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B5E9F" w14:textId="77777777" w:rsidR="00B20D05" w:rsidRPr="000904D6" w:rsidRDefault="00B20D05" w:rsidP="00F8394B">
      <w:pPr>
        <w:jc w:val="center"/>
        <w:rPr>
          <w:szCs w:val="26"/>
        </w:rPr>
      </w:pPr>
      <w:r w:rsidRPr="000904D6">
        <w:rPr>
          <w:szCs w:val="26"/>
        </w:rPr>
        <w:t>BỘ GIÁO DỤC VÀ ĐÀO TẠO</w:t>
      </w:r>
    </w:p>
    <w:p w14:paraId="5A89D4A6" w14:textId="77777777" w:rsidR="00B20D05" w:rsidRPr="000904D6" w:rsidRDefault="00B20D05" w:rsidP="00F8394B">
      <w:pPr>
        <w:jc w:val="center"/>
        <w:rPr>
          <w:b/>
          <w:szCs w:val="26"/>
        </w:rPr>
      </w:pPr>
      <w:r w:rsidRPr="000904D6">
        <w:rPr>
          <w:b/>
          <w:szCs w:val="26"/>
        </w:rPr>
        <w:t>TRƯỜNG ĐẠI HỌC MỞ HÀ NỘI</w:t>
      </w:r>
    </w:p>
    <w:p w14:paraId="74AFCACE" w14:textId="0A1D00DE" w:rsidR="00B20D05" w:rsidRPr="000904D6" w:rsidRDefault="00B20D05" w:rsidP="00F8394B">
      <w:pPr>
        <w:jc w:val="center"/>
        <w:rPr>
          <w:b/>
          <w:szCs w:val="26"/>
        </w:rPr>
      </w:pPr>
      <w:r w:rsidRPr="000904D6">
        <w:rPr>
          <w:b/>
          <w:szCs w:val="26"/>
        </w:rPr>
        <w:t>--------------</w:t>
      </w:r>
    </w:p>
    <w:p w14:paraId="17042D43" w14:textId="77777777" w:rsidR="00B20D05" w:rsidRPr="000904D6" w:rsidRDefault="00B20D05" w:rsidP="00B20D05">
      <w:pPr>
        <w:ind w:firstLine="567"/>
        <w:jc w:val="center"/>
        <w:rPr>
          <w:b/>
          <w:szCs w:val="26"/>
        </w:rPr>
      </w:pPr>
    </w:p>
    <w:p w14:paraId="16491086" w14:textId="4DE8F35E" w:rsidR="00B20D05" w:rsidRPr="000904D6" w:rsidRDefault="00B20D05" w:rsidP="00F8394B">
      <w:pPr>
        <w:jc w:val="center"/>
        <w:rPr>
          <w:b/>
          <w:szCs w:val="26"/>
        </w:rPr>
      </w:pPr>
      <w:r w:rsidRPr="000904D6">
        <w:rPr>
          <w:noProof/>
          <w14:ligatures w14:val="standardContextual"/>
        </w:rPr>
        <w:drawing>
          <wp:inline distT="0" distB="0" distL="0" distR="0" wp14:anchorId="107A9224" wp14:editId="49452F4B">
            <wp:extent cx="1158240" cy="12039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58240" cy="1203960"/>
                    </a:xfrm>
                    <a:prstGeom prst="rect">
                      <a:avLst/>
                    </a:prstGeom>
                  </pic:spPr>
                </pic:pic>
              </a:graphicData>
            </a:graphic>
          </wp:inline>
        </w:drawing>
      </w:r>
    </w:p>
    <w:p w14:paraId="0C0BAC77" w14:textId="77777777" w:rsidR="00B20D05" w:rsidRPr="000904D6" w:rsidRDefault="00B20D05" w:rsidP="00B20D05">
      <w:pPr>
        <w:ind w:firstLine="567"/>
        <w:jc w:val="center"/>
        <w:rPr>
          <w:b/>
          <w:szCs w:val="26"/>
        </w:rPr>
      </w:pPr>
    </w:p>
    <w:p w14:paraId="36E40528" w14:textId="77777777" w:rsidR="00B20D05" w:rsidRPr="000904D6" w:rsidRDefault="00B20D05" w:rsidP="00B20D05">
      <w:pPr>
        <w:ind w:firstLine="567"/>
        <w:jc w:val="center"/>
        <w:rPr>
          <w:b/>
          <w:szCs w:val="26"/>
        </w:rPr>
      </w:pPr>
    </w:p>
    <w:p w14:paraId="64A6A4A6" w14:textId="77777777" w:rsidR="00B20D05" w:rsidRPr="000904D6" w:rsidRDefault="00B20D05" w:rsidP="00F8394B">
      <w:pPr>
        <w:jc w:val="center"/>
        <w:rPr>
          <w:b/>
          <w:sz w:val="32"/>
          <w:szCs w:val="32"/>
        </w:rPr>
      </w:pPr>
      <w:r w:rsidRPr="000904D6">
        <w:rPr>
          <w:b/>
          <w:sz w:val="32"/>
          <w:szCs w:val="32"/>
        </w:rPr>
        <w:t>ĐỀ ÁN THẠC SĨ</w:t>
      </w:r>
    </w:p>
    <w:p w14:paraId="68075B54" w14:textId="5C22043E" w:rsidR="00B20D05" w:rsidRPr="000904D6" w:rsidRDefault="00B20D05" w:rsidP="00F8394B">
      <w:pPr>
        <w:jc w:val="center"/>
        <w:rPr>
          <w:sz w:val="28"/>
          <w:szCs w:val="28"/>
        </w:rPr>
      </w:pPr>
      <w:r w:rsidRPr="000904D6">
        <w:rPr>
          <w:sz w:val="28"/>
          <w:szCs w:val="28"/>
        </w:rPr>
        <w:t>Ngành: Luật kinh tế</w:t>
      </w:r>
    </w:p>
    <w:p w14:paraId="7D479C59" w14:textId="2009B284" w:rsidR="00B20D05" w:rsidRPr="000904D6" w:rsidRDefault="00B20D05" w:rsidP="00F8394B">
      <w:pPr>
        <w:jc w:val="center"/>
        <w:rPr>
          <w:sz w:val="28"/>
          <w:szCs w:val="28"/>
        </w:rPr>
      </w:pPr>
      <w:r w:rsidRPr="000904D6">
        <w:rPr>
          <w:sz w:val="28"/>
          <w:szCs w:val="28"/>
        </w:rPr>
        <w:t>Mã ngành: 8380107</w:t>
      </w:r>
    </w:p>
    <w:p w14:paraId="3F4605AF" w14:textId="77777777" w:rsidR="00B20D05" w:rsidRPr="000904D6" w:rsidRDefault="00B20D05" w:rsidP="00B20D05">
      <w:pPr>
        <w:ind w:firstLine="567"/>
        <w:rPr>
          <w:b/>
          <w:szCs w:val="26"/>
        </w:rPr>
      </w:pPr>
    </w:p>
    <w:p w14:paraId="7C54CE15" w14:textId="77777777" w:rsidR="00B20D05" w:rsidRPr="000904D6" w:rsidRDefault="00B20D05" w:rsidP="00B20D05">
      <w:pPr>
        <w:ind w:firstLine="567"/>
        <w:rPr>
          <w:b/>
          <w:szCs w:val="26"/>
        </w:rPr>
      </w:pPr>
    </w:p>
    <w:p w14:paraId="7708A345" w14:textId="36472551" w:rsidR="006377E0" w:rsidRDefault="006377E0" w:rsidP="006377E0">
      <w:pPr>
        <w:jc w:val="center"/>
        <w:rPr>
          <w:b/>
          <w:szCs w:val="26"/>
        </w:rPr>
      </w:pPr>
      <w:r>
        <w:rPr>
          <w:b/>
          <w:szCs w:val="26"/>
        </w:rPr>
        <w:t>XỬ LÝ TÀI SẢN THẾ CHẤP BẢO ĐẢM</w:t>
      </w:r>
    </w:p>
    <w:p w14:paraId="53C82050" w14:textId="216C8B20" w:rsidR="006377E0" w:rsidRDefault="00B20D05" w:rsidP="006377E0">
      <w:pPr>
        <w:jc w:val="center"/>
        <w:rPr>
          <w:b/>
          <w:szCs w:val="26"/>
        </w:rPr>
      </w:pPr>
      <w:r w:rsidRPr="003E6F36">
        <w:rPr>
          <w:b/>
          <w:szCs w:val="26"/>
        </w:rPr>
        <w:t xml:space="preserve">THỰC HIỆN HỢP ĐỒNG TÍN DỤNG NGÂN HÀNG </w:t>
      </w:r>
    </w:p>
    <w:p w14:paraId="5C72EEB8" w14:textId="63B8A87B" w:rsidR="00B20D05" w:rsidRPr="000904D6" w:rsidRDefault="00B20D05" w:rsidP="006377E0">
      <w:pPr>
        <w:jc w:val="center"/>
        <w:rPr>
          <w:b/>
          <w:szCs w:val="26"/>
        </w:rPr>
      </w:pPr>
      <w:r w:rsidRPr="003E6F36">
        <w:rPr>
          <w:b/>
          <w:szCs w:val="26"/>
        </w:rPr>
        <w:t xml:space="preserve">TỪ THỰC TIỄN TẠI TÒA ÁN NHÂN DÂN KHU VỰC 2 </w:t>
      </w:r>
      <w:r w:rsidR="00F8394B">
        <w:rPr>
          <w:b/>
          <w:szCs w:val="26"/>
        </w:rPr>
        <w:t>-</w:t>
      </w:r>
      <w:r w:rsidRPr="003E6F36">
        <w:rPr>
          <w:b/>
          <w:szCs w:val="26"/>
        </w:rPr>
        <w:t xml:space="preserve"> LAI CHÂU</w:t>
      </w:r>
    </w:p>
    <w:p w14:paraId="403CE2AF" w14:textId="77777777" w:rsidR="00B20D05" w:rsidRPr="000904D6" w:rsidRDefault="00B20D05" w:rsidP="00B20D05">
      <w:pPr>
        <w:rPr>
          <w:b/>
          <w:szCs w:val="26"/>
        </w:rPr>
      </w:pPr>
    </w:p>
    <w:p w14:paraId="7AD1253E" w14:textId="77777777" w:rsidR="00B20D05" w:rsidRPr="000904D6" w:rsidRDefault="00B20D05" w:rsidP="00B20D05">
      <w:pPr>
        <w:ind w:firstLine="567"/>
        <w:jc w:val="center"/>
        <w:rPr>
          <w:b/>
          <w:szCs w:val="26"/>
        </w:rPr>
      </w:pPr>
    </w:p>
    <w:p w14:paraId="448EBB47" w14:textId="77777777" w:rsidR="00B20D05" w:rsidRPr="000904D6" w:rsidRDefault="00B20D05" w:rsidP="00B20D05">
      <w:pPr>
        <w:ind w:firstLine="567"/>
        <w:jc w:val="center"/>
        <w:rPr>
          <w:b/>
          <w:szCs w:val="26"/>
        </w:rPr>
      </w:pPr>
    </w:p>
    <w:p w14:paraId="32B36118" w14:textId="77777777" w:rsidR="00B20D05" w:rsidRPr="000904D6" w:rsidRDefault="00B20D05" w:rsidP="00B20D05">
      <w:pPr>
        <w:rPr>
          <w:b/>
          <w:szCs w:val="26"/>
        </w:rPr>
      </w:pPr>
    </w:p>
    <w:p w14:paraId="26A0A871" w14:textId="2D68ECC1" w:rsidR="00B20D05" w:rsidRPr="000904D6" w:rsidRDefault="00B20D05" w:rsidP="00B20D05">
      <w:pPr>
        <w:jc w:val="center"/>
        <w:rPr>
          <w:b/>
          <w:szCs w:val="26"/>
        </w:rPr>
      </w:pPr>
      <w:r w:rsidRPr="003E6F36">
        <w:rPr>
          <w:b/>
          <w:szCs w:val="26"/>
        </w:rPr>
        <w:t>NGUYỄN THỊ THU THỦY</w:t>
      </w:r>
    </w:p>
    <w:p w14:paraId="7C6ABEE7" w14:textId="77777777" w:rsidR="00B20D05" w:rsidRPr="000904D6" w:rsidRDefault="00B20D05" w:rsidP="00B20D05">
      <w:pPr>
        <w:rPr>
          <w:b/>
          <w:szCs w:val="26"/>
        </w:rPr>
      </w:pPr>
    </w:p>
    <w:p w14:paraId="262AAB8A" w14:textId="77777777" w:rsidR="00B20D05" w:rsidRPr="000904D6" w:rsidRDefault="00B20D05" w:rsidP="00B20D05">
      <w:pPr>
        <w:rPr>
          <w:b/>
          <w:szCs w:val="26"/>
        </w:rPr>
      </w:pPr>
    </w:p>
    <w:p w14:paraId="4E039E48" w14:textId="77777777" w:rsidR="00B20D05" w:rsidRPr="000904D6" w:rsidRDefault="00B20D05" w:rsidP="00B20D05">
      <w:pPr>
        <w:rPr>
          <w:b/>
          <w:szCs w:val="26"/>
        </w:rPr>
      </w:pPr>
    </w:p>
    <w:p w14:paraId="7BDBFF21" w14:textId="77777777" w:rsidR="00B20D05" w:rsidRPr="000904D6" w:rsidRDefault="00B20D05" w:rsidP="00B20D05">
      <w:pPr>
        <w:rPr>
          <w:b/>
          <w:szCs w:val="26"/>
        </w:rPr>
      </w:pPr>
    </w:p>
    <w:p w14:paraId="41D78010" w14:textId="77777777" w:rsidR="00B20D05" w:rsidRPr="000904D6" w:rsidRDefault="00B20D05" w:rsidP="00B20D05">
      <w:pPr>
        <w:rPr>
          <w:b/>
          <w:szCs w:val="26"/>
        </w:rPr>
      </w:pPr>
    </w:p>
    <w:p w14:paraId="0358AF05" w14:textId="77777777" w:rsidR="00B20D05" w:rsidRPr="000904D6" w:rsidRDefault="00B20D05" w:rsidP="00B20D05">
      <w:pPr>
        <w:rPr>
          <w:b/>
          <w:szCs w:val="26"/>
        </w:rPr>
      </w:pPr>
    </w:p>
    <w:p w14:paraId="7C3F180C" w14:textId="7B71BAF2" w:rsidR="00B20D05" w:rsidRPr="000904D6" w:rsidRDefault="00B20D05" w:rsidP="00B20D05">
      <w:pPr>
        <w:jc w:val="center"/>
        <w:rPr>
          <w:b/>
          <w:szCs w:val="26"/>
        </w:rPr>
      </w:pPr>
      <w:r w:rsidRPr="000904D6">
        <w:rPr>
          <w:b/>
          <w:szCs w:val="26"/>
        </w:rPr>
        <w:t xml:space="preserve">Hà Nội, </w:t>
      </w:r>
      <w:r w:rsidR="00F8394B">
        <w:rPr>
          <w:b/>
          <w:szCs w:val="26"/>
        </w:rPr>
        <w:t>12</w:t>
      </w:r>
      <w:r w:rsidRPr="000904D6">
        <w:rPr>
          <w:b/>
          <w:szCs w:val="26"/>
        </w:rPr>
        <w:t>/2025</w:t>
      </w:r>
    </w:p>
    <w:p w14:paraId="1B8A7E45" w14:textId="77777777" w:rsidR="00B20D05" w:rsidRPr="000904D6" w:rsidRDefault="00B20D05" w:rsidP="00B20D05">
      <w:pPr>
        <w:rPr>
          <w:b/>
          <w:szCs w:val="26"/>
        </w:rPr>
        <w:sectPr w:rsidR="00B20D05" w:rsidRPr="000904D6" w:rsidSect="000B2044">
          <w:headerReference w:type="default" r:id="rId9"/>
          <w:footerReference w:type="default" r:id="rId10"/>
          <w:footerReference w:type="first" r:id="rId11"/>
          <w:pgSz w:w="11906" w:h="16838" w:code="9"/>
          <w:pgMar w:top="1440" w:right="1008" w:bottom="1440" w:left="1728" w:header="720" w:footer="720" w:gutter="0"/>
          <w:pgBorders w:zOrder="back">
            <w:top w:val="single" w:sz="24" w:space="1" w:color="auto"/>
            <w:left w:val="single" w:sz="24" w:space="4" w:color="auto"/>
            <w:bottom w:val="single" w:sz="24" w:space="1" w:color="auto"/>
            <w:right w:val="single" w:sz="24" w:space="4" w:color="auto"/>
          </w:pgBorders>
          <w:pgNumType w:start="1"/>
          <w:cols w:space="720"/>
          <w:titlePg/>
          <w:docGrid w:linePitch="381"/>
        </w:sectPr>
      </w:pPr>
    </w:p>
    <w:p w14:paraId="2B1AE4ED" w14:textId="77777777" w:rsidR="00B20D05" w:rsidRPr="000904D6" w:rsidRDefault="00B20D05" w:rsidP="00F8394B">
      <w:pPr>
        <w:jc w:val="center"/>
        <w:rPr>
          <w:szCs w:val="26"/>
        </w:rPr>
      </w:pPr>
      <w:r w:rsidRPr="000904D6">
        <w:rPr>
          <w:szCs w:val="26"/>
        </w:rPr>
        <w:lastRenderedPageBreak/>
        <w:t>BỘ GIÁO DỤC VÀ ĐÀO TẠO</w:t>
      </w:r>
    </w:p>
    <w:p w14:paraId="41CD12FE" w14:textId="77777777" w:rsidR="00B20D05" w:rsidRPr="000904D6" w:rsidRDefault="00B20D05" w:rsidP="00F8394B">
      <w:pPr>
        <w:jc w:val="center"/>
        <w:rPr>
          <w:b/>
          <w:szCs w:val="26"/>
        </w:rPr>
      </w:pPr>
      <w:r w:rsidRPr="000904D6">
        <w:rPr>
          <w:b/>
          <w:szCs w:val="26"/>
        </w:rPr>
        <w:t>TRƯỜNG ĐẠI HỌC MỞ HÀ NỘI</w:t>
      </w:r>
    </w:p>
    <w:p w14:paraId="735E6B45" w14:textId="77777777" w:rsidR="00B20D05" w:rsidRPr="000904D6" w:rsidRDefault="00B20D05" w:rsidP="00F8394B">
      <w:pPr>
        <w:jc w:val="center"/>
        <w:rPr>
          <w:b/>
          <w:szCs w:val="26"/>
        </w:rPr>
      </w:pPr>
      <w:r w:rsidRPr="000904D6">
        <w:rPr>
          <w:b/>
          <w:szCs w:val="26"/>
        </w:rPr>
        <w:t>--------------</w:t>
      </w:r>
    </w:p>
    <w:p w14:paraId="08461D79" w14:textId="77777777" w:rsidR="00B20D05" w:rsidRPr="000904D6" w:rsidRDefault="00B20D05" w:rsidP="00B20D05">
      <w:pPr>
        <w:ind w:firstLine="567"/>
        <w:jc w:val="center"/>
        <w:rPr>
          <w:b/>
          <w:szCs w:val="26"/>
        </w:rPr>
      </w:pPr>
    </w:p>
    <w:p w14:paraId="04E5518D" w14:textId="77777777" w:rsidR="00B20D05" w:rsidRPr="000904D6" w:rsidRDefault="00B20D05" w:rsidP="00F8394B">
      <w:pPr>
        <w:jc w:val="center"/>
        <w:rPr>
          <w:b/>
          <w:szCs w:val="26"/>
        </w:rPr>
      </w:pPr>
      <w:r w:rsidRPr="000904D6">
        <w:rPr>
          <w:noProof/>
          <w14:ligatures w14:val="standardContextual"/>
        </w:rPr>
        <w:drawing>
          <wp:inline distT="0" distB="0" distL="0" distR="0" wp14:anchorId="7E341D45" wp14:editId="3053D5C8">
            <wp:extent cx="1158240" cy="12039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58240" cy="1203960"/>
                    </a:xfrm>
                    <a:prstGeom prst="rect">
                      <a:avLst/>
                    </a:prstGeom>
                  </pic:spPr>
                </pic:pic>
              </a:graphicData>
            </a:graphic>
          </wp:inline>
        </w:drawing>
      </w:r>
    </w:p>
    <w:p w14:paraId="6C76303D" w14:textId="77777777" w:rsidR="00B20D05" w:rsidRPr="000904D6" w:rsidRDefault="00B20D05" w:rsidP="00B20D05">
      <w:pPr>
        <w:ind w:firstLine="567"/>
        <w:jc w:val="center"/>
        <w:rPr>
          <w:b/>
          <w:szCs w:val="26"/>
        </w:rPr>
      </w:pPr>
    </w:p>
    <w:p w14:paraId="0D257FD6" w14:textId="77777777" w:rsidR="00B20D05" w:rsidRPr="000904D6" w:rsidRDefault="00B20D05" w:rsidP="00B20D05">
      <w:pPr>
        <w:ind w:firstLine="567"/>
        <w:jc w:val="center"/>
        <w:rPr>
          <w:b/>
          <w:szCs w:val="26"/>
        </w:rPr>
      </w:pPr>
    </w:p>
    <w:p w14:paraId="72A5E8F7" w14:textId="77777777" w:rsidR="00B20D05" w:rsidRPr="000904D6" w:rsidRDefault="00B20D05" w:rsidP="00F8394B">
      <w:pPr>
        <w:jc w:val="center"/>
        <w:rPr>
          <w:b/>
          <w:sz w:val="32"/>
          <w:szCs w:val="32"/>
        </w:rPr>
      </w:pPr>
      <w:r w:rsidRPr="000904D6">
        <w:rPr>
          <w:b/>
          <w:sz w:val="32"/>
          <w:szCs w:val="32"/>
        </w:rPr>
        <w:t>ĐỀ ÁN THẠC SĨ</w:t>
      </w:r>
    </w:p>
    <w:p w14:paraId="61E73CB8" w14:textId="2F122C53" w:rsidR="00B20D05" w:rsidRPr="000904D6" w:rsidRDefault="00B20D05" w:rsidP="00F8394B">
      <w:pPr>
        <w:jc w:val="center"/>
        <w:rPr>
          <w:sz w:val="28"/>
          <w:szCs w:val="28"/>
        </w:rPr>
      </w:pPr>
      <w:r w:rsidRPr="000904D6">
        <w:rPr>
          <w:sz w:val="28"/>
          <w:szCs w:val="28"/>
        </w:rPr>
        <w:t>Ngành: Luật kinh tế</w:t>
      </w:r>
    </w:p>
    <w:p w14:paraId="7F115BBF" w14:textId="673B32BC" w:rsidR="00B20D05" w:rsidRPr="000904D6" w:rsidRDefault="00B20D05" w:rsidP="00F8394B">
      <w:pPr>
        <w:jc w:val="center"/>
        <w:rPr>
          <w:sz w:val="28"/>
          <w:szCs w:val="28"/>
        </w:rPr>
      </w:pPr>
      <w:r w:rsidRPr="000904D6">
        <w:rPr>
          <w:sz w:val="28"/>
          <w:szCs w:val="28"/>
        </w:rPr>
        <w:t>Mã ngành: 8380107</w:t>
      </w:r>
    </w:p>
    <w:p w14:paraId="57F9A6B8" w14:textId="77777777" w:rsidR="00B20D05" w:rsidRPr="000904D6" w:rsidRDefault="00B20D05" w:rsidP="00B20D05">
      <w:pPr>
        <w:ind w:firstLine="567"/>
        <w:rPr>
          <w:b/>
          <w:szCs w:val="26"/>
        </w:rPr>
      </w:pPr>
    </w:p>
    <w:p w14:paraId="1F7DD642" w14:textId="77777777" w:rsidR="00B20D05" w:rsidRPr="000904D6" w:rsidRDefault="00B20D05" w:rsidP="00B20D05">
      <w:pPr>
        <w:ind w:firstLine="567"/>
        <w:rPr>
          <w:b/>
          <w:szCs w:val="26"/>
        </w:rPr>
      </w:pPr>
    </w:p>
    <w:p w14:paraId="71C18573" w14:textId="5A99DC73" w:rsidR="006377E0" w:rsidRDefault="006377E0" w:rsidP="00F8394B">
      <w:pPr>
        <w:jc w:val="center"/>
        <w:rPr>
          <w:b/>
          <w:szCs w:val="26"/>
        </w:rPr>
      </w:pPr>
      <w:r>
        <w:rPr>
          <w:b/>
          <w:szCs w:val="26"/>
        </w:rPr>
        <w:t>XỬ LÝ TÀI SẢN THẾ CHẤP BẢO ĐẢM</w:t>
      </w:r>
    </w:p>
    <w:p w14:paraId="3903E618" w14:textId="77777777" w:rsidR="006377E0" w:rsidRDefault="00B20D05" w:rsidP="006377E0">
      <w:pPr>
        <w:jc w:val="center"/>
        <w:rPr>
          <w:b/>
          <w:szCs w:val="26"/>
        </w:rPr>
      </w:pPr>
      <w:r w:rsidRPr="003E6F36">
        <w:rPr>
          <w:b/>
          <w:szCs w:val="26"/>
        </w:rPr>
        <w:t xml:space="preserve">THỰC HIỆN HỢP </w:t>
      </w:r>
      <w:r w:rsidR="006377E0">
        <w:rPr>
          <w:b/>
          <w:szCs w:val="26"/>
        </w:rPr>
        <w:t>ĐỒNG TÍN DỤNG NGÂN HÀNG</w:t>
      </w:r>
    </w:p>
    <w:p w14:paraId="39916DA8" w14:textId="659EF05F" w:rsidR="00B20D05" w:rsidRPr="000904D6" w:rsidRDefault="006377E0" w:rsidP="006377E0">
      <w:pPr>
        <w:jc w:val="center"/>
        <w:rPr>
          <w:b/>
          <w:szCs w:val="26"/>
        </w:rPr>
      </w:pPr>
      <w:r>
        <w:rPr>
          <w:b/>
          <w:szCs w:val="26"/>
        </w:rPr>
        <w:t xml:space="preserve">TỪ THỰC </w:t>
      </w:r>
      <w:r w:rsidR="00B20D05" w:rsidRPr="003E6F36">
        <w:rPr>
          <w:b/>
          <w:szCs w:val="26"/>
        </w:rPr>
        <w:t>TIỄN TẠI TÒA ÁN NHÂN DÂN KHU VỰC 2 – LAI CHÂU</w:t>
      </w:r>
    </w:p>
    <w:p w14:paraId="1B288B0B" w14:textId="77777777" w:rsidR="00B20D05" w:rsidRPr="000904D6" w:rsidRDefault="00B20D05" w:rsidP="00B20D05">
      <w:pPr>
        <w:rPr>
          <w:b/>
          <w:szCs w:val="26"/>
        </w:rPr>
      </w:pPr>
    </w:p>
    <w:p w14:paraId="7D6AE3A2" w14:textId="77777777" w:rsidR="00B20D05" w:rsidRPr="000904D6" w:rsidRDefault="00B20D05" w:rsidP="00B20D05">
      <w:pPr>
        <w:ind w:firstLine="567"/>
        <w:jc w:val="center"/>
        <w:rPr>
          <w:b/>
          <w:szCs w:val="26"/>
        </w:rPr>
      </w:pPr>
    </w:p>
    <w:p w14:paraId="08ABB85D" w14:textId="77777777" w:rsidR="00B20D05" w:rsidRPr="000904D6" w:rsidRDefault="00B20D05" w:rsidP="00B20D05">
      <w:pPr>
        <w:ind w:firstLine="567"/>
        <w:jc w:val="center"/>
        <w:rPr>
          <w:b/>
          <w:szCs w:val="26"/>
        </w:rPr>
      </w:pPr>
    </w:p>
    <w:p w14:paraId="3ECC7AA9" w14:textId="77777777" w:rsidR="00B20D05" w:rsidRPr="000904D6" w:rsidRDefault="00B20D05" w:rsidP="00B20D05">
      <w:pPr>
        <w:rPr>
          <w:b/>
          <w:szCs w:val="26"/>
        </w:rPr>
      </w:pPr>
    </w:p>
    <w:p w14:paraId="458A8C0C" w14:textId="3E4DFF06" w:rsidR="00B20D05" w:rsidRPr="000904D6" w:rsidRDefault="00B20D05" w:rsidP="00B20D05">
      <w:pPr>
        <w:rPr>
          <w:b/>
          <w:szCs w:val="26"/>
        </w:rPr>
      </w:pPr>
      <w:r w:rsidRPr="000904D6">
        <w:rPr>
          <w:b/>
          <w:szCs w:val="26"/>
        </w:rPr>
        <w:tab/>
      </w:r>
      <w:r w:rsidRPr="000904D6">
        <w:rPr>
          <w:b/>
          <w:szCs w:val="26"/>
        </w:rPr>
        <w:tab/>
        <w:t xml:space="preserve">HỌC VÀ TÊN: </w:t>
      </w:r>
      <w:r w:rsidRPr="00B20D05">
        <w:rPr>
          <w:b/>
          <w:szCs w:val="26"/>
        </w:rPr>
        <w:t>NGUYỄN THỊ THU THỦY</w:t>
      </w:r>
    </w:p>
    <w:p w14:paraId="6F2B7C5A" w14:textId="5428912A" w:rsidR="00B20D05" w:rsidRPr="000904D6" w:rsidRDefault="00B20D05" w:rsidP="00B20D05">
      <w:pPr>
        <w:rPr>
          <w:b/>
          <w:szCs w:val="26"/>
        </w:rPr>
      </w:pPr>
      <w:r w:rsidRPr="000904D6">
        <w:rPr>
          <w:b/>
          <w:szCs w:val="26"/>
        </w:rPr>
        <w:tab/>
      </w:r>
      <w:r w:rsidRPr="000904D6">
        <w:rPr>
          <w:b/>
          <w:szCs w:val="26"/>
        </w:rPr>
        <w:tab/>
        <w:t xml:space="preserve">GIẢNG VIÊN HƯỚNG DẪN: 1. </w:t>
      </w:r>
      <w:r>
        <w:rPr>
          <w:b/>
          <w:szCs w:val="26"/>
        </w:rPr>
        <w:t xml:space="preserve">PGS. </w:t>
      </w:r>
      <w:r w:rsidRPr="000904D6">
        <w:rPr>
          <w:b/>
          <w:szCs w:val="26"/>
        </w:rPr>
        <w:t xml:space="preserve">TS. </w:t>
      </w:r>
      <w:r>
        <w:rPr>
          <w:b/>
          <w:szCs w:val="26"/>
        </w:rPr>
        <w:t>HÀ THỊ MAI HIÊN</w:t>
      </w:r>
    </w:p>
    <w:p w14:paraId="724E7A49" w14:textId="59D524F8" w:rsidR="00B20D05" w:rsidRPr="000904D6" w:rsidRDefault="00B20D05" w:rsidP="00B20D05">
      <w:pPr>
        <w:rPr>
          <w:b/>
          <w:szCs w:val="26"/>
        </w:rPr>
      </w:pPr>
      <w:r>
        <w:rPr>
          <w:b/>
          <w:szCs w:val="26"/>
        </w:rPr>
        <w:tab/>
      </w:r>
      <w:r>
        <w:rPr>
          <w:b/>
          <w:szCs w:val="26"/>
        </w:rPr>
        <w:tab/>
      </w:r>
      <w:r>
        <w:rPr>
          <w:b/>
          <w:szCs w:val="26"/>
        </w:rPr>
        <w:tab/>
      </w:r>
      <w:r>
        <w:rPr>
          <w:b/>
          <w:szCs w:val="26"/>
        </w:rPr>
        <w:tab/>
      </w:r>
      <w:r>
        <w:rPr>
          <w:b/>
          <w:szCs w:val="26"/>
        </w:rPr>
        <w:tab/>
      </w:r>
      <w:r>
        <w:rPr>
          <w:b/>
          <w:szCs w:val="26"/>
        </w:rPr>
        <w:tab/>
        <w:t xml:space="preserve">         </w:t>
      </w:r>
      <w:r w:rsidRPr="000904D6">
        <w:rPr>
          <w:b/>
          <w:szCs w:val="26"/>
        </w:rPr>
        <w:t xml:space="preserve">2. PGS.TS. </w:t>
      </w:r>
      <w:r>
        <w:rPr>
          <w:b/>
          <w:szCs w:val="26"/>
        </w:rPr>
        <w:t>PHẠM THỊ GIANG THU</w:t>
      </w:r>
    </w:p>
    <w:p w14:paraId="47B62A72" w14:textId="77777777" w:rsidR="00B20D05" w:rsidRPr="000904D6" w:rsidRDefault="00B20D05" w:rsidP="00B20D05">
      <w:pPr>
        <w:rPr>
          <w:b/>
          <w:szCs w:val="26"/>
        </w:rPr>
      </w:pPr>
    </w:p>
    <w:p w14:paraId="32872EDB" w14:textId="77777777" w:rsidR="00B20D05" w:rsidRPr="000904D6" w:rsidRDefault="00B20D05" w:rsidP="00B20D05">
      <w:pPr>
        <w:rPr>
          <w:b/>
          <w:szCs w:val="26"/>
        </w:rPr>
      </w:pPr>
    </w:p>
    <w:p w14:paraId="071D606D" w14:textId="77777777" w:rsidR="00B20D05" w:rsidRPr="000904D6" w:rsidRDefault="00B20D05" w:rsidP="00B20D05">
      <w:pPr>
        <w:rPr>
          <w:b/>
          <w:szCs w:val="26"/>
        </w:rPr>
      </w:pPr>
    </w:p>
    <w:p w14:paraId="0D08F969" w14:textId="34B9A476" w:rsidR="00B20D05" w:rsidRPr="000904D6" w:rsidRDefault="00B20D05" w:rsidP="00B20D05">
      <w:pPr>
        <w:jc w:val="center"/>
        <w:rPr>
          <w:b/>
          <w:szCs w:val="26"/>
        </w:rPr>
      </w:pPr>
      <w:r w:rsidRPr="000904D6">
        <w:rPr>
          <w:b/>
          <w:szCs w:val="26"/>
        </w:rPr>
        <w:t xml:space="preserve">Hà Nội, </w:t>
      </w:r>
      <w:r w:rsidR="00F8394B">
        <w:rPr>
          <w:b/>
          <w:szCs w:val="26"/>
        </w:rPr>
        <w:t>12</w:t>
      </w:r>
      <w:r w:rsidRPr="000904D6">
        <w:rPr>
          <w:b/>
          <w:szCs w:val="26"/>
        </w:rPr>
        <w:t>/2025</w:t>
      </w:r>
    </w:p>
    <w:p w14:paraId="2C54F362" w14:textId="77777777" w:rsidR="00B20D05" w:rsidRPr="000904D6" w:rsidRDefault="00B20D05" w:rsidP="00B20D05">
      <w:pPr>
        <w:jc w:val="center"/>
        <w:rPr>
          <w:b/>
        </w:rPr>
        <w:sectPr w:rsidR="00B20D05" w:rsidRPr="000904D6" w:rsidSect="000B2044">
          <w:headerReference w:type="first" r:id="rId12"/>
          <w:footerReference w:type="first" r:id="rId13"/>
          <w:pgSz w:w="11906" w:h="16838" w:code="9"/>
          <w:pgMar w:top="1440" w:right="1008" w:bottom="1440" w:left="1728" w:header="720" w:footer="720" w:gutter="0"/>
          <w:pgBorders w:zOrder="back">
            <w:top w:val="single" w:sz="24" w:space="1" w:color="auto"/>
            <w:left w:val="single" w:sz="24" w:space="4" w:color="auto"/>
            <w:bottom w:val="single" w:sz="24" w:space="1" w:color="auto"/>
            <w:right w:val="single" w:sz="24" w:space="4" w:color="auto"/>
          </w:pgBorders>
          <w:pgNumType w:fmt="lowerRoman" w:start="1"/>
          <w:cols w:space="720"/>
          <w:titlePg/>
          <w:docGrid w:linePitch="381"/>
        </w:sectPr>
      </w:pPr>
    </w:p>
    <w:p w14:paraId="5209BFF5" w14:textId="77777777" w:rsidR="00B20D05" w:rsidRPr="000904D6" w:rsidRDefault="00B20D05" w:rsidP="00B20D05">
      <w:pPr>
        <w:jc w:val="center"/>
        <w:rPr>
          <w:b/>
          <w:sz w:val="32"/>
          <w:szCs w:val="32"/>
        </w:rPr>
      </w:pPr>
      <w:r w:rsidRPr="000904D6">
        <w:rPr>
          <w:b/>
          <w:sz w:val="32"/>
          <w:szCs w:val="32"/>
        </w:rPr>
        <w:lastRenderedPageBreak/>
        <w:t xml:space="preserve">CÔNG TRÌNH ĐƯỢC HOÀN THÀNH TẠI </w:t>
      </w:r>
    </w:p>
    <w:p w14:paraId="5B15ED2C" w14:textId="77777777" w:rsidR="00B20D05" w:rsidRPr="000904D6" w:rsidRDefault="00B20D05" w:rsidP="00B20D05">
      <w:pPr>
        <w:jc w:val="center"/>
        <w:rPr>
          <w:b/>
          <w:sz w:val="32"/>
          <w:szCs w:val="32"/>
        </w:rPr>
      </w:pPr>
      <w:r w:rsidRPr="000904D6">
        <w:rPr>
          <w:b/>
          <w:sz w:val="32"/>
          <w:szCs w:val="32"/>
        </w:rPr>
        <w:t>TRƯỜNG ĐẠI HỌC MỞ HÀ NỘI</w:t>
      </w:r>
    </w:p>
    <w:p w14:paraId="7338A2A6" w14:textId="77777777" w:rsidR="00B20D05" w:rsidRPr="000904D6" w:rsidRDefault="00B20D05" w:rsidP="00B20D05"/>
    <w:p w14:paraId="5EC4A932" w14:textId="27AAE194" w:rsidR="00B20D05" w:rsidRPr="000904D6" w:rsidRDefault="00B20D05" w:rsidP="00B20D05">
      <w:r w:rsidRPr="000904D6">
        <w:tab/>
        <w:t>Tôi xin cam đoan đây là công trình nghiên cứu của riêng tôi và được sự hướng dẫn khoa học của Phó Giáo sư - Tiến sĩ Hà Thị Mai Hiên</w:t>
      </w:r>
      <w:r>
        <w:t xml:space="preserve"> và </w:t>
      </w:r>
      <w:r w:rsidRPr="000904D6">
        <w:t>Phó Giáo sư - Tiến sĩ</w:t>
      </w:r>
      <w:r>
        <w:t xml:space="preserve"> Phạm Thị Giang Thu</w:t>
      </w:r>
      <w:r w:rsidRPr="000904D6">
        <w:t>. Các nội dung nghiên cứu, kết quả trong đề tài này là trung thực và chưa công bố bất kỳ hình thức nào trước đây. Những số liệu trong các bảng biểu phục vụ cho việc phân tích, nhận xét, đánh giá được chính tác giả thu thập từ các nguồn khác nhau có ghi rõ trong phần tài liệu tham khảo.</w:t>
      </w:r>
    </w:p>
    <w:p w14:paraId="399BDCC6" w14:textId="77777777" w:rsidR="00B20D05" w:rsidRPr="000904D6" w:rsidRDefault="00B20D05" w:rsidP="00B20D05">
      <w:r w:rsidRPr="000904D6">
        <w:tab/>
        <w:t>Ngoài ra, trong đề án còn sử dụng một số nhận xét, đánh giá cũng như số liệu của các tác giả khác, cơ quan tổ chức khác đều có trích dẫn và chú thích nguồn gốc.</w:t>
      </w:r>
    </w:p>
    <w:p w14:paraId="2B716A34" w14:textId="77777777" w:rsidR="00B20D05" w:rsidRPr="000904D6" w:rsidRDefault="00B20D05" w:rsidP="00B20D05">
      <w:pPr>
        <w:rPr>
          <w:b/>
        </w:rPr>
      </w:pPr>
      <w:r w:rsidRPr="000904D6">
        <w:tab/>
      </w:r>
      <w:r w:rsidRPr="000904D6">
        <w:rPr>
          <w:b/>
        </w:rPr>
        <w:t>Nếu phát hiện có bất kỳ sự gian lận nào tôi xin hoàn toàn chịu trách nhiệm về nội dung đề án của mình.</w:t>
      </w:r>
    </w:p>
    <w:p w14:paraId="3904114D" w14:textId="4AFE1A7C" w:rsidR="00B20D05" w:rsidRPr="000904D6" w:rsidRDefault="00840410" w:rsidP="00840410">
      <w:pPr>
        <w:tabs>
          <w:tab w:val="left" w:pos="6663"/>
        </w:tabs>
        <w:ind w:left="4320" w:firstLine="720"/>
        <w:rPr>
          <w:i/>
        </w:rPr>
      </w:pPr>
      <w:r>
        <w:rPr>
          <w:i/>
        </w:rPr>
        <w:t>Hà Nội, ngày …. tháng 03</w:t>
      </w:r>
      <w:r w:rsidR="00B20D05" w:rsidRPr="000904D6">
        <w:rPr>
          <w:i/>
        </w:rPr>
        <w:t xml:space="preserve"> năm 2025</w:t>
      </w:r>
    </w:p>
    <w:p w14:paraId="6C188A97" w14:textId="77777777" w:rsidR="00B20D05" w:rsidRPr="000904D6" w:rsidRDefault="00B20D05" w:rsidP="00B20D05">
      <w:pPr>
        <w:ind w:left="5760" w:firstLine="720"/>
        <w:rPr>
          <w:i/>
        </w:rPr>
      </w:pPr>
      <w:r w:rsidRPr="000904D6">
        <w:rPr>
          <w:i/>
        </w:rPr>
        <w:t>Tác giả</w:t>
      </w:r>
    </w:p>
    <w:p w14:paraId="0489B7F9" w14:textId="77777777" w:rsidR="00B20D05" w:rsidRPr="000904D6" w:rsidRDefault="00B20D05" w:rsidP="00B20D05">
      <w:pPr>
        <w:rPr>
          <w:i/>
        </w:rPr>
      </w:pPr>
    </w:p>
    <w:p w14:paraId="6C314A98" w14:textId="5F7326DC" w:rsidR="006377E0" w:rsidRDefault="00B20D05" w:rsidP="00485B38">
      <w:pPr>
        <w:ind w:left="5760"/>
        <w:rPr>
          <w:i/>
        </w:rPr>
      </w:pPr>
      <w:r w:rsidRPr="000904D6">
        <w:rPr>
          <w:i/>
        </w:rPr>
        <w:t xml:space="preserve">   </w:t>
      </w:r>
    </w:p>
    <w:p w14:paraId="32637B56" w14:textId="17710053" w:rsidR="00B20D05" w:rsidRPr="000904D6" w:rsidRDefault="00B20D05" w:rsidP="00B20D05">
      <w:pPr>
        <w:ind w:left="5760"/>
        <w:rPr>
          <w:i/>
        </w:rPr>
      </w:pPr>
      <w:r>
        <w:rPr>
          <w:i/>
        </w:rPr>
        <w:t>Nguyễn Thị Thu Thủy</w:t>
      </w:r>
    </w:p>
    <w:p w14:paraId="2D7F6EB5" w14:textId="77777777" w:rsidR="00B20D05" w:rsidRPr="000904D6" w:rsidRDefault="00B20D05" w:rsidP="00B20D05"/>
    <w:p w14:paraId="537AA20B" w14:textId="77777777" w:rsidR="00485B38" w:rsidRDefault="00485B38" w:rsidP="00B20D05"/>
    <w:p w14:paraId="0CC6CEC7" w14:textId="573DD8BC" w:rsidR="00B20D05" w:rsidRPr="000904D6" w:rsidRDefault="007A7AF7" w:rsidP="00B20D05">
      <w:r>
        <w:t xml:space="preserve">Người hướng dẫn khoa học:  </w:t>
      </w:r>
      <w:r w:rsidR="00B20D05" w:rsidRPr="000904D6">
        <w:t xml:space="preserve">1. </w:t>
      </w:r>
      <w:r w:rsidR="006377E0" w:rsidRPr="006377E0">
        <w:t>PGS.TS. Hà Thị Mai Hiên</w:t>
      </w:r>
      <w:r>
        <w:t>: …………………………….</w:t>
      </w:r>
    </w:p>
    <w:p w14:paraId="41F76489" w14:textId="170F9DF9" w:rsidR="00B20D05" w:rsidRPr="000904D6" w:rsidRDefault="00B20D05" w:rsidP="00B20D05">
      <w:r w:rsidRPr="000904D6">
        <w:tab/>
      </w:r>
      <w:r w:rsidRPr="000904D6">
        <w:tab/>
      </w:r>
      <w:r w:rsidRPr="000904D6">
        <w:tab/>
      </w:r>
      <w:r w:rsidRPr="000904D6">
        <w:tab/>
      </w:r>
      <w:r w:rsidR="007A7AF7">
        <w:t xml:space="preserve">   </w:t>
      </w:r>
      <w:r w:rsidRPr="000904D6">
        <w:t xml:space="preserve">2. PGS.TS. </w:t>
      </w:r>
      <w:r w:rsidR="006377E0">
        <w:t>Phạm Thị Giang Thu</w:t>
      </w:r>
      <w:r w:rsidR="007A7AF7">
        <w:t>: ………………………..</w:t>
      </w:r>
    </w:p>
    <w:p w14:paraId="4AD8B71B" w14:textId="77777777" w:rsidR="00B20D05" w:rsidRPr="000904D6" w:rsidRDefault="00B20D05" w:rsidP="00B20D05"/>
    <w:p w14:paraId="20F2E8DA" w14:textId="7833EE56" w:rsidR="002D2CB3" w:rsidRDefault="00B20D05" w:rsidP="00B20D05">
      <w:r w:rsidRPr="000904D6">
        <w:t xml:space="preserve">Cán bộ phản biện 1: </w:t>
      </w:r>
      <w:r w:rsidR="002D2CB3" w:rsidRPr="002D2CB3">
        <w:t xml:space="preserve">PGS.TS. </w:t>
      </w:r>
      <w:r w:rsidR="002D2CB3">
        <w:t>Nguyễn Thị Nga</w:t>
      </w:r>
      <w:r w:rsidR="002D2CB3" w:rsidRPr="002D2CB3">
        <w:t xml:space="preserve"> </w:t>
      </w:r>
    </w:p>
    <w:p w14:paraId="40F3962C" w14:textId="608C1538" w:rsidR="00B20D05" w:rsidRPr="000904D6" w:rsidRDefault="00B20D05" w:rsidP="00B20D05">
      <w:r w:rsidRPr="000904D6">
        <w:t xml:space="preserve">Cán bộ phản biện 2: </w:t>
      </w:r>
      <w:r w:rsidR="002D2CB3">
        <w:t>TS. Đàm Thị Diễm Hạnh</w:t>
      </w:r>
    </w:p>
    <w:p w14:paraId="5BD4EBC7" w14:textId="77777777" w:rsidR="00B20D05" w:rsidRPr="000904D6" w:rsidRDefault="00B20D05" w:rsidP="00B20D05"/>
    <w:p w14:paraId="12660A50" w14:textId="77777777" w:rsidR="00B20D05" w:rsidRPr="000904D6" w:rsidRDefault="00B20D05" w:rsidP="00B20D05"/>
    <w:p w14:paraId="6FA64A72" w14:textId="1F3D86BF" w:rsidR="00B20D05" w:rsidRPr="000904D6" w:rsidRDefault="00B20D05" w:rsidP="00B20D05">
      <w:r w:rsidRPr="000904D6">
        <w:t>Đề án được bảo vệ tại HỘI ĐỒNG ĐÁNH GIÁ ĐỀ ÁN THẠC SĨ TRƯỜNG ĐẠI HỌC MỞ HÀ N</w:t>
      </w:r>
      <w:r w:rsidR="002D2CB3">
        <w:t xml:space="preserve">ỘI, ngày 13 </w:t>
      </w:r>
      <w:r w:rsidRPr="000904D6">
        <w:t xml:space="preserve">tháng </w:t>
      </w:r>
      <w:r w:rsidR="002D2CB3">
        <w:t>3</w:t>
      </w:r>
      <w:r w:rsidRPr="000904D6">
        <w:t xml:space="preserve"> năm </w:t>
      </w:r>
      <w:r w:rsidR="002D2CB3">
        <w:t>2026</w:t>
      </w:r>
      <w:r w:rsidRPr="000904D6">
        <w:t xml:space="preserve"> theo Quyết định số </w:t>
      </w:r>
      <w:r w:rsidR="002D2CB3">
        <w:t>590</w:t>
      </w:r>
      <w:r w:rsidRPr="000904D6">
        <w:t xml:space="preserve">/QĐ-ĐHM ngày </w:t>
      </w:r>
      <w:r w:rsidR="002D2CB3">
        <w:t>06</w:t>
      </w:r>
      <w:r w:rsidRPr="000904D6">
        <w:t>/</w:t>
      </w:r>
      <w:r w:rsidR="002D2CB3">
        <w:t>02</w:t>
      </w:r>
      <w:r w:rsidRPr="000904D6">
        <w:t>/</w:t>
      </w:r>
      <w:r w:rsidR="002D2CB3">
        <w:t>2026.</w:t>
      </w:r>
    </w:p>
    <w:p w14:paraId="5982D7C5" w14:textId="77777777" w:rsidR="00B20D05" w:rsidRPr="000904D6" w:rsidRDefault="00B20D05" w:rsidP="006377E0">
      <w:pPr>
        <w:rPr>
          <w:b/>
          <w:sz w:val="32"/>
          <w:szCs w:val="32"/>
        </w:rPr>
        <w:sectPr w:rsidR="00B20D05" w:rsidRPr="000904D6" w:rsidSect="000B2044">
          <w:headerReference w:type="first" r:id="rId14"/>
          <w:footerReference w:type="first" r:id="rId15"/>
          <w:pgSz w:w="11906" w:h="16838" w:code="9"/>
          <w:pgMar w:top="1440" w:right="1008" w:bottom="1440" w:left="1728" w:header="720" w:footer="720" w:gutter="0"/>
          <w:pgNumType w:fmt="lowerRoman" w:start="1"/>
          <w:cols w:space="720"/>
          <w:titlePg/>
          <w:docGrid w:linePitch="381"/>
        </w:sectPr>
      </w:pPr>
    </w:p>
    <w:p w14:paraId="0B9C9130" w14:textId="77777777" w:rsidR="00B20D05" w:rsidRDefault="00B20D05" w:rsidP="00B20D05">
      <w:pPr>
        <w:jc w:val="center"/>
        <w:rPr>
          <w:b/>
        </w:rPr>
      </w:pPr>
      <w:bookmarkStart w:id="0" w:name="_GoBack"/>
      <w:bookmarkEnd w:id="0"/>
      <w:r w:rsidRPr="000904D6">
        <w:rPr>
          <w:b/>
        </w:rPr>
        <w:lastRenderedPageBreak/>
        <w:t>MỤC LỤC</w:t>
      </w:r>
    </w:p>
    <w:sdt>
      <w:sdtPr>
        <w:rPr>
          <w:rFonts w:ascii="Times New Roman" w:eastAsia="Times New Roman" w:hAnsi="Times New Roman" w:cs="Times New Roman"/>
          <w:b w:val="0"/>
          <w:bCs w:val="0"/>
          <w:color w:val="auto"/>
          <w:sz w:val="26"/>
          <w:szCs w:val="24"/>
          <w:lang w:eastAsia="en-US"/>
        </w:rPr>
        <w:id w:val="600148792"/>
        <w:docPartObj>
          <w:docPartGallery w:val="Table of Contents"/>
          <w:docPartUnique/>
        </w:docPartObj>
      </w:sdtPr>
      <w:sdtEndPr>
        <w:rPr>
          <w:noProof/>
        </w:rPr>
      </w:sdtEndPr>
      <w:sdtContent>
        <w:p w14:paraId="078F82DB" w14:textId="1E18041F" w:rsidR="00B7678F" w:rsidRDefault="00B7678F" w:rsidP="00AB3712">
          <w:pPr>
            <w:pStyle w:val="TOCHeading"/>
            <w:spacing w:before="0" w:line="360" w:lineRule="auto"/>
          </w:pPr>
        </w:p>
        <w:p w14:paraId="150EEDDD" w14:textId="77777777" w:rsidR="00AB3712" w:rsidRDefault="00B7678F" w:rsidP="00AB3712">
          <w:pPr>
            <w:pStyle w:val="TOC1"/>
            <w:tabs>
              <w:tab w:val="right" w:leader="dot" w:pos="8777"/>
            </w:tabs>
            <w:spacing w:after="0"/>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14459588" w:history="1">
            <w:r w:rsidR="00AB3712" w:rsidRPr="00E802B3">
              <w:rPr>
                <w:rStyle w:val="Hyperlink"/>
                <w:noProof/>
              </w:rPr>
              <w:t>ĐẶT VẤN ĐỀ</w:t>
            </w:r>
            <w:r w:rsidR="00AB3712">
              <w:rPr>
                <w:noProof/>
                <w:webHidden/>
              </w:rPr>
              <w:tab/>
            </w:r>
            <w:r w:rsidR="00AB3712">
              <w:rPr>
                <w:noProof/>
                <w:webHidden/>
              </w:rPr>
              <w:fldChar w:fldCharType="begin"/>
            </w:r>
            <w:r w:rsidR="00AB3712">
              <w:rPr>
                <w:noProof/>
                <w:webHidden/>
              </w:rPr>
              <w:instrText xml:space="preserve"> PAGEREF _Toc214459588 \h </w:instrText>
            </w:r>
            <w:r w:rsidR="00AB3712">
              <w:rPr>
                <w:noProof/>
                <w:webHidden/>
              </w:rPr>
            </w:r>
            <w:r w:rsidR="00AB3712">
              <w:rPr>
                <w:noProof/>
                <w:webHidden/>
              </w:rPr>
              <w:fldChar w:fldCharType="separate"/>
            </w:r>
            <w:r w:rsidR="00485B38">
              <w:rPr>
                <w:noProof/>
                <w:webHidden/>
              </w:rPr>
              <w:t>1</w:t>
            </w:r>
            <w:r w:rsidR="00AB3712">
              <w:rPr>
                <w:noProof/>
                <w:webHidden/>
              </w:rPr>
              <w:fldChar w:fldCharType="end"/>
            </w:r>
          </w:hyperlink>
        </w:p>
        <w:p w14:paraId="78C7EE48" w14:textId="77777777" w:rsidR="00AB3712" w:rsidRDefault="006C7A9A" w:rsidP="00AB3712">
          <w:pPr>
            <w:pStyle w:val="TOC2"/>
            <w:spacing w:after="0"/>
            <w:rPr>
              <w:rFonts w:asciiTheme="minorHAnsi" w:eastAsiaTheme="minorEastAsia" w:hAnsiTheme="minorHAnsi" w:cstheme="minorBidi"/>
              <w:sz w:val="22"/>
              <w:szCs w:val="22"/>
            </w:rPr>
          </w:pPr>
          <w:hyperlink w:anchor="_Toc214459589" w:history="1">
            <w:r w:rsidR="00AB3712" w:rsidRPr="00E802B3">
              <w:rPr>
                <w:rStyle w:val="Hyperlink"/>
              </w:rPr>
              <w:t>1. Tính cấp thiết của đề tài</w:t>
            </w:r>
            <w:r w:rsidR="00AB3712">
              <w:rPr>
                <w:webHidden/>
              </w:rPr>
              <w:tab/>
            </w:r>
            <w:r w:rsidR="00AB3712">
              <w:rPr>
                <w:webHidden/>
              </w:rPr>
              <w:fldChar w:fldCharType="begin"/>
            </w:r>
            <w:r w:rsidR="00AB3712">
              <w:rPr>
                <w:webHidden/>
              </w:rPr>
              <w:instrText xml:space="preserve"> PAGEREF _Toc214459589 \h </w:instrText>
            </w:r>
            <w:r w:rsidR="00AB3712">
              <w:rPr>
                <w:webHidden/>
              </w:rPr>
            </w:r>
            <w:r w:rsidR="00AB3712">
              <w:rPr>
                <w:webHidden/>
              </w:rPr>
              <w:fldChar w:fldCharType="separate"/>
            </w:r>
            <w:r w:rsidR="00485B38">
              <w:rPr>
                <w:webHidden/>
              </w:rPr>
              <w:t>1</w:t>
            </w:r>
            <w:r w:rsidR="00AB3712">
              <w:rPr>
                <w:webHidden/>
              </w:rPr>
              <w:fldChar w:fldCharType="end"/>
            </w:r>
          </w:hyperlink>
        </w:p>
        <w:p w14:paraId="290D266F" w14:textId="77777777" w:rsidR="00AB3712" w:rsidRDefault="006C7A9A" w:rsidP="00AB3712">
          <w:pPr>
            <w:pStyle w:val="TOC2"/>
            <w:spacing w:after="0"/>
            <w:rPr>
              <w:rFonts w:asciiTheme="minorHAnsi" w:eastAsiaTheme="minorEastAsia" w:hAnsiTheme="minorHAnsi" w:cstheme="minorBidi"/>
              <w:sz w:val="22"/>
              <w:szCs w:val="22"/>
            </w:rPr>
          </w:pPr>
          <w:hyperlink w:anchor="_Toc214459590" w:history="1">
            <w:r w:rsidR="00AB3712" w:rsidRPr="00E802B3">
              <w:rPr>
                <w:rStyle w:val="Hyperlink"/>
              </w:rPr>
              <w:t>2. Mục tiêu và nhiệm vụ đề án</w:t>
            </w:r>
            <w:r w:rsidR="00AB3712">
              <w:rPr>
                <w:webHidden/>
              </w:rPr>
              <w:tab/>
            </w:r>
            <w:r w:rsidR="00AB3712">
              <w:rPr>
                <w:webHidden/>
              </w:rPr>
              <w:fldChar w:fldCharType="begin"/>
            </w:r>
            <w:r w:rsidR="00AB3712">
              <w:rPr>
                <w:webHidden/>
              </w:rPr>
              <w:instrText xml:space="preserve"> PAGEREF _Toc214459590 \h </w:instrText>
            </w:r>
            <w:r w:rsidR="00AB3712">
              <w:rPr>
                <w:webHidden/>
              </w:rPr>
            </w:r>
            <w:r w:rsidR="00AB3712">
              <w:rPr>
                <w:webHidden/>
              </w:rPr>
              <w:fldChar w:fldCharType="separate"/>
            </w:r>
            <w:r w:rsidR="00485B38">
              <w:rPr>
                <w:webHidden/>
              </w:rPr>
              <w:t>1</w:t>
            </w:r>
            <w:r w:rsidR="00AB3712">
              <w:rPr>
                <w:webHidden/>
              </w:rPr>
              <w:fldChar w:fldCharType="end"/>
            </w:r>
          </w:hyperlink>
        </w:p>
        <w:p w14:paraId="788847EA" w14:textId="77777777" w:rsidR="00AB3712" w:rsidRDefault="006C7A9A" w:rsidP="00AB3712">
          <w:pPr>
            <w:pStyle w:val="TOC2"/>
            <w:spacing w:after="0"/>
            <w:rPr>
              <w:rFonts w:asciiTheme="minorHAnsi" w:eastAsiaTheme="minorEastAsia" w:hAnsiTheme="minorHAnsi" w:cstheme="minorBidi"/>
              <w:sz w:val="22"/>
              <w:szCs w:val="22"/>
            </w:rPr>
          </w:pPr>
          <w:hyperlink w:anchor="_Toc214459591" w:history="1">
            <w:r w:rsidR="00AB3712" w:rsidRPr="00E802B3">
              <w:rPr>
                <w:rStyle w:val="Hyperlink"/>
              </w:rPr>
              <w:t>3. Đối tượng và phạm vi đề án</w:t>
            </w:r>
            <w:r w:rsidR="00AB3712">
              <w:rPr>
                <w:webHidden/>
              </w:rPr>
              <w:tab/>
            </w:r>
            <w:r w:rsidR="00AB3712">
              <w:rPr>
                <w:webHidden/>
              </w:rPr>
              <w:fldChar w:fldCharType="begin"/>
            </w:r>
            <w:r w:rsidR="00AB3712">
              <w:rPr>
                <w:webHidden/>
              </w:rPr>
              <w:instrText xml:space="preserve"> PAGEREF _Toc214459591 \h </w:instrText>
            </w:r>
            <w:r w:rsidR="00AB3712">
              <w:rPr>
                <w:webHidden/>
              </w:rPr>
            </w:r>
            <w:r w:rsidR="00AB3712">
              <w:rPr>
                <w:webHidden/>
              </w:rPr>
              <w:fldChar w:fldCharType="separate"/>
            </w:r>
            <w:r w:rsidR="00485B38">
              <w:rPr>
                <w:webHidden/>
              </w:rPr>
              <w:t>1</w:t>
            </w:r>
            <w:r w:rsidR="00AB3712">
              <w:rPr>
                <w:webHidden/>
              </w:rPr>
              <w:fldChar w:fldCharType="end"/>
            </w:r>
          </w:hyperlink>
        </w:p>
        <w:p w14:paraId="1F3BC2D0" w14:textId="77777777" w:rsidR="00AB3712" w:rsidRDefault="006C7A9A" w:rsidP="00AB3712">
          <w:pPr>
            <w:pStyle w:val="TOC2"/>
            <w:spacing w:after="0"/>
            <w:rPr>
              <w:rFonts w:asciiTheme="minorHAnsi" w:eastAsiaTheme="minorEastAsia" w:hAnsiTheme="minorHAnsi" w:cstheme="minorBidi"/>
              <w:sz w:val="22"/>
              <w:szCs w:val="22"/>
            </w:rPr>
          </w:pPr>
          <w:hyperlink w:anchor="_Toc214459592" w:history="1">
            <w:r w:rsidR="00AB3712" w:rsidRPr="00E802B3">
              <w:rPr>
                <w:rStyle w:val="Hyperlink"/>
              </w:rPr>
              <w:t>4. Tổng quan tình hình nghiên cứu</w:t>
            </w:r>
            <w:r w:rsidR="00AB3712">
              <w:rPr>
                <w:webHidden/>
              </w:rPr>
              <w:tab/>
            </w:r>
            <w:r w:rsidR="00AB3712">
              <w:rPr>
                <w:webHidden/>
              </w:rPr>
              <w:fldChar w:fldCharType="begin"/>
            </w:r>
            <w:r w:rsidR="00AB3712">
              <w:rPr>
                <w:webHidden/>
              </w:rPr>
              <w:instrText xml:space="preserve"> PAGEREF _Toc214459592 \h </w:instrText>
            </w:r>
            <w:r w:rsidR="00AB3712">
              <w:rPr>
                <w:webHidden/>
              </w:rPr>
            </w:r>
            <w:r w:rsidR="00AB3712">
              <w:rPr>
                <w:webHidden/>
              </w:rPr>
              <w:fldChar w:fldCharType="separate"/>
            </w:r>
            <w:r w:rsidR="00485B38">
              <w:rPr>
                <w:webHidden/>
              </w:rPr>
              <w:t>1</w:t>
            </w:r>
            <w:r w:rsidR="00AB3712">
              <w:rPr>
                <w:webHidden/>
              </w:rPr>
              <w:fldChar w:fldCharType="end"/>
            </w:r>
          </w:hyperlink>
        </w:p>
        <w:p w14:paraId="52AD6121" w14:textId="77777777" w:rsidR="00AB3712" w:rsidRDefault="006C7A9A" w:rsidP="00AB3712">
          <w:pPr>
            <w:pStyle w:val="TOC2"/>
            <w:spacing w:after="0"/>
            <w:rPr>
              <w:rFonts w:asciiTheme="minorHAnsi" w:eastAsiaTheme="minorEastAsia" w:hAnsiTheme="minorHAnsi" w:cstheme="minorBidi"/>
              <w:sz w:val="22"/>
              <w:szCs w:val="22"/>
            </w:rPr>
          </w:pPr>
          <w:hyperlink w:anchor="_Toc214459593" w:history="1">
            <w:r w:rsidR="00AB3712" w:rsidRPr="00E802B3">
              <w:rPr>
                <w:rStyle w:val="Hyperlink"/>
              </w:rPr>
              <w:t>5. Nội dung, địa điểm, vật liệu và phương pháp nghiên cứu</w:t>
            </w:r>
            <w:r w:rsidR="00AB3712">
              <w:rPr>
                <w:webHidden/>
              </w:rPr>
              <w:tab/>
            </w:r>
            <w:r w:rsidR="00AB3712">
              <w:rPr>
                <w:webHidden/>
              </w:rPr>
              <w:fldChar w:fldCharType="begin"/>
            </w:r>
            <w:r w:rsidR="00AB3712">
              <w:rPr>
                <w:webHidden/>
              </w:rPr>
              <w:instrText xml:space="preserve"> PAGEREF _Toc214459593 \h </w:instrText>
            </w:r>
            <w:r w:rsidR="00AB3712">
              <w:rPr>
                <w:webHidden/>
              </w:rPr>
            </w:r>
            <w:r w:rsidR="00AB3712">
              <w:rPr>
                <w:webHidden/>
              </w:rPr>
              <w:fldChar w:fldCharType="separate"/>
            </w:r>
            <w:r w:rsidR="00485B38">
              <w:rPr>
                <w:webHidden/>
              </w:rPr>
              <w:t>1</w:t>
            </w:r>
            <w:r w:rsidR="00AB3712">
              <w:rPr>
                <w:webHidden/>
              </w:rPr>
              <w:fldChar w:fldCharType="end"/>
            </w:r>
          </w:hyperlink>
        </w:p>
        <w:p w14:paraId="60D683EA" w14:textId="73C64E0F" w:rsidR="00AB3712" w:rsidRPr="00AB3712" w:rsidRDefault="006C7A9A" w:rsidP="00AB3712">
          <w:pPr>
            <w:pStyle w:val="TOC1"/>
            <w:tabs>
              <w:tab w:val="right" w:leader="dot" w:pos="8777"/>
            </w:tabs>
            <w:spacing w:after="0"/>
            <w:rPr>
              <w:rFonts w:asciiTheme="minorHAnsi" w:eastAsiaTheme="minorEastAsia" w:hAnsiTheme="minorHAnsi" w:cstheme="minorBidi"/>
              <w:noProof/>
              <w:sz w:val="22"/>
              <w:szCs w:val="22"/>
            </w:rPr>
          </w:pPr>
          <w:hyperlink w:anchor="_Toc214459594" w:history="1">
            <w:r w:rsidR="00AB3712" w:rsidRPr="00AB3712">
              <w:rPr>
                <w:rStyle w:val="Hyperlink"/>
                <w:noProof/>
                <w:u w:val="none"/>
              </w:rPr>
              <w:t>Chương 1</w:t>
            </w:r>
          </w:hyperlink>
          <w:r w:rsidR="00AB3712" w:rsidRPr="00AB3712">
            <w:rPr>
              <w:rStyle w:val="Hyperlink"/>
              <w:noProof/>
              <w:u w:val="none"/>
            </w:rPr>
            <w:t xml:space="preserve"> </w:t>
          </w:r>
          <w:hyperlink w:anchor="_Toc214459595" w:history="1">
            <w:r w:rsidR="00AB3712" w:rsidRPr="00AB3712">
              <w:rPr>
                <w:rStyle w:val="Hyperlink"/>
                <w:noProof/>
                <w:u w:val="none"/>
              </w:rPr>
              <w:t>MỘT SỐ VẤN ĐỀ LÝ LUẬN VỀ XỬ LÝ TÀI SẢN THẾ CHẤP ĐẢM BẢO THỰC HIỆN HỢP ĐỒNG TÍN DỤNG NGÂN HÀNG VÀ PHÁP LUẬT VỀ XỬ LÝ TÀI SẢN THẾ CHẤP ĐẢM BẢO THỰC HIỆN HỢP ĐỒNG TÍN DỤNG NGÂN HÀNG</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_Toc214459595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208F9EB2" w14:textId="77777777" w:rsidR="00AB3712" w:rsidRPr="00AB3712" w:rsidRDefault="006C7A9A" w:rsidP="00AB3712">
          <w:pPr>
            <w:pStyle w:val="TOC2"/>
            <w:spacing w:after="0"/>
            <w:rPr>
              <w:rFonts w:asciiTheme="minorHAnsi" w:eastAsiaTheme="minorEastAsia" w:hAnsiTheme="minorHAnsi" w:cstheme="minorBidi"/>
              <w:sz w:val="22"/>
              <w:szCs w:val="22"/>
            </w:rPr>
          </w:pPr>
          <w:hyperlink w:anchor="_Toc214459596" w:history="1">
            <w:r w:rsidR="00AB3712" w:rsidRPr="00AB3712">
              <w:rPr>
                <w:rStyle w:val="Hyperlink"/>
                <w:u w:val="none"/>
              </w:rPr>
              <w:t>1.1. Khái</w:t>
            </w:r>
            <w:r w:rsidR="00AB3712" w:rsidRPr="00AB3712">
              <w:rPr>
                <w:rStyle w:val="Hyperlink"/>
                <w:u w:val="none"/>
                <w:lang w:val="vi-VN"/>
              </w:rPr>
              <w:t xml:space="preserve"> quát</w:t>
            </w:r>
            <w:r w:rsidR="00AB3712" w:rsidRPr="00AB3712">
              <w:rPr>
                <w:rStyle w:val="Hyperlink"/>
                <w:u w:val="none"/>
              </w:rPr>
              <w:t xml:space="preserve"> về xử lý tài sản thế chấp bảo đảm thực hiện hợp đồng tín dụng ngân hàng</w:t>
            </w:r>
            <w:r w:rsidR="00AB3712" w:rsidRPr="00AB3712">
              <w:rPr>
                <w:webHidden/>
              </w:rPr>
              <w:tab/>
            </w:r>
            <w:r w:rsidR="00AB3712" w:rsidRPr="00AB3712">
              <w:rPr>
                <w:webHidden/>
              </w:rPr>
              <w:fldChar w:fldCharType="begin"/>
            </w:r>
            <w:r w:rsidR="00AB3712" w:rsidRPr="00AB3712">
              <w:rPr>
                <w:webHidden/>
              </w:rPr>
              <w:instrText xml:space="preserve"> PAGEREF _Toc214459596 \h </w:instrText>
            </w:r>
            <w:r w:rsidR="00AB3712" w:rsidRPr="00AB3712">
              <w:rPr>
                <w:webHidden/>
              </w:rPr>
            </w:r>
            <w:r w:rsidR="00AB3712" w:rsidRPr="00AB3712">
              <w:rPr>
                <w:webHidden/>
              </w:rPr>
              <w:fldChar w:fldCharType="separate"/>
            </w:r>
            <w:r w:rsidR="00485B38">
              <w:rPr>
                <w:webHidden/>
              </w:rPr>
              <w:t>1</w:t>
            </w:r>
            <w:r w:rsidR="00AB3712" w:rsidRPr="00AB3712">
              <w:rPr>
                <w:webHidden/>
              </w:rPr>
              <w:fldChar w:fldCharType="end"/>
            </w:r>
          </w:hyperlink>
        </w:p>
        <w:p w14:paraId="40C7E1B7" w14:textId="77777777" w:rsidR="00AB3712" w:rsidRPr="00AB3712" w:rsidRDefault="006C7A9A" w:rsidP="00AB3712">
          <w:pPr>
            <w:pStyle w:val="TOC3"/>
            <w:tabs>
              <w:tab w:val="right" w:leader="dot" w:pos="8777"/>
            </w:tabs>
            <w:spacing w:after="0"/>
            <w:rPr>
              <w:rFonts w:asciiTheme="minorHAnsi" w:eastAsiaTheme="minorEastAsia" w:hAnsiTheme="minorHAnsi" w:cstheme="minorBidi"/>
              <w:noProof/>
              <w:sz w:val="22"/>
              <w:szCs w:val="22"/>
            </w:rPr>
          </w:pPr>
          <w:hyperlink w:anchor="_Toc214459597" w:history="1">
            <w:r w:rsidR="00AB3712" w:rsidRPr="00AB3712">
              <w:rPr>
                <w:rStyle w:val="Hyperlink"/>
                <w:noProof/>
                <w:u w:val="none"/>
              </w:rPr>
              <w:t>1.1.1. Khái niệm của việc xử lý tài sản thế chấp bảo đảm thực hiện hợp đồng tín dụng ngân hàng</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_Toc214459597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4F2AF528" w14:textId="77777777" w:rsidR="00AB3712" w:rsidRPr="00AB3712" w:rsidRDefault="006C7A9A" w:rsidP="00AB3712">
          <w:pPr>
            <w:pStyle w:val="TOC3"/>
            <w:tabs>
              <w:tab w:val="right" w:leader="dot" w:pos="8777"/>
            </w:tabs>
            <w:spacing w:after="0"/>
            <w:rPr>
              <w:rFonts w:asciiTheme="minorHAnsi" w:eastAsiaTheme="minorEastAsia" w:hAnsiTheme="minorHAnsi" w:cstheme="minorBidi"/>
              <w:noProof/>
              <w:sz w:val="22"/>
              <w:szCs w:val="22"/>
            </w:rPr>
          </w:pPr>
          <w:hyperlink w:anchor="_Toc214459598" w:history="1">
            <w:r w:rsidR="00AB3712" w:rsidRPr="00AB3712">
              <w:rPr>
                <w:rStyle w:val="Hyperlink"/>
                <w:noProof/>
                <w:u w:val="none"/>
              </w:rPr>
              <w:t>1.1.2. Nguyên tắc của việc xử lý tài sản thế chấp bảo đảm thực hiện hợp đồng tín dụng ngân hàng</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_Toc214459598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3E0BEAE7" w14:textId="77777777" w:rsidR="00AB3712" w:rsidRPr="00AB3712" w:rsidRDefault="006C7A9A" w:rsidP="00AB3712">
          <w:pPr>
            <w:pStyle w:val="TOC3"/>
            <w:tabs>
              <w:tab w:val="right" w:leader="dot" w:pos="8777"/>
            </w:tabs>
            <w:spacing w:after="0"/>
            <w:rPr>
              <w:rFonts w:asciiTheme="minorHAnsi" w:eastAsiaTheme="minorEastAsia" w:hAnsiTheme="minorHAnsi" w:cstheme="minorBidi"/>
              <w:noProof/>
              <w:sz w:val="22"/>
              <w:szCs w:val="22"/>
            </w:rPr>
          </w:pPr>
          <w:hyperlink w:anchor="_Toc214459599" w:history="1">
            <w:r w:rsidR="00AB3712" w:rsidRPr="00AB3712">
              <w:rPr>
                <w:rStyle w:val="Hyperlink"/>
                <w:noProof/>
                <w:u w:val="none"/>
              </w:rPr>
              <w:t xml:space="preserve">1.1.3. Ý nghĩa của việc </w:t>
            </w:r>
            <w:r w:rsidR="00AB3712" w:rsidRPr="00AB3712">
              <w:rPr>
                <w:rStyle w:val="Hyperlink"/>
                <w:noProof/>
                <w:u w:val="none"/>
                <w:lang w:val="vi-VN"/>
              </w:rPr>
              <w:t>xử lý</w:t>
            </w:r>
            <w:r w:rsidR="00AB3712" w:rsidRPr="00AB3712">
              <w:rPr>
                <w:rStyle w:val="Hyperlink"/>
                <w:noProof/>
                <w:u w:val="none"/>
              </w:rPr>
              <w:t xml:space="preserve"> tài sản thế chấp bảo đảm thực hiện hợp đồng tín dụng ngân hàng</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_Toc214459599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6A3F84EB" w14:textId="77777777" w:rsidR="00AB3712" w:rsidRPr="00AB3712" w:rsidRDefault="006C7A9A" w:rsidP="00AB3712">
          <w:pPr>
            <w:pStyle w:val="TOC2"/>
            <w:spacing w:after="0"/>
            <w:rPr>
              <w:rFonts w:asciiTheme="minorHAnsi" w:eastAsiaTheme="minorEastAsia" w:hAnsiTheme="minorHAnsi" w:cstheme="minorBidi"/>
              <w:sz w:val="22"/>
              <w:szCs w:val="22"/>
            </w:rPr>
          </w:pPr>
          <w:hyperlink w:anchor="_Toc214459600" w:history="1">
            <w:r w:rsidR="00AB3712" w:rsidRPr="00AB3712">
              <w:rPr>
                <w:rStyle w:val="Hyperlink"/>
                <w:u w:val="none"/>
              </w:rPr>
              <w:t>1.2. Khái</w:t>
            </w:r>
            <w:r w:rsidR="00AB3712" w:rsidRPr="00AB3712">
              <w:rPr>
                <w:rStyle w:val="Hyperlink"/>
                <w:u w:val="none"/>
                <w:lang w:val="vi-VN"/>
              </w:rPr>
              <w:t xml:space="preserve"> niệm, nội dung</w:t>
            </w:r>
            <w:r w:rsidR="00AB3712" w:rsidRPr="00AB3712">
              <w:rPr>
                <w:rStyle w:val="Hyperlink"/>
                <w:u w:val="none"/>
              </w:rPr>
              <w:t xml:space="preserve"> pháp luật về xử lý tài sản thế chấp bảo đảm thực hiện hợp đồng tín dụng ngân hàng</w:t>
            </w:r>
            <w:r w:rsidR="00AB3712" w:rsidRPr="00AB3712">
              <w:rPr>
                <w:webHidden/>
              </w:rPr>
              <w:tab/>
            </w:r>
            <w:r w:rsidR="00AB3712" w:rsidRPr="00AB3712">
              <w:rPr>
                <w:webHidden/>
              </w:rPr>
              <w:fldChar w:fldCharType="begin"/>
            </w:r>
            <w:r w:rsidR="00AB3712" w:rsidRPr="00AB3712">
              <w:rPr>
                <w:webHidden/>
              </w:rPr>
              <w:instrText xml:space="preserve"> PAGEREF _Toc214459600 \h </w:instrText>
            </w:r>
            <w:r w:rsidR="00AB3712" w:rsidRPr="00AB3712">
              <w:rPr>
                <w:webHidden/>
              </w:rPr>
            </w:r>
            <w:r w:rsidR="00AB3712" w:rsidRPr="00AB3712">
              <w:rPr>
                <w:webHidden/>
              </w:rPr>
              <w:fldChar w:fldCharType="separate"/>
            </w:r>
            <w:r w:rsidR="00485B38">
              <w:rPr>
                <w:webHidden/>
              </w:rPr>
              <w:t>1</w:t>
            </w:r>
            <w:r w:rsidR="00AB3712" w:rsidRPr="00AB3712">
              <w:rPr>
                <w:webHidden/>
              </w:rPr>
              <w:fldChar w:fldCharType="end"/>
            </w:r>
          </w:hyperlink>
        </w:p>
        <w:p w14:paraId="21DB25E2" w14:textId="77777777" w:rsidR="00AB3712" w:rsidRPr="00AB3712" w:rsidRDefault="006C7A9A" w:rsidP="00AB3712">
          <w:pPr>
            <w:pStyle w:val="TOC3"/>
            <w:tabs>
              <w:tab w:val="right" w:leader="dot" w:pos="8777"/>
            </w:tabs>
            <w:spacing w:after="0"/>
            <w:rPr>
              <w:rFonts w:asciiTheme="minorHAnsi" w:eastAsiaTheme="minorEastAsia" w:hAnsiTheme="minorHAnsi" w:cstheme="minorBidi"/>
              <w:noProof/>
              <w:sz w:val="22"/>
              <w:szCs w:val="22"/>
            </w:rPr>
          </w:pPr>
          <w:hyperlink w:anchor="_Toc214459601" w:history="1">
            <w:r w:rsidR="00AB3712" w:rsidRPr="00AB3712">
              <w:rPr>
                <w:rStyle w:val="Hyperlink"/>
                <w:noProof/>
                <w:u w:val="none"/>
              </w:rPr>
              <w:t>1.2.1. Khái niệm pháp luật về xử lý tài sản thế chấp bảo đảm thực hiện hợp đồng tín dụng ngân hàng</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_Toc214459601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6F4901E6" w14:textId="77777777" w:rsidR="00AB3712" w:rsidRPr="00AB3712" w:rsidRDefault="006C7A9A" w:rsidP="00AB3712">
          <w:pPr>
            <w:pStyle w:val="TOC3"/>
            <w:tabs>
              <w:tab w:val="right" w:leader="dot" w:pos="8777"/>
            </w:tabs>
            <w:spacing w:after="0"/>
            <w:rPr>
              <w:rFonts w:asciiTheme="minorHAnsi" w:eastAsiaTheme="minorEastAsia" w:hAnsiTheme="minorHAnsi" w:cstheme="minorBidi"/>
              <w:noProof/>
              <w:sz w:val="22"/>
              <w:szCs w:val="22"/>
            </w:rPr>
          </w:pPr>
          <w:hyperlink w:anchor="_Toc214459602" w:history="1">
            <w:r w:rsidR="00AB3712" w:rsidRPr="00AB3712">
              <w:rPr>
                <w:rStyle w:val="Hyperlink"/>
                <w:noProof/>
                <w:u w:val="none"/>
              </w:rPr>
              <w:t>1.2.2. Nguyên tắc của pháp luật về xử lý tài sản thế chấp bảo đảm thực hiện hợp đồng tín dụng ngân hàng</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_Toc214459602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5EDADA9A" w14:textId="77777777" w:rsidR="00AB3712" w:rsidRPr="00AB3712" w:rsidRDefault="006C7A9A" w:rsidP="00AB3712">
          <w:pPr>
            <w:pStyle w:val="TOC3"/>
            <w:tabs>
              <w:tab w:val="right" w:leader="dot" w:pos="8777"/>
            </w:tabs>
            <w:spacing w:after="0"/>
            <w:rPr>
              <w:rFonts w:asciiTheme="minorHAnsi" w:eastAsiaTheme="minorEastAsia" w:hAnsiTheme="minorHAnsi" w:cstheme="minorBidi"/>
              <w:noProof/>
              <w:sz w:val="22"/>
              <w:szCs w:val="22"/>
            </w:rPr>
          </w:pPr>
          <w:hyperlink w:anchor="_Toc214459603" w:history="1">
            <w:r w:rsidR="00AB3712" w:rsidRPr="00AB3712">
              <w:rPr>
                <w:rStyle w:val="Hyperlink"/>
                <w:noProof/>
                <w:u w:val="none"/>
              </w:rPr>
              <w:t>1.2.3. Nội dung pháp luật về xử lý tài sản thế chấp bảo đảm thực hiện hợp đồng tín dụng ngân hàng</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_Toc214459603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0D011E24" w14:textId="77777777" w:rsidR="00AB3712" w:rsidRPr="00AB3712" w:rsidRDefault="006C7A9A" w:rsidP="00AB3712">
          <w:pPr>
            <w:pStyle w:val="TOC1"/>
            <w:tabs>
              <w:tab w:val="right" w:leader="dot" w:pos="8777"/>
            </w:tabs>
            <w:spacing w:after="0"/>
            <w:rPr>
              <w:rFonts w:asciiTheme="minorHAnsi" w:eastAsiaTheme="minorEastAsia" w:hAnsiTheme="minorHAnsi" w:cstheme="minorBidi"/>
              <w:noProof/>
              <w:sz w:val="22"/>
              <w:szCs w:val="22"/>
            </w:rPr>
          </w:pPr>
          <w:hyperlink w:anchor="_Toc214459604" w:history="1">
            <w:r w:rsidR="00AB3712" w:rsidRPr="00AB3712">
              <w:rPr>
                <w:rStyle w:val="Hyperlink"/>
                <w:noProof/>
                <w:u w:val="none"/>
              </w:rPr>
              <w:t>Kết luận Chương 1</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_Toc214459604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0A17CD19" w14:textId="0E8E969C" w:rsidR="00AB3712" w:rsidRPr="00AB3712" w:rsidRDefault="006C7A9A" w:rsidP="00AB3712">
          <w:pPr>
            <w:pStyle w:val="TOC1"/>
            <w:tabs>
              <w:tab w:val="right" w:leader="dot" w:pos="8777"/>
            </w:tabs>
            <w:spacing w:after="0"/>
            <w:rPr>
              <w:rFonts w:asciiTheme="minorHAnsi" w:eastAsiaTheme="minorEastAsia" w:hAnsiTheme="minorHAnsi" w:cstheme="minorBidi"/>
              <w:noProof/>
              <w:sz w:val="22"/>
              <w:szCs w:val="22"/>
            </w:rPr>
          </w:pPr>
          <w:hyperlink w:anchor="_Toc214459605" w:history="1">
            <w:r w:rsidR="00AB3712" w:rsidRPr="00AB3712">
              <w:rPr>
                <w:rStyle w:val="Hyperlink"/>
                <w:noProof/>
                <w:u w:val="none"/>
              </w:rPr>
              <w:t>Chương 2</w:t>
            </w:r>
          </w:hyperlink>
          <w:r w:rsidR="00AB3712" w:rsidRPr="00AB3712">
            <w:rPr>
              <w:rStyle w:val="Hyperlink"/>
              <w:noProof/>
              <w:u w:val="none"/>
            </w:rPr>
            <w:t xml:space="preserve"> </w:t>
          </w:r>
          <w:hyperlink w:anchor="_Toc214459606" w:history="1">
            <w:r w:rsidR="00AB3712" w:rsidRPr="00AB3712">
              <w:rPr>
                <w:rStyle w:val="Hyperlink"/>
                <w:noProof/>
                <w:u w:val="none"/>
              </w:rPr>
              <w:t>THỰC TRẠNG PHÁP LUẬT VỀ XỬ LÝ TÀI SẢN THẾ CHẤP ĐẢM BẢO THỰC HIỆN HỢP ĐỒNG TÍN DỤNG NGÂN HÀNG VÀ THỰC TIỄN THỰC HIỆN TẠI TÒA ÁN NHÂN DÂN KHU VỰC 2 – LAI CHÂU</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_Toc214459606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4E23FE24" w14:textId="77777777" w:rsidR="00AB3712" w:rsidRPr="00AB3712" w:rsidRDefault="006C7A9A" w:rsidP="00AB3712">
          <w:pPr>
            <w:pStyle w:val="TOC2"/>
            <w:spacing w:after="0"/>
            <w:rPr>
              <w:rFonts w:asciiTheme="minorHAnsi" w:eastAsiaTheme="minorEastAsia" w:hAnsiTheme="minorHAnsi" w:cstheme="minorBidi"/>
              <w:sz w:val="22"/>
              <w:szCs w:val="22"/>
            </w:rPr>
          </w:pPr>
          <w:hyperlink w:anchor="_Toc214459607" w:history="1">
            <w:r w:rsidR="00AB3712" w:rsidRPr="00AB3712">
              <w:rPr>
                <w:rStyle w:val="Hyperlink"/>
                <w:u w:val="none"/>
              </w:rPr>
              <w:t>2.1. Quy định pháp luật về xử lý tài sản thế chấp bảo đảm thực hiện hợp đồng tín dụng ngân hàng</w:t>
            </w:r>
            <w:r w:rsidR="00AB3712" w:rsidRPr="00AB3712">
              <w:rPr>
                <w:webHidden/>
              </w:rPr>
              <w:tab/>
            </w:r>
            <w:r w:rsidR="00AB3712" w:rsidRPr="00AB3712">
              <w:rPr>
                <w:webHidden/>
              </w:rPr>
              <w:fldChar w:fldCharType="begin"/>
            </w:r>
            <w:r w:rsidR="00AB3712" w:rsidRPr="00AB3712">
              <w:rPr>
                <w:webHidden/>
              </w:rPr>
              <w:instrText xml:space="preserve"> PAGEREF _Toc214459607 \h </w:instrText>
            </w:r>
            <w:r w:rsidR="00AB3712" w:rsidRPr="00AB3712">
              <w:rPr>
                <w:webHidden/>
              </w:rPr>
            </w:r>
            <w:r w:rsidR="00AB3712" w:rsidRPr="00AB3712">
              <w:rPr>
                <w:webHidden/>
              </w:rPr>
              <w:fldChar w:fldCharType="separate"/>
            </w:r>
            <w:r w:rsidR="00485B38">
              <w:rPr>
                <w:webHidden/>
              </w:rPr>
              <w:t>1</w:t>
            </w:r>
            <w:r w:rsidR="00AB3712" w:rsidRPr="00AB3712">
              <w:rPr>
                <w:webHidden/>
              </w:rPr>
              <w:fldChar w:fldCharType="end"/>
            </w:r>
          </w:hyperlink>
        </w:p>
        <w:p w14:paraId="55D97E8C" w14:textId="77777777" w:rsidR="00AB3712" w:rsidRPr="00AB3712" w:rsidRDefault="006C7A9A" w:rsidP="00AB3712">
          <w:pPr>
            <w:pStyle w:val="TOC3"/>
            <w:tabs>
              <w:tab w:val="right" w:leader="dot" w:pos="8777"/>
            </w:tabs>
            <w:spacing w:after="0"/>
            <w:rPr>
              <w:rFonts w:asciiTheme="minorHAnsi" w:eastAsiaTheme="minorEastAsia" w:hAnsiTheme="minorHAnsi" w:cstheme="minorBidi"/>
              <w:noProof/>
              <w:sz w:val="22"/>
              <w:szCs w:val="22"/>
            </w:rPr>
          </w:pPr>
          <w:hyperlink w:anchor="_Toc214459608" w:history="1">
            <w:r w:rsidR="00AB3712" w:rsidRPr="00AB3712">
              <w:rPr>
                <w:rStyle w:val="Hyperlink"/>
                <w:noProof/>
                <w:u w:val="none"/>
              </w:rPr>
              <w:t>2.1.1. Xác</w:t>
            </w:r>
            <w:r w:rsidR="00AB3712" w:rsidRPr="00AB3712">
              <w:rPr>
                <w:rStyle w:val="Hyperlink"/>
                <w:noProof/>
                <w:u w:val="none"/>
                <w:lang w:val="vi-VN"/>
              </w:rPr>
              <w:t xml:space="preserve"> định </w:t>
            </w:r>
            <w:r w:rsidR="00AB3712" w:rsidRPr="00AB3712">
              <w:rPr>
                <w:rStyle w:val="Hyperlink"/>
                <w:noProof/>
                <w:u w:val="none"/>
              </w:rPr>
              <w:t>thẩm</w:t>
            </w:r>
            <w:r w:rsidR="00AB3712" w:rsidRPr="00AB3712">
              <w:rPr>
                <w:rStyle w:val="Hyperlink"/>
                <w:noProof/>
                <w:u w:val="none"/>
                <w:lang w:val="vi-VN"/>
              </w:rPr>
              <w:t xml:space="preserve"> quyền của c</w:t>
            </w:r>
            <w:r w:rsidR="00AB3712" w:rsidRPr="00AB3712">
              <w:rPr>
                <w:rStyle w:val="Hyperlink"/>
                <w:noProof/>
                <w:u w:val="none"/>
              </w:rPr>
              <w:t>hủ thể có quyền xử lý tài sản thế chấp</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_Toc214459608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13D8A80A" w14:textId="77777777" w:rsidR="00AB3712" w:rsidRPr="00AB3712" w:rsidRDefault="006C7A9A" w:rsidP="00AB3712">
          <w:pPr>
            <w:pStyle w:val="TOC3"/>
            <w:tabs>
              <w:tab w:val="right" w:leader="dot" w:pos="8777"/>
            </w:tabs>
            <w:spacing w:after="0"/>
            <w:rPr>
              <w:rFonts w:asciiTheme="minorHAnsi" w:eastAsiaTheme="minorEastAsia" w:hAnsiTheme="minorHAnsi" w:cstheme="minorBidi"/>
              <w:noProof/>
              <w:sz w:val="22"/>
              <w:szCs w:val="22"/>
            </w:rPr>
          </w:pPr>
          <w:hyperlink w:anchor="_Toc214459609" w:history="1">
            <w:r w:rsidR="00AB3712" w:rsidRPr="00AB3712">
              <w:rPr>
                <w:rStyle w:val="Hyperlink"/>
                <w:noProof/>
                <w:u w:val="none"/>
              </w:rPr>
              <w:t>2.1.2. Phương thức xử lý tài sản thế chấp</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_Toc214459609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79B33FAD" w14:textId="77777777" w:rsidR="00AB3712" w:rsidRPr="00AB3712" w:rsidRDefault="006C7A9A" w:rsidP="00AB3712">
          <w:pPr>
            <w:pStyle w:val="TOC3"/>
            <w:tabs>
              <w:tab w:val="right" w:leader="dot" w:pos="8777"/>
            </w:tabs>
            <w:spacing w:after="0"/>
            <w:rPr>
              <w:rFonts w:asciiTheme="minorHAnsi" w:eastAsiaTheme="minorEastAsia" w:hAnsiTheme="minorHAnsi" w:cstheme="minorBidi"/>
              <w:noProof/>
              <w:sz w:val="22"/>
              <w:szCs w:val="22"/>
            </w:rPr>
          </w:pPr>
          <w:hyperlink w:anchor="_Toc214459610" w:history="1">
            <w:r w:rsidR="00AB3712" w:rsidRPr="00AB3712">
              <w:rPr>
                <w:rStyle w:val="Hyperlink"/>
                <w:noProof/>
                <w:u w:val="none"/>
              </w:rPr>
              <w:t>2.1.3. Trình tự, thủ tục xử lý tài sản thế chấp</w:t>
            </w:r>
            <w:r w:rsidR="00AB3712" w:rsidRPr="00AB3712">
              <w:rPr>
                <w:rStyle w:val="Hyperlink"/>
                <w:noProof/>
                <w:u w:val="none"/>
                <w:lang w:val="vi-VN"/>
              </w:rPr>
              <w:t xml:space="preserve"> tại Tòa án</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_Toc214459610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6C9ECAF4" w14:textId="77777777" w:rsidR="00AB3712" w:rsidRPr="00AB3712" w:rsidRDefault="006C7A9A" w:rsidP="00AB3712">
          <w:pPr>
            <w:pStyle w:val="TOC2"/>
            <w:spacing w:after="0"/>
            <w:rPr>
              <w:rFonts w:asciiTheme="minorHAnsi" w:eastAsiaTheme="minorEastAsia" w:hAnsiTheme="minorHAnsi" w:cstheme="minorBidi"/>
              <w:sz w:val="22"/>
              <w:szCs w:val="22"/>
            </w:rPr>
          </w:pPr>
          <w:hyperlink w:anchor="_Toc214459611" w:history="1">
            <w:r w:rsidR="00AB3712" w:rsidRPr="00AB3712">
              <w:rPr>
                <w:rStyle w:val="Hyperlink"/>
                <w:u w:val="none"/>
              </w:rPr>
              <w:t>2.2. Thực trạng thực hiện pháp luật về xử lý tài sản thế chấp bảo đảm thực hiện hợp đồng tín dụng ngân hàng tại TAND khu vực 2 - Lai Châu</w:t>
            </w:r>
            <w:r w:rsidR="00AB3712" w:rsidRPr="00AB3712">
              <w:rPr>
                <w:webHidden/>
              </w:rPr>
              <w:tab/>
            </w:r>
            <w:r w:rsidR="00AB3712" w:rsidRPr="00AB3712">
              <w:rPr>
                <w:webHidden/>
              </w:rPr>
              <w:fldChar w:fldCharType="begin"/>
            </w:r>
            <w:r w:rsidR="00AB3712" w:rsidRPr="00AB3712">
              <w:rPr>
                <w:webHidden/>
              </w:rPr>
              <w:instrText xml:space="preserve"> PAGEREF _Toc214459611 \h </w:instrText>
            </w:r>
            <w:r w:rsidR="00AB3712" w:rsidRPr="00AB3712">
              <w:rPr>
                <w:webHidden/>
              </w:rPr>
            </w:r>
            <w:r w:rsidR="00AB3712" w:rsidRPr="00AB3712">
              <w:rPr>
                <w:webHidden/>
              </w:rPr>
              <w:fldChar w:fldCharType="separate"/>
            </w:r>
            <w:r w:rsidR="00485B38">
              <w:rPr>
                <w:webHidden/>
              </w:rPr>
              <w:t>1</w:t>
            </w:r>
            <w:r w:rsidR="00AB3712" w:rsidRPr="00AB3712">
              <w:rPr>
                <w:webHidden/>
              </w:rPr>
              <w:fldChar w:fldCharType="end"/>
            </w:r>
          </w:hyperlink>
        </w:p>
        <w:p w14:paraId="22DCDD44" w14:textId="77777777" w:rsidR="00AB3712" w:rsidRPr="00AB3712" w:rsidRDefault="006C7A9A" w:rsidP="00AB3712">
          <w:pPr>
            <w:pStyle w:val="TOC3"/>
            <w:tabs>
              <w:tab w:val="right" w:leader="dot" w:pos="8777"/>
            </w:tabs>
            <w:spacing w:after="0"/>
            <w:rPr>
              <w:rFonts w:asciiTheme="minorHAnsi" w:eastAsiaTheme="minorEastAsia" w:hAnsiTheme="minorHAnsi" w:cstheme="minorBidi"/>
              <w:noProof/>
              <w:sz w:val="22"/>
              <w:szCs w:val="22"/>
            </w:rPr>
          </w:pPr>
          <w:hyperlink w:anchor="_Toc214459612" w:history="1">
            <w:r w:rsidR="00AB3712" w:rsidRPr="00AB3712">
              <w:rPr>
                <w:rStyle w:val="Hyperlink"/>
                <w:noProof/>
                <w:u w:val="none"/>
              </w:rPr>
              <w:t>2.2.1. Giới thiệu khái quát về TAND khu vực 2 - Lai Châu</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_Toc214459612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0E213F77" w14:textId="77777777" w:rsidR="00AB3712" w:rsidRPr="00AB3712" w:rsidRDefault="006C7A9A" w:rsidP="00AB3712">
          <w:pPr>
            <w:pStyle w:val="TOC3"/>
            <w:tabs>
              <w:tab w:val="right" w:leader="dot" w:pos="8777"/>
            </w:tabs>
            <w:spacing w:after="0"/>
            <w:rPr>
              <w:rFonts w:asciiTheme="minorHAnsi" w:eastAsiaTheme="minorEastAsia" w:hAnsiTheme="minorHAnsi" w:cstheme="minorBidi"/>
              <w:noProof/>
              <w:sz w:val="22"/>
              <w:szCs w:val="22"/>
            </w:rPr>
          </w:pPr>
          <w:hyperlink w:anchor="_Toc214459613" w:history="1">
            <w:r w:rsidR="00AB3712" w:rsidRPr="00AB3712">
              <w:rPr>
                <w:rStyle w:val="Hyperlink"/>
                <w:noProof/>
                <w:u w:val="none"/>
              </w:rPr>
              <w:t>2.2.2. Tình hình thực hiện pháp luật về xử lý tài sản thế chấp bảo đảm thực hiện hợp đồng tín dụng ngân hàng tại TAND khu vực 2 - Lai Châu</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_Toc214459613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2C8C6FD4" w14:textId="77777777" w:rsidR="00AB3712" w:rsidRPr="00AB3712" w:rsidRDefault="006C7A9A" w:rsidP="00AB3712">
          <w:pPr>
            <w:pStyle w:val="TOC1"/>
            <w:tabs>
              <w:tab w:val="right" w:leader="dot" w:pos="8777"/>
            </w:tabs>
            <w:spacing w:after="0"/>
            <w:rPr>
              <w:rFonts w:asciiTheme="minorHAnsi" w:eastAsiaTheme="minorEastAsia" w:hAnsiTheme="minorHAnsi" w:cstheme="minorBidi"/>
              <w:noProof/>
              <w:sz w:val="22"/>
              <w:szCs w:val="22"/>
            </w:rPr>
          </w:pPr>
          <w:hyperlink w:anchor="_Toc214459614" w:history="1">
            <w:r w:rsidR="00AB3712" w:rsidRPr="00AB3712">
              <w:rPr>
                <w:rStyle w:val="Hyperlink"/>
                <w:noProof/>
                <w:u w:val="none"/>
              </w:rPr>
              <w:t>Kết luận Chương 2</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_Toc214459614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11C57EFA" w14:textId="7B171F36" w:rsidR="00AB3712" w:rsidRPr="00AB3712" w:rsidRDefault="006C7A9A" w:rsidP="00AB3712">
          <w:pPr>
            <w:pStyle w:val="TOC1"/>
            <w:tabs>
              <w:tab w:val="right" w:leader="dot" w:pos="8777"/>
            </w:tabs>
            <w:spacing w:after="0"/>
            <w:rPr>
              <w:rFonts w:asciiTheme="minorHAnsi" w:eastAsiaTheme="minorEastAsia" w:hAnsiTheme="minorHAnsi" w:cstheme="minorBidi"/>
              <w:noProof/>
              <w:sz w:val="22"/>
              <w:szCs w:val="22"/>
            </w:rPr>
          </w:pPr>
          <w:hyperlink w:anchor="_Toc214459615" w:history="1">
            <w:r w:rsidR="00AB3712" w:rsidRPr="00AB3712">
              <w:rPr>
                <w:rStyle w:val="Hyperlink"/>
                <w:noProof/>
                <w:u w:val="none"/>
              </w:rPr>
              <w:t>Chương 3</w:t>
            </w:r>
          </w:hyperlink>
          <w:r w:rsidR="00AB3712" w:rsidRPr="00AB3712">
            <w:rPr>
              <w:rStyle w:val="Hyperlink"/>
              <w:noProof/>
              <w:u w:val="none"/>
            </w:rPr>
            <w:t xml:space="preserve"> </w:t>
          </w:r>
          <w:hyperlink w:anchor="_Toc214459616" w:history="1">
            <w:r w:rsidR="00AB3712" w:rsidRPr="00AB3712">
              <w:rPr>
                <w:rStyle w:val="Hyperlink"/>
                <w:noProof/>
                <w:u w:val="none"/>
              </w:rPr>
              <w:t>ĐỊNH HƯỚNG, KIẾN NGHỊ HOÀN THIỆN PHÁP LUẬT VỀ XỬ LÝ TÀI SẢN THẾ CHẤP ĐẢM BẢO THỰC HIỆN HỢP ĐỒNG TÍN DỤNG NGÂN HÀNG VÀ NÂNG CAO HIỆU QUẢ THỰC HIỆN PHÁP LUẬT VỀ XỬ LÝ TÀI SẢN THẾ CHẤP ĐẢM BẢO THỰC HIỆN HỢP ĐỒNG TÍN DỤNG NGÂN HÀNG TẠI TÒA ÁN NHÂN DÂN KHU VỰC 2 – LAI CHÂU</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_Toc214459616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60A4F949" w14:textId="77777777" w:rsidR="00AB3712" w:rsidRPr="00AB3712" w:rsidRDefault="006C7A9A" w:rsidP="00AB3712">
          <w:pPr>
            <w:pStyle w:val="TOC2"/>
            <w:spacing w:after="0"/>
            <w:rPr>
              <w:rFonts w:asciiTheme="minorHAnsi" w:eastAsiaTheme="minorEastAsia" w:hAnsiTheme="minorHAnsi" w:cstheme="minorBidi"/>
              <w:sz w:val="22"/>
              <w:szCs w:val="22"/>
            </w:rPr>
          </w:pPr>
          <w:hyperlink w:anchor="_Toc214459617" w:history="1">
            <w:r w:rsidR="00AB3712" w:rsidRPr="00AB3712">
              <w:rPr>
                <w:rStyle w:val="Hyperlink"/>
                <w:u w:val="none"/>
              </w:rPr>
              <w:t>3.1. Định hướng hoàn thiện pháp luật về xử lý tài sản thế chấp bảo đảm thực hiện hợp đồng tín dụng ngân hàng</w:t>
            </w:r>
            <w:r w:rsidR="00AB3712" w:rsidRPr="00AB3712">
              <w:rPr>
                <w:webHidden/>
              </w:rPr>
              <w:tab/>
            </w:r>
            <w:r w:rsidR="00AB3712" w:rsidRPr="00AB3712">
              <w:rPr>
                <w:webHidden/>
              </w:rPr>
              <w:fldChar w:fldCharType="begin"/>
            </w:r>
            <w:r w:rsidR="00AB3712" w:rsidRPr="00AB3712">
              <w:rPr>
                <w:webHidden/>
              </w:rPr>
              <w:instrText xml:space="preserve"> PAGEREF _Toc214459617 \h </w:instrText>
            </w:r>
            <w:r w:rsidR="00AB3712" w:rsidRPr="00AB3712">
              <w:rPr>
                <w:webHidden/>
              </w:rPr>
            </w:r>
            <w:r w:rsidR="00AB3712" w:rsidRPr="00AB3712">
              <w:rPr>
                <w:webHidden/>
              </w:rPr>
              <w:fldChar w:fldCharType="separate"/>
            </w:r>
            <w:r w:rsidR="00485B38">
              <w:rPr>
                <w:webHidden/>
              </w:rPr>
              <w:t>1</w:t>
            </w:r>
            <w:r w:rsidR="00AB3712" w:rsidRPr="00AB3712">
              <w:rPr>
                <w:webHidden/>
              </w:rPr>
              <w:fldChar w:fldCharType="end"/>
            </w:r>
          </w:hyperlink>
        </w:p>
        <w:p w14:paraId="33FC55C3" w14:textId="77777777" w:rsidR="00AB3712" w:rsidRPr="00AB3712" w:rsidRDefault="006C7A9A" w:rsidP="00AB3712">
          <w:pPr>
            <w:pStyle w:val="TOC2"/>
            <w:spacing w:after="0"/>
            <w:rPr>
              <w:rFonts w:asciiTheme="minorHAnsi" w:eastAsiaTheme="minorEastAsia" w:hAnsiTheme="minorHAnsi" w:cstheme="minorBidi"/>
              <w:sz w:val="22"/>
              <w:szCs w:val="22"/>
            </w:rPr>
          </w:pPr>
          <w:hyperlink w:anchor="_Toc214459618" w:history="1">
            <w:r w:rsidR="00AB3712" w:rsidRPr="00AB3712">
              <w:rPr>
                <w:rStyle w:val="Hyperlink"/>
                <w:u w:val="none"/>
              </w:rPr>
              <w:t>3.2. Một số kiến nghị hoàn thiện pháp luật về xử lý tài sản thế chấp bảo đảm thực hiện hợp đồng tín dụng ngân hàng</w:t>
            </w:r>
            <w:r w:rsidR="00AB3712" w:rsidRPr="00AB3712">
              <w:rPr>
                <w:webHidden/>
              </w:rPr>
              <w:tab/>
            </w:r>
            <w:r w:rsidR="00AB3712" w:rsidRPr="00AB3712">
              <w:rPr>
                <w:webHidden/>
              </w:rPr>
              <w:fldChar w:fldCharType="begin"/>
            </w:r>
            <w:r w:rsidR="00AB3712" w:rsidRPr="00AB3712">
              <w:rPr>
                <w:webHidden/>
              </w:rPr>
              <w:instrText xml:space="preserve"> PAGEREF _Toc214459618 \h </w:instrText>
            </w:r>
            <w:r w:rsidR="00AB3712" w:rsidRPr="00AB3712">
              <w:rPr>
                <w:webHidden/>
              </w:rPr>
            </w:r>
            <w:r w:rsidR="00AB3712" w:rsidRPr="00AB3712">
              <w:rPr>
                <w:webHidden/>
              </w:rPr>
              <w:fldChar w:fldCharType="separate"/>
            </w:r>
            <w:r w:rsidR="00485B38">
              <w:rPr>
                <w:webHidden/>
              </w:rPr>
              <w:t>1</w:t>
            </w:r>
            <w:r w:rsidR="00AB3712" w:rsidRPr="00AB3712">
              <w:rPr>
                <w:webHidden/>
              </w:rPr>
              <w:fldChar w:fldCharType="end"/>
            </w:r>
          </w:hyperlink>
        </w:p>
        <w:p w14:paraId="7272F76C" w14:textId="77777777" w:rsidR="00AB3712" w:rsidRPr="00AB3712" w:rsidRDefault="006C7A9A" w:rsidP="00AB3712">
          <w:pPr>
            <w:pStyle w:val="TOC3"/>
            <w:tabs>
              <w:tab w:val="right" w:leader="dot" w:pos="8777"/>
            </w:tabs>
            <w:spacing w:after="0"/>
            <w:rPr>
              <w:rFonts w:asciiTheme="minorHAnsi" w:eastAsiaTheme="minorEastAsia" w:hAnsiTheme="minorHAnsi" w:cstheme="minorBidi"/>
              <w:noProof/>
              <w:sz w:val="22"/>
              <w:szCs w:val="22"/>
            </w:rPr>
          </w:pPr>
          <w:hyperlink w:anchor="_Toc214459619" w:history="1">
            <w:r w:rsidR="00AB3712" w:rsidRPr="00AB3712">
              <w:rPr>
                <w:rStyle w:val="Hyperlink"/>
                <w:noProof/>
                <w:u w:val="none"/>
              </w:rPr>
              <w:t>3.2.1. Kiến nghị hoàn thiện về thẩm quyền xử lý tài sản thế chấp</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_Toc214459619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3F8AE56B" w14:textId="77777777" w:rsidR="00AB3712" w:rsidRPr="00AB3712" w:rsidRDefault="006C7A9A" w:rsidP="00AB3712">
          <w:pPr>
            <w:pStyle w:val="TOC3"/>
            <w:tabs>
              <w:tab w:val="right" w:leader="dot" w:pos="8777"/>
            </w:tabs>
            <w:spacing w:after="0"/>
            <w:rPr>
              <w:rFonts w:asciiTheme="minorHAnsi" w:eastAsiaTheme="minorEastAsia" w:hAnsiTheme="minorHAnsi" w:cstheme="minorBidi"/>
              <w:noProof/>
              <w:sz w:val="22"/>
              <w:szCs w:val="22"/>
            </w:rPr>
          </w:pPr>
          <w:hyperlink w:anchor="_Toc214459620" w:history="1">
            <w:r w:rsidR="00AB3712" w:rsidRPr="00AB3712">
              <w:rPr>
                <w:rStyle w:val="Hyperlink"/>
                <w:noProof/>
                <w:u w:val="none"/>
              </w:rPr>
              <w:t>3.2.2. Kiến nghị hoàn thiện phương thức xử lý tài sản</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_Toc214459620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4E900506" w14:textId="77777777" w:rsidR="00AB3712" w:rsidRPr="00AB3712" w:rsidRDefault="006C7A9A" w:rsidP="00AB3712">
          <w:pPr>
            <w:pStyle w:val="TOC3"/>
            <w:tabs>
              <w:tab w:val="right" w:leader="dot" w:pos="8777"/>
            </w:tabs>
            <w:spacing w:after="0"/>
            <w:rPr>
              <w:rFonts w:asciiTheme="minorHAnsi" w:eastAsiaTheme="minorEastAsia" w:hAnsiTheme="minorHAnsi" w:cstheme="minorBidi"/>
              <w:noProof/>
              <w:sz w:val="22"/>
              <w:szCs w:val="22"/>
            </w:rPr>
          </w:pPr>
          <w:hyperlink w:anchor="_Toc214459621" w:history="1">
            <w:r w:rsidR="00AB3712" w:rsidRPr="00AB3712">
              <w:rPr>
                <w:rStyle w:val="Hyperlink"/>
                <w:noProof/>
                <w:u w:val="none"/>
              </w:rPr>
              <w:t>3.2.3. Kiến nghị về trình tự, thủ tục xử lý tài sản tại tòa án</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_Toc214459621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061D9824" w14:textId="77777777" w:rsidR="00AB3712" w:rsidRPr="00AB3712" w:rsidRDefault="006C7A9A" w:rsidP="00AB3712">
          <w:pPr>
            <w:pStyle w:val="TOC2"/>
            <w:spacing w:after="0"/>
            <w:rPr>
              <w:rFonts w:asciiTheme="minorHAnsi" w:eastAsiaTheme="minorEastAsia" w:hAnsiTheme="minorHAnsi" w:cstheme="minorBidi"/>
              <w:sz w:val="22"/>
              <w:szCs w:val="22"/>
            </w:rPr>
          </w:pPr>
          <w:hyperlink w:anchor="_Toc214459622" w:history="1">
            <w:r w:rsidR="00AB3712" w:rsidRPr="00AB3712">
              <w:rPr>
                <w:rStyle w:val="Hyperlink"/>
                <w:u w:val="none"/>
              </w:rPr>
              <w:t>3.3. Một số giải pháp nâng cao hiệu quả thực hiện pháp luật về xử lý tài sản thế chấp bảo đảm thực hiện hợp đồng tín dụng ngân hàng tại TAND khu vực 2 - Lai Châu</w:t>
            </w:r>
            <w:r w:rsidR="00AB3712" w:rsidRPr="00AB3712">
              <w:rPr>
                <w:webHidden/>
              </w:rPr>
              <w:tab/>
            </w:r>
            <w:r w:rsidR="00AB3712" w:rsidRPr="00AB3712">
              <w:rPr>
                <w:webHidden/>
              </w:rPr>
              <w:fldChar w:fldCharType="begin"/>
            </w:r>
            <w:r w:rsidR="00AB3712" w:rsidRPr="00AB3712">
              <w:rPr>
                <w:webHidden/>
              </w:rPr>
              <w:instrText xml:space="preserve"> PAGEREF _Toc214459622 \h </w:instrText>
            </w:r>
            <w:r w:rsidR="00AB3712" w:rsidRPr="00AB3712">
              <w:rPr>
                <w:webHidden/>
              </w:rPr>
            </w:r>
            <w:r w:rsidR="00AB3712" w:rsidRPr="00AB3712">
              <w:rPr>
                <w:webHidden/>
              </w:rPr>
              <w:fldChar w:fldCharType="separate"/>
            </w:r>
            <w:r w:rsidR="00485B38">
              <w:rPr>
                <w:webHidden/>
              </w:rPr>
              <w:t>1</w:t>
            </w:r>
            <w:r w:rsidR="00AB3712" w:rsidRPr="00AB3712">
              <w:rPr>
                <w:webHidden/>
              </w:rPr>
              <w:fldChar w:fldCharType="end"/>
            </w:r>
          </w:hyperlink>
        </w:p>
        <w:p w14:paraId="38625234" w14:textId="77777777" w:rsidR="00AB3712" w:rsidRPr="00AB3712" w:rsidRDefault="006C7A9A" w:rsidP="00AB3712">
          <w:pPr>
            <w:pStyle w:val="TOC3"/>
            <w:tabs>
              <w:tab w:val="right" w:leader="dot" w:pos="8777"/>
            </w:tabs>
            <w:spacing w:after="0"/>
            <w:rPr>
              <w:rFonts w:asciiTheme="minorHAnsi" w:eastAsiaTheme="minorEastAsia" w:hAnsiTheme="minorHAnsi" w:cstheme="minorBidi"/>
              <w:noProof/>
              <w:sz w:val="22"/>
              <w:szCs w:val="22"/>
            </w:rPr>
          </w:pPr>
          <w:hyperlink w:anchor="_Toc214459623" w:history="1">
            <w:r w:rsidR="00AB3712" w:rsidRPr="00AB3712">
              <w:rPr>
                <w:rStyle w:val="Hyperlink"/>
                <w:noProof/>
                <w:u w:val="none"/>
              </w:rPr>
              <w:t>3.2.1. Nâng cao năng lực chuyên môn của thẩm phán và cán bộ tư pháp</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_Toc214459623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2EF8666A" w14:textId="77777777" w:rsidR="00AB3712" w:rsidRPr="00AB3712" w:rsidRDefault="006C7A9A" w:rsidP="00AB3712">
          <w:pPr>
            <w:pStyle w:val="TOC3"/>
            <w:tabs>
              <w:tab w:val="right" w:leader="dot" w:pos="8777"/>
            </w:tabs>
            <w:spacing w:after="0"/>
            <w:rPr>
              <w:rFonts w:asciiTheme="minorHAnsi" w:eastAsiaTheme="minorEastAsia" w:hAnsiTheme="minorHAnsi" w:cstheme="minorBidi"/>
              <w:noProof/>
              <w:sz w:val="22"/>
              <w:szCs w:val="22"/>
            </w:rPr>
          </w:pPr>
          <w:hyperlink w:anchor="_Toc214459624" w:history="1">
            <w:r w:rsidR="00AB3712" w:rsidRPr="00AB3712">
              <w:rPr>
                <w:rStyle w:val="Hyperlink"/>
                <w:noProof/>
                <w:u w:val="none"/>
              </w:rPr>
              <w:t>3.3.2. Tăng cường phối hợp giữa Tòa án, cơ quan thi hành án và ngân hàng</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_Toc214459624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0A7DBBF7" w14:textId="77777777" w:rsidR="00AB3712" w:rsidRPr="00AB3712" w:rsidRDefault="006C7A9A" w:rsidP="00AB3712">
          <w:pPr>
            <w:pStyle w:val="TOC3"/>
            <w:tabs>
              <w:tab w:val="right" w:leader="dot" w:pos="8777"/>
            </w:tabs>
            <w:spacing w:after="0"/>
            <w:rPr>
              <w:rFonts w:asciiTheme="minorHAnsi" w:eastAsiaTheme="minorEastAsia" w:hAnsiTheme="minorHAnsi" w:cstheme="minorBidi"/>
              <w:noProof/>
              <w:sz w:val="22"/>
              <w:szCs w:val="22"/>
            </w:rPr>
          </w:pPr>
          <w:hyperlink w:anchor="_Toc214459625" w:history="1">
            <w:r w:rsidR="00AB3712" w:rsidRPr="00AB3712">
              <w:rPr>
                <w:rStyle w:val="Hyperlink"/>
                <w:noProof/>
                <w:u w:val="none"/>
              </w:rPr>
              <w:t>3.3.3. Đẩy mạnh ứng dụng công nghệ thông tin trong quản lý, xử lý tài sản thế chấp</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_Toc214459625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14A0A2D6" w14:textId="77777777" w:rsidR="00AB3712" w:rsidRPr="00AB3712" w:rsidRDefault="006C7A9A" w:rsidP="00AB3712">
          <w:pPr>
            <w:pStyle w:val="TOC1"/>
            <w:tabs>
              <w:tab w:val="right" w:leader="dot" w:pos="8777"/>
            </w:tabs>
            <w:spacing w:after="0"/>
            <w:rPr>
              <w:rFonts w:asciiTheme="minorHAnsi" w:eastAsiaTheme="minorEastAsia" w:hAnsiTheme="minorHAnsi" w:cstheme="minorBidi"/>
              <w:noProof/>
              <w:sz w:val="22"/>
              <w:szCs w:val="22"/>
            </w:rPr>
          </w:pPr>
          <w:hyperlink w:anchor="_Toc214459626" w:history="1">
            <w:r w:rsidR="00AB3712" w:rsidRPr="00AB3712">
              <w:rPr>
                <w:rStyle w:val="Hyperlink"/>
                <w:noProof/>
                <w:u w:val="none"/>
              </w:rPr>
              <w:t>Kết luận Chương 3</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_Toc214459626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7193B6BE" w14:textId="77777777" w:rsidR="00AB3712" w:rsidRPr="00AB3712" w:rsidRDefault="006C7A9A" w:rsidP="00AB3712">
          <w:pPr>
            <w:pStyle w:val="TOC1"/>
            <w:tabs>
              <w:tab w:val="right" w:leader="dot" w:pos="8777"/>
            </w:tabs>
            <w:spacing w:after="0"/>
            <w:rPr>
              <w:rFonts w:asciiTheme="minorHAnsi" w:eastAsiaTheme="minorEastAsia" w:hAnsiTheme="minorHAnsi" w:cstheme="minorBidi"/>
              <w:noProof/>
              <w:sz w:val="22"/>
              <w:szCs w:val="22"/>
            </w:rPr>
          </w:pPr>
          <w:hyperlink w:anchor="_Toc214459627" w:history="1">
            <w:r w:rsidR="00AB3712" w:rsidRPr="00AB3712">
              <w:rPr>
                <w:rStyle w:val="Hyperlink"/>
                <w:noProof/>
                <w:u w:val="none"/>
              </w:rPr>
              <w:t>KẾT LUẬN (ĐỀ ÁN)</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_Toc214459627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4AD69068" w14:textId="77777777" w:rsidR="00AB3712" w:rsidRPr="00AB3712" w:rsidRDefault="006C7A9A" w:rsidP="00AB3712">
          <w:pPr>
            <w:pStyle w:val="TOC1"/>
            <w:tabs>
              <w:tab w:val="right" w:leader="dot" w:pos="8777"/>
            </w:tabs>
            <w:spacing w:after="0"/>
            <w:rPr>
              <w:rFonts w:asciiTheme="minorHAnsi" w:eastAsiaTheme="minorEastAsia" w:hAnsiTheme="minorHAnsi" w:cstheme="minorBidi"/>
              <w:noProof/>
              <w:sz w:val="22"/>
              <w:szCs w:val="22"/>
            </w:rPr>
          </w:pPr>
          <w:hyperlink w:anchor="_Toc214459628" w:history="1">
            <w:r w:rsidR="00AB3712" w:rsidRPr="00AB3712">
              <w:rPr>
                <w:rStyle w:val="Hyperlink"/>
                <w:noProof/>
                <w:u w:val="none"/>
              </w:rPr>
              <w:t>TÀI LIỆU THAM KHẢO</w:t>
            </w:r>
            <w:r w:rsidR="00AB3712" w:rsidRPr="00AB3712">
              <w:rPr>
                <w:noProof/>
                <w:webHidden/>
              </w:rPr>
              <w:tab/>
            </w:r>
            <w:r w:rsidR="00AB3712" w:rsidRPr="00AB3712">
              <w:rPr>
                <w:noProof/>
                <w:webHidden/>
              </w:rPr>
              <w:fldChar w:fldCharType="begin"/>
            </w:r>
            <w:r w:rsidR="00AB3712" w:rsidRPr="00AB3712">
              <w:rPr>
                <w:noProof/>
                <w:webHidden/>
              </w:rPr>
              <w:instrText xml:space="preserve"> PAGEREF _Toc214459628 \h </w:instrText>
            </w:r>
            <w:r w:rsidR="00AB3712" w:rsidRPr="00AB3712">
              <w:rPr>
                <w:noProof/>
                <w:webHidden/>
              </w:rPr>
            </w:r>
            <w:r w:rsidR="00AB3712" w:rsidRPr="00AB3712">
              <w:rPr>
                <w:noProof/>
                <w:webHidden/>
              </w:rPr>
              <w:fldChar w:fldCharType="separate"/>
            </w:r>
            <w:r w:rsidR="00485B38">
              <w:rPr>
                <w:noProof/>
                <w:webHidden/>
              </w:rPr>
              <w:t>1</w:t>
            </w:r>
            <w:r w:rsidR="00AB3712" w:rsidRPr="00AB3712">
              <w:rPr>
                <w:noProof/>
                <w:webHidden/>
              </w:rPr>
              <w:fldChar w:fldCharType="end"/>
            </w:r>
          </w:hyperlink>
        </w:p>
        <w:p w14:paraId="279BB3B9" w14:textId="09B68960" w:rsidR="00B7678F" w:rsidRDefault="00B7678F" w:rsidP="00AB3712">
          <w:r>
            <w:rPr>
              <w:b/>
              <w:bCs/>
              <w:noProof/>
            </w:rPr>
            <w:fldChar w:fldCharType="end"/>
          </w:r>
        </w:p>
      </w:sdtContent>
    </w:sdt>
    <w:p w14:paraId="637BC36F" w14:textId="77777777" w:rsidR="00B7678F" w:rsidRDefault="00B7678F" w:rsidP="00B20D05">
      <w:pPr>
        <w:jc w:val="center"/>
        <w:rPr>
          <w:b/>
        </w:rPr>
      </w:pPr>
    </w:p>
    <w:p w14:paraId="74DE5E0C" w14:textId="77777777" w:rsidR="00B20D05" w:rsidRDefault="00B20D05" w:rsidP="00B20D05">
      <w:pPr>
        <w:jc w:val="center"/>
        <w:rPr>
          <w:b/>
        </w:rPr>
        <w:sectPr w:rsidR="00B20D05" w:rsidSect="00B20D05">
          <w:footerReference w:type="first" r:id="rId16"/>
          <w:pgSz w:w="11906" w:h="16838" w:code="9"/>
          <w:pgMar w:top="1985" w:right="1134" w:bottom="1701" w:left="1985" w:header="720" w:footer="720" w:gutter="0"/>
          <w:pgNumType w:fmt="lowerRoman"/>
          <w:cols w:space="720"/>
          <w:titlePg/>
          <w:docGrid w:linePitch="381"/>
        </w:sectPr>
      </w:pPr>
    </w:p>
    <w:p w14:paraId="59372703" w14:textId="31D98F49" w:rsidR="00B20D05" w:rsidRDefault="00B20D05" w:rsidP="00B20D05">
      <w:pPr>
        <w:jc w:val="center"/>
        <w:rPr>
          <w:b/>
        </w:rPr>
      </w:pPr>
      <w:r>
        <w:rPr>
          <w:b/>
        </w:rPr>
        <w:lastRenderedPageBreak/>
        <w:t>DANH MỤC CÁC TỪ VIẾT TẮT</w:t>
      </w:r>
    </w:p>
    <w:tbl>
      <w:tblPr>
        <w:tblStyle w:val="TableGrid"/>
        <w:tblW w:w="0" w:type="auto"/>
        <w:tblLook w:val="04A0" w:firstRow="1" w:lastRow="0" w:firstColumn="1" w:lastColumn="0" w:noHBand="0" w:noVBand="1"/>
      </w:tblPr>
      <w:tblGrid>
        <w:gridCol w:w="4501"/>
        <w:gridCol w:w="4502"/>
      </w:tblGrid>
      <w:tr w:rsidR="00AB3712" w:rsidRPr="00AB3712" w14:paraId="06333375" w14:textId="77777777" w:rsidTr="00AB3712">
        <w:tc>
          <w:tcPr>
            <w:tcW w:w="4501" w:type="dxa"/>
          </w:tcPr>
          <w:p w14:paraId="7FDE7F21" w14:textId="351E09B1" w:rsidR="00AB3712" w:rsidRPr="00AB3712" w:rsidRDefault="00AB3712" w:rsidP="00AB3712">
            <w:pPr>
              <w:rPr>
                <w:rFonts w:ascii="Times New Roman" w:hAnsi="Times New Roman" w:cs="Times New Roman"/>
                <w:sz w:val="26"/>
                <w:szCs w:val="26"/>
              </w:rPr>
            </w:pPr>
            <w:r w:rsidRPr="00AB3712">
              <w:rPr>
                <w:rFonts w:ascii="Times New Roman" w:hAnsi="Times New Roman" w:cs="Times New Roman"/>
                <w:sz w:val="26"/>
                <w:szCs w:val="26"/>
              </w:rPr>
              <w:t>TAND</w:t>
            </w:r>
          </w:p>
        </w:tc>
        <w:tc>
          <w:tcPr>
            <w:tcW w:w="4502" w:type="dxa"/>
          </w:tcPr>
          <w:p w14:paraId="15C01D5D" w14:textId="2FCD2BE4" w:rsidR="00AB3712" w:rsidRPr="00AB3712" w:rsidRDefault="00AB3712" w:rsidP="00AB3712">
            <w:pPr>
              <w:rPr>
                <w:rFonts w:ascii="Times New Roman" w:hAnsi="Times New Roman" w:cs="Times New Roman"/>
                <w:sz w:val="26"/>
                <w:szCs w:val="26"/>
              </w:rPr>
            </w:pPr>
            <w:r w:rsidRPr="00AB3712">
              <w:rPr>
                <w:rFonts w:ascii="Times New Roman" w:hAnsi="Times New Roman" w:cs="Times New Roman"/>
                <w:sz w:val="26"/>
                <w:szCs w:val="26"/>
              </w:rPr>
              <w:t xml:space="preserve">Tòa án nhân dân </w:t>
            </w:r>
          </w:p>
        </w:tc>
      </w:tr>
      <w:tr w:rsidR="00AB3712" w:rsidRPr="00AB3712" w14:paraId="4B988473" w14:textId="77777777" w:rsidTr="00AB3712">
        <w:tc>
          <w:tcPr>
            <w:tcW w:w="4501" w:type="dxa"/>
          </w:tcPr>
          <w:p w14:paraId="7549CB98" w14:textId="6D19920E" w:rsidR="00AB3712" w:rsidRPr="00AB3712" w:rsidRDefault="00AB3712" w:rsidP="00AB3712">
            <w:pPr>
              <w:rPr>
                <w:rFonts w:ascii="Times New Roman" w:hAnsi="Times New Roman" w:cs="Times New Roman"/>
                <w:sz w:val="26"/>
                <w:szCs w:val="26"/>
              </w:rPr>
            </w:pPr>
            <w:r w:rsidRPr="00AB3712">
              <w:rPr>
                <w:rFonts w:ascii="Times New Roman" w:hAnsi="Times New Roman" w:cs="Times New Roman"/>
                <w:sz w:val="26"/>
                <w:szCs w:val="26"/>
              </w:rPr>
              <w:t>UBND</w:t>
            </w:r>
          </w:p>
        </w:tc>
        <w:tc>
          <w:tcPr>
            <w:tcW w:w="4502" w:type="dxa"/>
          </w:tcPr>
          <w:p w14:paraId="2B1479FC" w14:textId="62714629" w:rsidR="00AB3712" w:rsidRPr="00AB3712" w:rsidRDefault="00AB3712" w:rsidP="00AB3712">
            <w:pPr>
              <w:rPr>
                <w:rFonts w:ascii="Times New Roman" w:hAnsi="Times New Roman" w:cs="Times New Roman"/>
                <w:sz w:val="26"/>
                <w:szCs w:val="26"/>
              </w:rPr>
            </w:pPr>
            <w:r w:rsidRPr="00AB3712">
              <w:rPr>
                <w:rFonts w:ascii="Times New Roman" w:hAnsi="Times New Roman" w:cs="Times New Roman"/>
                <w:sz w:val="26"/>
                <w:szCs w:val="26"/>
              </w:rPr>
              <w:t>Ủy ban nhân dân</w:t>
            </w:r>
          </w:p>
        </w:tc>
      </w:tr>
    </w:tbl>
    <w:p w14:paraId="63E3E77D" w14:textId="77777777" w:rsidR="00AB3712" w:rsidRDefault="00AB3712" w:rsidP="00AB3712"/>
    <w:p w14:paraId="13ADA2AF" w14:textId="77777777" w:rsidR="00B20D05" w:rsidRDefault="00B20D05" w:rsidP="00B20D05">
      <w:pPr>
        <w:jc w:val="center"/>
        <w:rPr>
          <w:b/>
        </w:rPr>
        <w:sectPr w:rsidR="00B20D05" w:rsidSect="00B20D05">
          <w:pgSz w:w="11906" w:h="16838" w:code="9"/>
          <w:pgMar w:top="1985" w:right="1134" w:bottom="1701" w:left="1985" w:header="720" w:footer="720" w:gutter="0"/>
          <w:pgNumType w:fmt="lowerRoman"/>
          <w:cols w:space="720"/>
          <w:titlePg/>
          <w:docGrid w:linePitch="381"/>
        </w:sectPr>
      </w:pPr>
    </w:p>
    <w:p w14:paraId="4C5410E8" w14:textId="2C739A55" w:rsidR="00551A88" w:rsidRPr="003E6F36" w:rsidRDefault="0032425D" w:rsidP="0002530E">
      <w:pPr>
        <w:pStyle w:val="Heading1"/>
      </w:pPr>
      <w:bookmarkStart w:id="1" w:name="_Toc214459588"/>
      <w:r w:rsidRPr="003E6F36">
        <w:lastRenderedPageBreak/>
        <w:t>ĐẶT VẤN ĐỀ</w:t>
      </w:r>
      <w:bookmarkEnd w:id="1"/>
    </w:p>
    <w:p w14:paraId="0B0AB399" w14:textId="53BF8C16" w:rsidR="0041435F" w:rsidRPr="003E6F36" w:rsidRDefault="000B59CB" w:rsidP="0032425D">
      <w:pPr>
        <w:pStyle w:val="Heading2"/>
      </w:pPr>
      <w:bookmarkStart w:id="2" w:name="_Toc196749551"/>
      <w:bookmarkStart w:id="3" w:name="_Toc214459589"/>
      <w:r w:rsidRPr="003E6F36">
        <w:t xml:space="preserve">1. </w:t>
      </w:r>
      <w:r w:rsidR="0041435F" w:rsidRPr="003E6F36">
        <w:t>Tính cấp thiết của đề tài</w:t>
      </w:r>
      <w:bookmarkEnd w:id="2"/>
      <w:bookmarkEnd w:id="3"/>
    </w:p>
    <w:p w14:paraId="0A6BD75C" w14:textId="73990914" w:rsidR="00B92CD4" w:rsidRPr="003E6F36" w:rsidRDefault="00B92CD4" w:rsidP="00B92CD4">
      <w:pPr>
        <w:ind w:firstLine="720"/>
      </w:pPr>
      <w:r w:rsidRPr="003E6F36">
        <w:t xml:space="preserve">Trong nền kinh tế thị trường định hướng xã hội chủ nghĩa, tín dụng ngân hàng đóng vai trò hết sức quan trọng trong việc huy động và phân bổ vốn cho sản xuất, kinh doanh, tiêu dùng và phát triển xã hội. Hoạt động tín dụng là </w:t>
      </w:r>
      <w:r w:rsidR="006B760C">
        <w:t>“</w:t>
      </w:r>
      <w:r w:rsidRPr="003E6F36">
        <w:t>mạch máu</w:t>
      </w:r>
      <w:r w:rsidR="006B760C">
        <w:t>”</w:t>
      </w:r>
      <w:r w:rsidRPr="003E6F36">
        <w:t xml:space="preserve"> của nền kinh tế, góp phần duy trì sự ổn định và tăng trưởng. Tuy nhiên, do đặc thù của tín dụng là dựa trên sự tin cậy, nên luôn tiềm ẩn rủi ro khi khách hàng không </w:t>
      </w:r>
      <w:r w:rsidR="008F2643" w:rsidRPr="008F2643">
        <w:rPr>
          <w:color w:val="FFFFFF" w:themeColor="background1"/>
          <w:sz w:val="6"/>
          <w:szCs w:val="6"/>
        </w:rPr>
        <w:t>“</w:t>
      </w:r>
      <w:r w:rsidRPr="003E6F36">
        <w:t>thực hiện hoặc thực hiện không đúng nghĩa vụ trả nợ. Để phòng ngừa rủi ro, các ngân hàng thường yêu cầu khách hàng phải có tài sản bảo đảm, phổ biến nhất là thế chấp quyền sử dụng đất, nhà ở, công trình xây dựng hoặc các tài sản có giá trị khác. Việc xử lý tài sản thế chấp khi phát sinh tranh chấp, đặc biệt là trong bối cảnh</w:t>
      </w:r>
      <w:r w:rsidR="008F2643" w:rsidRPr="008F2643">
        <w:rPr>
          <w:color w:val="FFFFFF" w:themeColor="background1"/>
          <w:sz w:val="6"/>
          <w:szCs w:val="6"/>
        </w:rPr>
        <w:t>”</w:t>
      </w:r>
      <w:r w:rsidRPr="003E6F36">
        <w:t xml:space="preserve"> nợ xấu ngày càng gia tăng, đã và đang trở thành một vấn đề pháp lý, thực tiễn nóng bỏng, có ý nghĩa cả về lý luận và thực tiễn.</w:t>
      </w:r>
    </w:p>
    <w:p w14:paraId="17A8A3B6" w14:textId="7BA2267A" w:rsidR="00B92CD4" w:rsidRPr="003E6F36" w:rsidRDefault="00B92CD4" w:rsidP="00B92CD4">
      <w:pPr>
        <w:ind w:firstLine="720"/>
      </w:pPr>
      <w:r w:rsidRPr="003E6F36">
        <w:t xml:space="preserve">Từ góc độ pháp luật, vấn đề </w:t>
      </w:r>
      <w:r w:rsidR="008F2643" w:rsidRPr="008F2643">
        <w:rPr>
          <w:color w:val="FFFFFF" w:themeColor="background1"/>
          <w:sz w:val="6"/>
          <w:szCs w:val="6"/>
        </w:rPr>
        <w:t>“</w:t>
      </w:r>
      <w:r w:rsidRPr="003E6F36">
        <w:t>xử lý tài sản thế chấp để bảo đảm thực hiện hợp đồng tín dụng ngân hàng chịu sự điều chỉnh của nhiều văn bản quy phạm pháp luật khác nhau như Bộ luật Dân sự năm 2015, Luật Đất đai, Luật Các tổ chức tín dụng, Bộ luật Tố tụng dân sự và các nghị định, thông tư hướng dẫn liên quan. Tuy nhiên, thực tế cho thấy hệ thống pháp luật điều chỉnh vẫn còn tồn tại những quy định chồng chéo, chưa thật sự đồng bộ, dẫn đến khó khăn trong áp dụng. Đặc biệt, trong quá trình giải quyết tranh chấp tại Toà án, việc xác định hiệu lực của hợp đồng thế chấp, trình tự thủ tục xử lý tài sản bảo đảm,</w:t>
      </w:r>
      <w:r w:rsidR="008F2643" w:rsidRPr="008F2643">
        <w:rPr>
          <w:color w:val="FFFFFF" w:themeColor="background1"/>
          <w:sz w:val="6"/>
          <w:szCs w:val="6"/>
        </w:rPr>
        <w:t>”</w:t>
      </w:r>
      <w:r w:rsidRPr="003E6F36">
        <w:t xml:space="preserve"> quyền và nghĩa vụ của các bên liên quan vẫn còn nhiều vướng mắc. Chính vì vậy, việc nghiên cứu sâu về vấn đề xử lý tài sản thế chấp từ thực tiễn xét xử có ý nghĩa quan trọng để hoàn thiện pháp luật và nâng cao hiệu quả thực thi.</w:t>
      </w:r>
    </w:p>
    <w:p w14:paraId="1B9423E8" w14:textId="0ED1F07B" w:rsidR="00B92CD4" w:rsidRPr="003E6F36" w:rsidRDefault="00B92CD4" w:rsidP="00B92CD4">
      <w:pPr>
        <w:ind w:firstLine="567"/>
      </w:pPr>
      <w:r w:rsidRPr="003E6F36">
        <w:tab/>
        <w:t xml:space="preserve">Xét ở phạm vi thực tiễn, tại Lai Châu – một tỉnh miền núi còn nhiều khó khăn – nhu cầu vay vốn tín dụng của các </w:t>
      </w:r>
      <w:r w:rsidR="008F2643" w:rsidRPr="008F2643">
        <w:rPr>
          <w:color w:val="FFFFFF" w:themeColor="background1"/>
          <w:sz w:val="6"/>
          <w:szCs w:val="6"/>
        </w:rPr>
        <w:t>“</w:t>
      </w:r>
      <w:r w:rsidRPr="003E6F36">
        <w:t xml:space="preserve">cá nhân, hộ gia đình và doanh nghiệp để đầu tư sản xuất, kinh doanh, tiêu dùng là rất lớn. Tài sản thế chấp trong các hợp đồng tín dụng ở địa phương chủ yếu là quyền sử dụng đất và tài sản gắn liền với đất. Trong những năm gần đây, tại Toà án nhân dân (TAND) khu vực 2 tỉnh Lai </w:t>
      </w:r>
      <w:r w:rsidRPr="003E6F36">
        <w:lastRenderedPageBreak/>
        <w:t>Châu đã thụ lý, giải quyết nhiều vụ án dân sự liên quan đến tranh chấp hợp đồng tín dụng và xử lý tài sản thế chấp. Thực tiễn này phản ánh rõ nét những khó khăn, bất cập trong việc xử lý tài sản thế chấp, từ khâu thẩm định giá, bán đấu giá đến khâu phân chia quyền lợi giữa ngân hàng, khách hàng và bên</w:t>
      </w:r>
      <w:r w:rsidR="008F2643" w:rsidRPr="008F2643">
        <w:rPr>
          <w:color w:val="FFFFFF" w:themeColor="background1"/>
          <w:sz w:val="6"/>
          <w:szCs w:val="6"/>
        </w:rPr>
        <w:t>”</w:t>
      </w:r>
      <w:r w:rsidRPr="003E6F36">
        <w:t xml:space="preserve"> thứ ba có liên quan. Do đó, việc lựa chọn nghiên cứu đề tài dựa trên thực tiễn xét xử tại TAND - Khu vực 2 tỉnh Lai Châu không chỉ giúp làm sáng tỏ bức tranh toàn diện về vấn đề này mà còn góp phần cung cấp cơ sở thực tiễn quan trọng cho việc đề xuất hoàn thiện cơ chế pháp luật.</w:t>
      </w:r>
    </w:p>
    <w:p w14:paraId="2ABF8890" w14:textId="539A9EE5" w:rsidR="00B92CD4" w:rsidRPr="003E6F36" w:rsidRDefault="00B92CD4" w:rsidP="00B92CD4">
      <w:pPr>
        <w:ind w:firstLine="567"/>
      </w:pPr>
      <w:r w:rsidRPr="003E6F36">
        <w:tab/>
        <w:t>Ngoài ra, việc nghiên cứu xử lý tài sản thế chấp bảo đảm hợp đồng tín dụng còn có ý nghĩa lớn trong việc bảo vệ quyền và lợi ích hợp pháp của các bên. Đối với ngân hàng, xử lý đúng và kịp thời tài sản thế chấp giúp thu hồi nợ, hạn chế nợ xấu, góp phần bảo đảm an toàn hệ thống tài chính – ngân hàng. Đối với người vay, việc áp dụng pháp luật một cách thống nhất, minh bạch bảo đảm quyền lợi hợp pháp, tránh tình trạng bị lạm dụng hoặc thiệt hại trong quá trình xử lý tài sản. Đối với xã hội, việc xử lý hiệu quả các tranh chấp góp phần nâng cao niềm tin vào hoạt động tín dụng ngân hàng, tạo môi trường pháp lý an toàn cho các giao dịch dân sự, kinh tế.</w:t>
      </w:r>
    </w:p>
    <w:p w14:paraId="7F2050F6" w14:textId="12C9A618" w:rsidR="00B92CD4" w:rsidRPr="003E6F36" w:rsidRDefault="00B92CD4" w:rsidP="00B92CD4">
      <w:pPr>
        <w:ind w:firstLine="720"/>
      </w:pPr>
      <w:r w:rsidRPr="003E6F36">
        <w:t>Đề tài cũng xuất phát từ mong muốn của người nghiên cứu trong việc gắn kết lý luận với thực tiễn. Việc nghiên cứu, phân tích các vụ án cụ thể tại TAND khu vực 2 tỉnh Lai Châu giúp người nghiên cứu không chỉ hiểu rõ hơn những quy định pháp luật hiện hành mà còn nhận diện được những khoảng trống, mâu thuẫn và bất cập cần khắc phục. Từ đó, đề tài có thể đưa ra những kiến nghị, giải pháp thiết thực nhằm nâng cao hiệu quả xử lý tài sản thế chấp trong hợp đồng tín dụng, đồng thời góp phần hoàn thiện cơ chế pháp lý về giao dịch bảo đảm và tố tụng dân sự.</w:t>
      </w:r>
    </w:p>
    <w:p w14:paraId="6D01980D" w14:textId="4F755FA7" w:rsidR="009A7BAD" w:rsidRPr="003E6F36" w:rsidRDefault="00B92CD4" w:rsidP="00B92CD4">
      <w:pPr>
        <w:ind w:firstLine="567"/>
      </w:pPr>
      <w:r w:rsidRPr="003E6F36">
        <w:tab/>
        <w:t xml:space="preserve">Từ tất cả những lý do nêu trên, việc lựa chọn đề án </w:t>
      </w:r>
      <w:r w:rsidR="006B760C">
        <w:t>“</w:t>
      </w:r>
      <w:r w:rsidRPr="003E6F36">
        <w:rPr>
          <w:i/>
        </w:rPr>
        <w:t>Xử lý tài sản thế chấp bảo đảm thực hiện hợp đồng tín dụng ngân hàng từ thực tiễn Toà án nhân dân khu vực 2 - Lai Châu</w:t>
      </w:r>
      <w:r w:rsidR="006B760C">
        <w:t>”</w:t>
      </w:r>
      <w:r w:rsidRPr="003E6F36">
        <w:t xml:space="preserve"> là cần thiết và có ý nghĩa cả về lý luận lẫn thực tiễn. Đây không chỉ là vấn đề mang tính thời sự trong hoạt động ngân hàng và xét xử dân sự mà còn </w:t>
      </w:r>
      <w:r w:rsidRPr="003E6F36">
        <w:lastRenderedPageBreak/>
        <w:t>góp phần quan trọng trong việc bảo vệ quyền lợi của các chủ thể trong nền kinh tế, nâng cao hiệu quả áp dụng pháp luật và củng cố niềm tin của nhân dân vào công lý.</w:t>
      </w:r>
    </w:p>
    <w:p w14:paraId="21DC4F6B" w14:textId="7AADBB65" w:rsidR="008B7858" w:rsidRPr="003E6F36" w:rsidRDefault="008B7858" w:rsidP="00B409B9">
      <w:pPr>
        <w:pStyle w:val="Heading2"/>
      </w:pPr>
      <w:bookmarkStart w:id="4" w:name="_Toc93603177"/>
      <w:bookmarkStart w:id="5" w:name="_Toc93603660"/>
      <w:bookmarkStart w:id="6" w:name="_Toc93604271"/>
      <w:bookmarkStart w:id="7" w:name="_Toc93604902"/>
      <w:bookmarkStart w:id="8" w:name="_Toc93605009"/>
      <w:bookmarkStart w:id="9" w:name="_Toc93605139"/>
      <w:bookmarkStart w:id="10" w:name="_Toc93605241"/>
      <w:bookmarkStart w:id="11" w:name="_Toc100394671"/>
      <w:bookmarkStart w:id="12" w:name="_Toc100819155"/>
      <w:bookmarkStart w:id="13" w:name="_Toc196749552"/>
      <w:bookmarkStart w:id="14" w:name="_Toc214459590"/>
      <w:r w:rsidRPr="003E6F36">
        <w:t xml:space="preserve">2. Mục </w:t>
      </w:r>
      <w:r w:rsidR="0032425D" w:rsidRPr="003E6F36">
        <w:t>tiêu và</w:t>
      </w:r>
      <w:r w:rsidRPr="003E6F36">
        <w:t xml:space="preserve"> nhiệm vụ </w:t>
      </w:r>
      <w:bookmarkEnd w:id="4"/>
      <w:bookmarkEnd w:id="5"/>
      <w:bookmarkEnd w:id="6"/>
      <w:bookmarkEnd w:id="7"/>
      <w:bookmarkEnd w:id="8"/>
      <w:bookmarkEnd w:id="9"/>
      <w:bookmarkEnd w:id="10"/>
      <w:bookmarkEnd w:id="11"/>
      <w:bookmarkEnd w:id="12"/>
      <w:bookmarkEnd w:id="13"/>
      <w:r w:rsidR="0032425D" w:rsidRPr="003E6F36">
        <w:t>đề án</w:t>
      </w:r>
      <w:bookmarkEnd w:id="14"/>
    </w:p>
    <w:p w14:paraId="3B70EDAD" w14:textId="36970E45" w:rsidR="0032425D" w:rsidRPr="003E6F36" w:rsidRDefault="0032425D" w:rsidP="0032425D">
      <w:pPr>
        <w:ind w:firstLine="567"/>
        <w:rPr>
          <w:b/>
          <w:i/>
        </w:rPr>
      </w:pPr>
      <w:r w:rsidRPr="003E6F36">
        <w:rPr>
          <w:b/>
          <w:i/>
        </w:rPr>
        <w:t>2.1. Mục tiêu</w:t>
      </w:r>
    </w:p>
    <w:p w14:paraId="26B52B07" w14:textId="7E4D2BB9" w:rsidR="0032425D" w:rsidRPr="003E6F36" w:rsidRDefault="0032425D" w:rsidP="0032425D">
      <w:pPr>
        <w:ind w:firstLine="567"/>
      </w:pPr>
      <w:r w:rsidRPr="003E6F36">
        <w:t xml:space="preserve">Đề án nhằm </w:t>
      </w:r>
      <w:r w:rsidR="000B7BD4" w:rsidRPr="003E6F36">
        <w:t xml:space="preserve">kiến nghị hoàn thiện pháp luật về </w:t>
      </w:r>
      <w:r w:rsidR="009D72B7" w:rsidRPr="003E6F36">
        <w:t>xử lý tài sản thế chấp bảo đảm thực hiện hợp đồng tín dụng ngân hàng từ thực tiễn TAND khu vực 2 - Lai Châu</w:t>
      </w:r>
      <w:r w:rsidRPr="003E6F36">
        <w:t>.</w:t>
      </w:r>
    </w:p>
    <w:p w14:paraId="52051B1B" w14:textId="33A47FA2" w:rsidR="0032425D" w:rsidRPr="003E6F36" w:rsidRDefault="0032425D" w:rsidP="0032425D">
      <w:pPr>
        <w:ind w:firstLine="567"/>
        <w:rPr>
          <w:b/>
          <w:i/>
        </w:rPr>
      </w:pPr>
      <w:r w:rsidRPr="003E6F36">
        <w:rPr>
          <w:b/>
          <w:i/>
        </w:rPr>
        <w:t>2.2. Nhiệm vụ</w:t>
      </w:r>
    </w:p>
    <w:p w14:paraId="2D9F1353" w14:textId="270346D9" w:rsidR="0032425D" w:rsidRPr="003E6F36" w:rsidRDefault="008F2643" w:rsidP="00C452E6">
      <w:pPr>
        <w:widowControl w:val="0"/>
        <w:tabs>
          <w:tab w:val="left" w:pos="993"/>
        </w:tabs>
        <w:ind w:firstLine="567"/>
      </w:pPr>
      <w:r w:rsidRPr="008F2643">
        <w:rPr>
          <w:color w:val="FFFFFF" w:themeColor="background1"/>
          <w:sz w:val="6"/>
          <w:szCs w:val="6"/>
        </w:rPr>
        <w:t>“</w:t>
      </w:r>
      <w:r w:rsidR="0032425D" w:rsidRPr="003E6F36">
        <w:rPr>
          <w:szCs w:val="26"/>
        </w:rPr>
        <w:t xml:space="preserve">- Hệ thống hóa cơ sở lý luận về </w:t>
      </w:r>
      <w:r w:rsidR="0032425D" w:rsidRPr="003E6F36">
        <w:t xml:space="preserve">pháp luật về </w:t>
      </w:r>
      <w:r w:rsidR="009D72B7" w:rsidRPr="003E6F36">
        <w:t>xử lý tài sản thế chấp bảo đảm thực hiện hợp đồng tín dụng ngân hàng</w:t>
      </w:r>
      <w:r w:rsidR="0032425D" w:rsidRPr="003E6F36">
        <w:t>.</w:t>
      </w:r>
    </w:p>
    <w:p w14:paraId="601CA657" w14:textId="37755E67" w:rsidR="000B7BD4" w:rsidRPr="003E6F36" w:rsidRDefault="000B7BD4" w:rsidP="00C452E6">
      <w:pPr>
        <w:widowControl w:val="0"/>
        <w:tabs>
          <w:tab w:val="left" w:pos="993"/>
        </w:tabs>
        <w:ind w:firstLine="567"/>
      </w:pPr>
      <w:r w:rsidRPr="003E6F36">
        <w:t xml:space="preserve">- Phân tích quy định pháp luật về </w:t>
      </w:r>
      <w:r w:rsidR="009D72B7" w:rsidRPr="003E6F36">
        <w:t>xử lý tài sản thế chấp bảo đảm thực hiện hợp đồng tín dụng ngân hàng</w:t>
      </w:r>
      <w:r w:rsidR="003B4E14" w:rsidRPr="003E6F36">
        <w:t>.</w:t>
      </w:r>
    </w:p>
    <w:p w14:paraId="56B2CC1B" w14:textId="785044B6" w:rsidR="0032425D" w:rsidRPr="003E6F36" w:rsidRDefault="0032425D" w:rsidP="00C452E6">
      <w:pPr>
        <w:widowControl w:val="0"/>
        <w:tabs>
          <w:tab w:val="left" w:pos="993"/>
        </w:tabs>
        <w:ind w:firstLine="567"/>
      </w:pPr>
      <w:r w:rsidRPr="003E6F36">
        <w:t xml:space="preserve">- Phân tích thực trạng thực hiện pháp luật về </w:t>
      </w:r>
      <w:r w:rsidR="009D72B7" w:rsidRPr="003E6F36">
        <w:t>xử lý tài sản thế chấp bảo đảm thực hiện hợp đồng tín dụng ngân hàng từ thực tiễn TAND khu vực 2 - Lai Châu</w:t>
      </w:r>
      <w:r w:rsidRPr="003E6F36">
        <w:t>; từ đó đánh giá các kết quả đạt được, hạn chế, nguyên nhân của hạn chế.</w:t>
      </w:r>
    </w:p>
    <w:p w14:paraId="3E769B31" w14:textId="63358FC8" w:rsidR="0032425D" w:rsidRPr="003E6F36" w:rsidRDefault="0032425D" w:rsidP="00C452E6">
      <w:pPr>
        <w:widowControl w:val="0"/>
        <w:tabs>
          <w:tab w:val="left" w:pos="993"/>
        </w:tabs>
        <w:ind w:firstLine="567"/>
        <w:rPr>
          <w:szCs w:val="26"/>
        </w:rPr>
      </w:pPr>
      <w:r w:rsidRPr="003E6F36">
        <w:t xml:space="preserve">- </w:t>
      </w:r>
      <w:r w:rsidR="0098659B" w:rsidRPr="003E6F36">
        <w:t>K</w:t>
      </w:r>
      <w:r w:rsidR="000B7BD4" w:rsidRPr="003E6F36">
        <w:t xml:space="preserve">iến nghị hoàn thiện pháp luật về </w:t>
      </w:r>
      <w:r w:rsidR="009D72B7" w:rsidRPr="003E6F36">
        <w:t xml:space="preserve">xử lý tài sản thế chấp bảo đảm thực hiện hợp đồng tín dụng ngân hàng </w:t>
      </w:r>
      <w:r w:rsidR="0098659B" w:rsidRPr="003E6F36">
        <w:t>và đ</w:t>
      </w:r>
      <w:r w:rsidRPr="003E6F36">
        <w:t xml:space="preserve">ề xuất các giải pháp nâng cao hiệu quả thực hiện pháp luật về </w:t>
      </w:r>
      <w:r w:rsidR="009D72B7" w:rsidRPr="003E6F36">
        <w:t>xử lý tài sản thế chấp bảo đảm thực hiện hợp đồng tín dụng ngân hàng từ thực tiễn</w:t>
      </w:r>
      <w:r w:rsidR="008F2643" w:rsidRPr="008F2643">
        <w:rPr>
          <w:color w:val="FFFFFF" w:themeColor="background1"/>
          <w:sz w:val="6"/>
          <w:szCs w:val="6"/>
        </w:rPr>
        <w:t>”</w:t>
      </w:r>
      <w:r w:rsidR="009D72B7" w:rsidRPr="003E6F36">
        <w:t xml:space="preserve"> TAND khu vực 2 - Lai Châu </w:t>
      </w:r>
      <w:r w:rsidRPr="003E6F36">
        <w:t>trong thời gian tới.</w:t>
      </w:r>
    </w:p>
    <w:p w14:paraId="51709B9F" w14:textId="0BAFA575" w:rsidR="008F7150" w:rsidRPr="003E6F36" w:rsidRDefault="00B36344" w:rsidP="0032425D">
      <w:pPr>
        <w:pStyle w:val="Heading2"/>
      </w:pPr>
      <w:bookmarkStart w:id="15" w:name="_Toc93603182"/>
      <w:bookmarkStart w:id="16" w:name="_Toc93603665"/>
      <w:bookmarkStart w:id="17" w:name="_Toc93604276"/>
      <w:bookmarkStart w:id="18" w:name="_Toc93604907"/>
      <w:bookmarkStart w:id="19" w:name="_Toc93605014"/>
      <w:bookmarkStart w:id="20" w:name="_Toc93605144"/>
      <w:bookmarkStart w:id="21" w:name="_Toc93605246"/>
      <w:bookmarkStart w:id="22" w:name="_Toc100394676"/>
      <w:bookmarkStart w:id="23" w:name="_Toc100819158"/>
      <w:bookmarkStart w:id="24" w:name="_Toc214459591"/>
      <w:r w:rsidRPr="003E6F36">
        <w:t>3</w:t>
      </w:r>
      <w:r w:rsidR="000B59CB" w:rsidRPr="003E6F36">
        <w:t xml:space="preserve">. </w:t>
      </w:r>
      <w:bookmarkEnd w:id="15"/>
      <w:bookmarkEnd w:id="16"/>
      <w:bookmarkEnd w:id="17"/>
      <w:bookmarkEnd w:id="18"/>
      <w:bookmarkEnd w:id="19"/>
      <w:bookmarkEnd w:id="20"/>
      <w:bookmarkEnd w:id="21"/>
      <w:bookmarkEnd w:id="22"/>
      <w:bookmarkEnd w:id="23"/>
      <w:r w:rsidR="0032425D" w:rsidRPr="003E6F36">
        <w:t>Đối tượng và phạm vi đề án</w:t>
      </w:r>
      <w:bookmarkEnd w:id="24"/>
    </w:p>
    <w:p w14:paraId="46DA8FD2" w14:textId="77777777" w:rsidR="0032425D" w:rsidRPr="003E6F36" w:rsidRDefault="0032425D" w:rsidP="0032425D">
      <w:pPr>
        <w:rPr>
          <w:b/>
          <w:i/>
        </w:rPr>
      </w:pPr>
      <w:r w:rsidRPr="003E6F36">
        <w:tab/>
      </w:r>
      <w:r w:rsidRPr="003E6F36">
        <w:rPr>
          <w:b/>
          <w:i/>
        </w:rPr>
        <w:t>3.1. Đối tượng</w:t>
      </w:r>
    </w:p>
    <w:p w14:paraId="5C0B464E" w14:textId="6C375745" w:rsidR="0032425D" w:rsidRPr="003E6F36" w:rsidRDefault="0032425D" w:rsidP="0032425D">
      <w:pPr>
        <w:ind w:firstLine="720"/>
      </w:pPr>
      <w:r w:rsidRPr="003E6F36">
        <w:t xml:space="preserve">Đề án được tiến hành trên đối tượng là </w:t>
      </w:r>
      <w:r w:rsidR="0098659B" w:rsidRPr="003E6F36">
        <w:t xml:space="preserve">những vấn đề là lý luận và quy định pháp luật về </w:t>
      </w:r>
      <w:r w:rsidR="009D72B7" w:rsidRPr="003E6F36">
        <w:t xml:space="preserve">xử lý tài sản thế chấp bảo đảm thực hiện hợp đồng tín dụng ngân hàng </w:t>
      </w:r>
      <w:r w:rsidR="0098659B" w:rsidRPr="003E6F36">
        <w:t xml:space="preserve">và </w:t>
      </w:r>
      <w:r w:rsidRPr="003E6F36">
        <w:t xml:space="preserve">việc thực hiện pháp luật về </w:t>
      </w:r>
      <w:r w:rsidR="009D72B7" w:rsidRPr="003E6F36">
        <w:t>xử lý tài sản thế chấp bảo đảm thực hiện hợp đồng tín dụng ngân hàng từ thực tiễn TAND khu vực 2 - Lai Châu</w:t>
      </w:r>
      <w:r w:rsidRPr="003E6F36">
        <w:t>.</w:t>
      </w:r>
    </w:p>
    <w:p w14:paraId="43D21962" w14:textId="7B2C6B17" w:rsidR="0032425D" w:rsidRPr="003E6F36" w:rsidRDefault="0032425D" w:rsidP="0032425D">
      <w:pPr>
        <w:rPr>
          <w:b/>
          <w:i/>
        </w:rPr>
      </w:pPr>
      <w:r w:rsidRPr="003E6F36">
        <w:rPr>
          <w:b/>
          <w:i/>
        </w:rPr>
        <w:tab/>
        <w:t>3.2. Phạm vi thực hiện</w:t>
      </w:r>
    </w:p>
    <w:p w14:paraId="72154DCF" w14:textId="2D692F99" w:rsidR="0032425D" w:rsidRPr="003E6F36" w:rsidRDefault="0032425D" w:rsidP="0032425D">
      <w:r w:rsidRPr="003E6F36">
        <w:tab/>
        <w:t xml:space="preserve">- Phạm vi không gian: Tại </w:t>
      </w:r>
      <w:r w:rsidR="009D72B7" w:rsidRPr="003E6F36">
        <w:t>TAND khu vực 2 - Lai Châu</w:t>
      </w:r>
      <w:r w:rsidRPr="003E6F36">
        <w:t>.</w:t>
      </w:r>
    </w:p>
    <w:p w14:paraId="10879A15" w14:textId="24880E95" w:rsidR="0032425D" w:rsidRPr="003E6F36" w:rsidRDefault="0032425D" w:rsidP="0032425D">
      <w:r w:rsidRPr="003E6F36">
        <w:tab/>
        <w:t xml:space="preserve">- Phạm vi thời gian: Đề án nghiên cứu thực trạng giai đoạn </w:t>
      </w:r>
      <w:r w:rsidR="009D72B7" w:rsidRPr="003E6F36">
        <w:t>2021 đến nay</w:t>
      </w:r>
      <w:r w:rsidRPr="003E6F36">
        <w:t>; giải pháp được đề xuất đến năm 2030.</w:t>
      </w:r>
    </w:p>
    <w:p w14:paraId="1E0D568D" w14:textId="11732AD0" w:rsidR="0032425D" w:rsidRPr="003E6F36" w:rsidRDefault="0032425D" w:rsidP="00705A77">
      <w:pPr>
        <w:pStyle w:val="Heading2"/>
      </w:pPr>
      <w:bookmarkStart w:id="25" w:name="_Toc214459592"/>
      <w:r w:rsidRPr="003E6F36">
        <w:lastRenderedPageBreak/>
        <w:t>4. Tổng quan tình hình nghiên cứu</w:t>
      </w:r>
      <w:bookmarkEnd w:id="25"/>
    </w:p>
    <w:p w14:paraId="64F81A7D" w14:textId="05BB9263" w:rsidR="008B0628" w:rsidRPr="003E6F36" w:rsidRDefault="00A17240" w:rsidP="00A17240">
      <w:pPr>
        <w:rPr>
          <w:b/>
          <w:i/>
        </w:rPr>
      </w:pPr>
      <w:r w:rsidRPr="003E6F36">
        <w:tab/>
      </w:r>
      <w:r w:rsidR="008B0628" w:rsidRPr="003E6F36">
        <w:rPr>
          <w:b/>
          <w:i/>
        </w:rPr>
        <w:t xml:space="preserve">4.1. Nhóm các nghiên cứu về </w:t>
      </w:r>
      <w:r w:rsidR="000A4BEA" w:rsidRPr="003E6F36">
        <w:rPr>
          <w:b/>
          <w:i/>
        </w:rPr>
        <w:t>xử lý tài sản thế chấp bảo đảm thực hiện hợp đồng tín dụng ngân hàng</w:t>
      </w:r>
    </w:p>
    <w:p w14:paraId="2DED1274" w14:textId="186C8890" w:rsidR="000A4BEA" w:rsidRPr="003E6F36" w:rsidRDefault="000A4BEA" w:rsidP="000A4BEA">
      <w:r w:rsidRPr="003E6F36">
        <w:tab/>
        <w:t xml:space="preserve">- Vũ Thị Hồng Yến (2013), </w:t>
      </w:r>
      <w:r w:rsidR="008F2643">
        <w:t>“</w:t>
      </w:r>
      <w:r w:rsidRPr="003E6F36">
        <w:rPr>
          <w:i/>
        </w:rPr>
        <w:t>Tài sản thế chấp và xử lý tài sản thế chấp theo quy định của pháp luật dân sự Việt Nam hiện hành</w:t>
      </w:r>
      <w:r w:rsidR="008F2643">
        <w:rPr>
          <w:i/>
        </w:rPr>
        <w:t>”</w:t>
      </w:r>
      <w:r w:rsidRPr="003E6F36">
        <w:t>, Luận án tiến sĩ, Trường Đại học Luật Hà Nội.</w:t>
      </w:r>
      <w:r w:rsidR="00141775" w:rsidRPr="003E6F36">
        <w:t xml:space="preserve"> Bài viết đã phân tích một cách toàn diện khung pháp lý về thế chấp tài sản trong Bộ luật Dân sự 2005. Công trình tập trung làm rõ khái niệm, đặc điểm, điều kiện của </w:t>
      </w:r>
      <w:r w:rsidR="008F2643" w:rsidRPr="008F2643">
        <w:rPr>
          <w:color w:val="FFFFFF" w:themeColor="background1"/>
          <w:sz w:val="6"/>
          <w:szCs w:val="6"/>
        </w:rPr>
        <w:t>“</w:t>
      </w:r>
      <w:r w:rsidR="00141775" w:rsidRPr="003E6F36">
        <w:t>thế chấp, quyền và nghĩa vụ của các bên trong quan hệ thế chấp cũng như các phương thức xử lý tài sản khi nghĩa vụ bị vi phạm. Tác giả cũng chỉ ra những bất cập trong việc áp dụng các quy định pháp luật, đặc biệt là sự thiếu thống nhất trong quá trình thực tiễn xử lý tài sản thế chấp.</w:t>
      </w:r>
      <w:r w:rsidR="008F2643" w:rsidRPr="008F2643">
        <w:rPr>
          <w:color w:val="FFFFFF" w:themeColor="background1"/>
          <w:sz w:val="6"/>
          <w:szCs w:val="6"/>
        </w:rPr>
        <w:t>”</w:t>
      </w:r>
    </w:p>
    <w:p w14:paraId="76E9E906" w14:textId="11EE53B7" w:rsidR="00A802C4" w:rsidRPr="003E6F36" w:rsidRDefault="00A802C4" w:rsidP="00A802C4">
      <w:r w:rsidRPr="003E6F36">
        <w:tab/>
        <w:t xml:space="preserve">- Trường Đại học Luật Hà Nội (2018), </w:t>
      </w:r>
      <w:r w:rsidR="008F2643">
        <w:t>“</w:t>
      </w:r>
      <w:r w:rsidRPr="003E6F36">
        <w:rPr>
          <w:i/>
        </w:rPr>
        <w:t>Giáo trình Luật dân sự Việt Nam</w:t>
      </w:r>
      <w:r w:rsidR="008F2643">
        <w:rPr>
          <w:i/>
        </w:rPr>
        <w:t>”</w:t>
      </w:r>
      <w:r w:rsidRPr="003E6F36">
        <w:t>, Tập II, Nxb. Công an nhân dân, Hà Nội.</w:t>
      </w:r>
      <w:r w:rsidR="00141775" w:rsidRPr="003E6F36">
        <w:t xml:space="preserve"> Đây là tài liệu nền tảng, trình bày hệ thống kiến thức về chế định tài sản, quyền sở hữu và các biện pháp bảo đảm thực hiện nghĩa vụ. Phần về thế chấp tài sản đã làm rõ cơ sở pháp lý, đặc điểm và các quy định cụ thể của Bộ luật Dân sự 2015. Giáo trình không chỉ nêu lý thuyết mà còn đưa ra các ví dụ thực tiễn, tạo nền tảng học thuật quan trọng cho việc nghiên cứu chuyên sâu và ứng dụng trong thực tế.</w:t>
      </w:r>
    </w:p>
    <w:p w14:paraId="4CA8CB34" w14:textId="47EC61EE" w:rsidR="000A4BEA" w:rsidRPr="003E6F36" w:rsidRDefault="000A4BEA" w:rsidP="000A4BEA">
      <w:r w:rsidRPr="003E6F36">
        <w:tab/>
        <w:t xml:space="preserve">- </w:t>
      </w:r>
      <w:r w:rsidR="00A802C4" w:rsidRPr="003E6F36">
        <w:t xml:space="preserve">Trương Thanh Đức (2018), </w:t>
      </w:r>
      <w:r w:rsidR="008F2643">
        <w:t>“</w:t>
      </w:r>
      <w:r w:rsidRPr="003E6F36">
        <w:rPr>
          <w:i/>
        </w:rPr>
        <w:t>9 biện pháp bảo đảm nghĩa vụ hợp đồng</w:t>
      </w:r>
      <w:r w:rsidR="008F2643">
        <w:rPr>
          <w:i/>
        </w:rPr>
        <w:t>”</w:t>
      </w:r>
      <w:r w:rsidRPr="003E6F36">
        <w:t>, Nhà xuất bản Chính trị Quốc gia sự thật, Hà Nội.</w:t>
      </w:r>
      <w:r w:rsidR="00141775" w:rsidRPr="003E6F36">
        <w:t xml:space="preserve"> Tác giả đã hệ thống hóa và phân tích chín biện pháp bảo đảm được pháp luật dân sự Việt Nam ghi nhận, trong đó có thế chấp tài sản. Tác phẩm nhấn mạnh tính chất pháp lý, điều kiện phát sinh hiệu lực cũng như cơ chế xử lý khi bên có nghĩa vụ không thực hiện đúng cam kết. Ngoài ra, tác giả còn phân tích những vướng mắc thường gặp trong thực tiễn và đề xuất giải pháp nhằm nâng cao tính khả thi của các biện pháp bảo đảm.</w:t>
      </w:r>
    </w:p>
    <w:p w14:paraId="31C512E9" w14:textId="10594DA6" w:rsidR="000A4BEA" w:rsidRPr="003E6F36" w:rsidRDefault="000A4BEA" w:rsidP="000A4BEA">
      <w:r w:rsidRPr="003E6F36">
        <w:tab/>
        <w:t xml:space="preserve">- Vũ Thị Hồng Yến (2019), </w:t>
      </w:r>
      <w:r w:rsidR="008F2643">
        <w:t>“</w:t>
      </w:r>
      <w:r w:rsidRPr="003E6F36">
        <w:rPr>
          <w:i/>
        </w:rPr>
        <w:t>Tài sản thế chấp và xử lý tài sản thế chấp theo quy định của Bộ luật Dân sự năm 2015</w:t>
      </w:r>
      <w:r w:rsidR="008F2643">
        <w:rPr>
          <w:i/>
        </w:rPr>
        <w:t>”</w:t>
      </w:r>
      <w:r w:rsidRPr="003E6F36">
        <w:t>, Nhà xuất bản Chính trị Quốc gia sự thật, Hà Nội.</w:t>
      </w:r>
      <w:r w:rsidR="00141775" w:rsidRPr="003E6F36">
        <w:t xml:space="preserve"> Nghiên cứu là sự kế thừa và phát triển từ luận án tiến sĩ trước đó. Tác giả đã cập nhật, phân tích </w:t>
      </w:r>
      <w:r w:rsidR="008F2643" w:rsidRPr="008F2643">
        <w:rPr>
          <w:color w:val="FFFFFF" w:themeColor="background1"/>
          <w:sz w:val="6"/>
          <w:szCs w:val="6"/>
        </w:rPr>
        <w:t>“</w:t>
      </w:r>
      <w:r w:rsidR="00141775" w:rsidRPr="003E6F36">
        <w:t xml:space="preserve">những điểm mới của Bộ luật Dân sự 2015 so với Bộ luật </w:t>
      </w:r>
      <w:r w:rsidR="00141775" w:rsidRPr="003E6F36">
        <w:lastRenderedPageBreak/>
        <w:t>2005, nhất là về phạm vi tài sản được thế chấp, quyền xử lý tài sản của bên nhận thế chấp và cơ chế bảo vệ quyền lợi của bên thứ ba. Tác phẩm đóng vai trò quan trọng trong việc làm rõ cách tiếp cận mới của pháp luật Việt Nam về bảo</w:t>
      </w:r>
      <w:r w:rsidR="008F2643" w:rsidRPr="008F2643">
        <w:rPr>
          <w:color w:val="FFFFFF" w:themeColor="background1"/>
          <w:sz w:val="6"/>
          <w:szCs w:val="6"/>
        </w:rPr>
        <w:t>”</w:t>
      </w:r>
      <w:r w:rsidR="00141775" w:rsidRPr="003E6F36">
        <w:t xml:space="preserve"> đảm nghĩa vụ thông qua thế chấp.</w:t>
      </w:r>
    </w:p>
    <w:p w14:paraId="4E7E1C43" w14:textId="21B9B7F5" w:rsidR="00A802C4" w:rsidRPr="003E6F36" w:rsidRDefault="00A802C4" w:rsidP="000A4BEA">
      <w:r w:rsidRPr="003E6F36">
        <w:tab/>
        <w:t xml:space="preserve">- Lê Thị Giang (2023), </w:t>
      </w:r>
      <w:r w:rsidR="008F2643">
        <w:t>“</w:t>
      </w:r>
      <w:r w:rsidRPr="003E6F36">
        <w:rPr>
          <w:i/>
        </w:rPr>
        <w:t>Quy định về xử lý tài sản bảo đảm và những vướng mắc, kiến nghị hoàn thiện</w:t>
      </w:r>
      <w:r w:rsidR="008F2643">
        <w:rPr>
          <w:i/>
        </w:rPr>
        <w:t>”</w:t>
      </w:r>
      <w:r w:rsidRPr="003E6F36">
        <w:t>, Tạp chí Luật sư Việt Nam, số 7/2023.</w:t>
      </w:r>
      <w:r w:rsidR="00141775" w:rsidRPr="003E6F36">
        <w:t xml:space="preserve"> Bài viết tập trung vào việc đánh giá thực </w:t>
      </w:r>
      <w:r w:rsidR="008F2643" w:rsidRPr="008F2643">
        <w:rPr>
          <w:color w:val="FFFFFF" w:themeColor="background1"/>
          <w:sz w:val="6"/>
          <w:szCs w:val="6"/>
        </w:rPr>
        <w:t>“</w:t>
      </w:r>
      <w:r w:rsidR="00141775" w:rsidRPr="003E6F36">
        <w:t>tiễn áp dụng các quy định về xử lý tài sản bảo đảm. Tác giả chỉ ra rằng mặc dù Bộ luật Dân sự 2015 đã có những bước tiến, nhưng việc thực thi còn gặp nhiều khó khăn như sự chồng chéo giữa pháp luật dân sự và pháp luật chuyên ngành, thủ tục hành chính phức tạp, gây cản trở cho việc xử lý nhanh chóng tài sản bảo đảm. Từ đó, tác giả đưa ra những kiến nghị nhằm hoàn thiện pháp luật để nâng cao hiệu quả thực tiễn.</w:t>
      </w:r>
      <w:r w:rsidR="008F2643" w:rsidRPr="008F2643">
        <w:rPr>
          <w:color w:val="FFFFFF" w:themeColor="background1"/>
          <w:sz w:val="6"/>
          <w:szCs w:val="6"/>
        </w:rPr>
        <w:t>”</w:t>
      </w:r>
    </w:p>
    <w:p w14:paraId="29BF7CDC" w14:textId="4ECF1065" w:rsidR="00A802C4" w:rsidRPr="003E6F36" w:rsidRDefault="00A802C4" w:rsidP="000A4BEA">
      <w:r w:rsidRPr="003E6F36">
        <w:tab/>
        <w:t xml:space="preserve">- Trần Linh Huân và Trương Thị Tuyết Minh (2024), </w:t>
      </w:r>
      <w:r w:rsidR="008F2643">
        <w:t>“</w:t>
      </w:r>
      <w:r w:rsidRPr="003E6F36">
        <w:rPr>
          <w:i/>
        </w:rPr>
        <w:t>Xử lý tài sản là động sản bảo đảm trong hoạt động cho vay của ngân hàng thương mại</w:t>
      </w:r>
      <w:r w:rsidR="008F2643">
        <w:rPr>
          <w:i/>
        </w:rPr>
        <w:t>”</w:t>
      </w:r>
      <w:r w:rsidRPr="003E6F36">
        <w:t>, Tạp chí Ngân hàng số tháng 8/2024.</w:t>
      </w:r>
      <w:r w:rsidR="00141775" w:rsidRPr="003E6F36">
        <w:t xml:space="preserve"> Bài viết đã đi sâu vào một vấn đề cụ thể là việc xử lý động sản thế chấp trong lĩnh vực tín dụng ngân hàng. Các tác giả phân tích đặc thù của động sản bảo đảm, những khó khăn khi định giá, đăng ký giao dịch bảo đảm và thu hồi nợ. Bài viết cũng đưa ra các giải pháp nhằm khắc phục vướng mắc, đồng thời đề xuất cơ chế pháp lý linh hoạt hơn để bảo đảm quyền lợi hợp pháp của các ngân hàng thương mại.</w:t>
      </w:r>
    </w:p>
    <w:p w14:paraId="41927480" w14:textId="17A4F238" w:rsidR="008B0628" w:rsidRPr="003E6F36" w:rsidRDefault="008B0628" w:rsidP="008B0628">
      <w:pPr>
        <w:rPr>
          <w:b/>
          <w:i/>
        </w:rPr>
      </w:pPr>
      <w:r w:rsidRPr="003E6F36">
        <w:tab/>
      </w:r>
      <w:r w:rsidRPr="003E6F36">
        <w:rPr>
          <w:b/>
          <w:i/>
        </w:rPr>
        <w:t xml:space="preserve">4.2. Nhóm các nghiên cứu về thực hiện pháp luật về </w:t>
      </w:r>
      <w:r w:rsidR="000A4BEA" w:rsidRPr="003E6F36">
        <w:rPr>
          <w:b/>
          <w:i/>
        </w:rPr>
        <w:t>xử lý tài sản thế chấp bảo đảm thực hiện hợp đồng tín dụng ngân hàng</w:t>
      </w:r>
    </w:p>
    <w:p w14:paraId="06699D2F" w14:textId="33F3B0EF" w:rsidR="00A802C4" w:rsidRPr="003E6F36" w:rsidRDefault="008B0628" w:rsidP="00A802C4">
      <w:r w:rsidRPr="003E6F36">
        <w:tab/>
      </w:r>
      <w:r w:rsidR="00A802C4" w:rsidRPr="003E6F36">
        <w:t xml:space="preserve">- Trường Đại Học luật Huế (2015), </w:t>
      </w:r>
      <w:r w:rsidR="008F2643">
        <w:t>“</w:t>
      </w:r>
      <w:r w:rsidR="00A802C4" w:rsidRPr="003E6F36">
        <w:rPr>
          <w:i/>
        </w:rPr>
        <w:t>Pháp luật về giao dịch bảo đảm trong hoạt động cấp tín dụng ở Việt Nam</w:t>
      </w:r>
      <w:r w:rsidR="008F2643">
        <w:rPr>
          <w:i/>
        </w:rPr>
        <w:t>”</w:t>
      </w:r>
      <w:r w:rsidR="00A802C4" w:rsidRPr="003E6F36">
        <w:t>, Nhà xuất bản Chính Trị Quốc gia.</w:t>
      </w:r>
      <w:r w:rsidR="00141775" w:rsidRPr="003E6F36">
        <w:t xml:space="preserve"> Bài viết đã hệ thống hóa các quy định pháp luật liên quan đến giao dịch bảo đảm trong hoạt động cấp tín dụng. Nghiên cứu này làm rõ khung pháp lý điều chỉnh, những nguyên tắc cơ bản và vai trò của giao dịch bảo đảm trong việc phòng ngừa rủi ro tín dụng, đồng thời phân tích những hạn chế trong thực tiễn áp dụng, từ đó đề xuất định </w:t>
      </w:r>
      <w:r w:rsidR="00141775" w:rsidRPr="003E6F36">
        <w:lastRenderedPageBreak/>
        <w:t>hướng hoàn thiện pháp luật về giao dịch bảo đảm nhằm đáp ứng yêu cầu hội nhập và phát triển kinh tế thị trường.</w:t>
      </w:r>
    </w:p>
    <w:p w14:paraId="0867FD81" w14:textId="67DB0304" w:rsidR="00A802C4" w:rsidRPr="003E6F36" w:rsidRDefault="00A802C4" w:rsidP="00A802C4">
      <w:pPr>
        <w:ind w:firstLine="720"/>
      </w:pPr>
      <w:r w:rsidRPr="003E6F36">
        <w:t xml:space="preserve">- Trường Đại học Luật Thành phố Hồ Chí Minh (2017), </w:t>
      </w:r>
      <w:r w:rsidR="008F2643">
        <w:t>“</w:t>
      </w:r>
      <w:r w:rsidRPr="003E6F36">
        <w:rPr>
          <w:i/>
        </w:rPr>
        <w:t>Giáo trình Pháp luật về hợp đồng và bồi thường thiệt hại ngoài hợp đồng</w:t>
      </w:r>
      <w:r w:rsidR="008F2643">
        <w:rPr>
          <w:i/>
        </w:rPr>
        <w:t>”</w:t>
      </w:r>
      <w:r w:rsidRPr="003E6F36">
        <w:t>, Nhà xuất bản Hồng Đức - Hội Luật gia Việt Nam.</w:t>
      </w:r>
      <w:r w:rsidR="00141775" w:rsidRPr="003E6F36">
        <w:t xml:space="preserve"> Giáo trình cung cấp nền tảng lý luận và thực tiễn về chế định hợp đồng cũng như trách nhiệm bồi thường thiệt hại ngoài hợp đồng. Trong đó, phần nội dung liên quan đến hợp đồng tín dụng được phân tích chi tiết, làm rõ bản chất pháp lý, các nguyên tắc giao kết, thực hiện và hậu quả pháp lý khi vi phạm. Giáo trình đồng thời nhấn mạnh đến vai trò của pháp luật trong việc bảo đảm an toàn pháp lý cho các giao dịch dân sự – thương mại, trong đó có hoạt động cấp tín dụng.</w:t>
      </w:r>
    </w:p>
    <w:p w14:paraId="711CCA4F" w14:textId="18F004BC" w:rsidR="003B6E57" w:rsidRPr="003E6F36" w:rsidRDefault="000A4BEA" w:rsidP="00A802C4">
      <w:pPr>
        <w:ind w:firstLine="720"/>
      </w:pPr>
      <w:r w:rsidRPr="003E6F36">
        <w:t xml:space="preserve">- Nguyễn Văn Điền (2019), </w:t>
      </w:r>
      <w:r w:rsidR="008F2643">
        <w:t>“</w:t>
      </w:r>
      <w:r w:rsidRPr="003E6F36">
        <w:rPr>
          <w:i/>
        </w:rPr>
        <w:t>Hoàn thiện pháp luật về thế chấp tài sản đảm bảo thực hiện nghĩa vụ hợp đồng tín dụng ngân hàng</w:t>
      </w:r>
      <w:r w:rsidR="008F2643">
        <w:rPr>
          <w:i/>
        </w:rPr>
        <w:t>”</w:t>
      </w:r>
      <w:r w:rsidRPr="003E6F36">
        <w:t xml:space="preserve">, Viện </w:t>
      </w:r>
      <w:r w:rsidR="008F2643" w:rsidRPr="008F2643">
        <w:rPr>
          <w:color w:val="FFFFFF" w:themeColor="background1"/>
          <w:sz w:val="6"/>
          <w:szCs w:val="6"/>
        </w:rPr>
        <w:t>“</w:t>
      </w:r>
      <w:r w:rsidRPr="003E6F36">
        <w:t>Nhà nước và Pháp Luật.</w:t>
      </w:r>
      <w:r w:rsidR="00141775" w:rsidRPr="003E6F36">
        <w:t xml:space="preserve"> Tác giả tập trung nghiên cứu các quy định pháp luật về thế chấp tài sản, đặc biệt là việc sử dụng bất động sản và động sản để bảo đảm nghĩa vụ trả nợ trong hợp đồng tín dụng. Bài viết chỉ ra những bất cập trong các quy định pháp luật hiện hành liên quan đến đăng ký giao dịch bảo đảm, xử lý tài sản thế chấp và bảo vệ quyền lợi của các bên. Trên cơ sở đó, tác giả đưa ra nhiều kiến nghị hoàn thiện nhằm nâng cao hiệu quả pháp lý và thực tiễn áp dụng.</w:t>
      </w:r>
      <w:r w:rsidR="008F2643" w:rsidRPr="008F2643">
        <w:rPr>
          <w:color w:val="FFFFFF" w:themeColor="background1"/>
          <w:sz w:val="6"/>
          <w:szCs w:val="6"/>
        </w:rPr>
        <w:t>”</w:t>
      </w:r>
    </w:p>
    <w:p w14:paraId="0C05ABFE" w14:textId="6F9A8036" w:rsidR="00A802C4" w:rsidRPr="003E6F36" w:rsidRDefault="00A802C4" w:rsidP="00A802C4">
      <w:pPr>
        <w:ind w:firstLine="720"/>
      </w:pPr>
      <w:r w:rsidRPr="003E6F36">
        <w:t xml:space="preserve">- Phan Đăng Hải (2020), </w:t>
      </w:r>
      <w:r w:rsidR="008F2643">
        <w:t>“</w:t>
      </w:r>
      <w:r w:rsidRPr="003E6F36">
        <w:rPr>
          <w:i/>
        </w:rPr>
        <w:t>Hoàn thiện pháp luật về xử lý tài sản bảo đảm nhằm bảo vệ quyền lợi của tổ chức tín dụng</w:t>
      </w:r>
      <w:r w:rsidR="008F2643">
        <w:t>“</w:t>
      </w:r>
      <w:r w:rsidRPr="003E6F36">
        <w:t xml:space="preserve">, Tạp chí </w:t>
      </w:r>
      <w:r w:rsidR="008F2643" w:rsidRPr="008F2643">
        <w:rPr>
          <w:color w:val="FFFFFF" w:themeColor="background1"/>
          <w:sz w:val="6"/>
          <w:szCs w:val="6"/>
        </w:rPr>
        <w:t>“</w:t>
      </w:r>
      <w:r w:rsidRPr="003E6F36">
        <w:t>Khoa học và Đào tạo ngân hàng, số 219, tháng 8/2020.</w:t>
      </w:r>
      <w:r w:rsidR="00141775" w:rsidRPr="003E6F36">
        <w:t xml:space="preserve"> Nghiên cứu đã phân tích những hạn chế của pháp luật hiện hành trong quá trình xử lý tài sản bảo đảm. Tác giả cho rằng quy trình xử lý tài sản còn phức tạp, thiếu đồng bộ và nhiều trường hợp tổ chức tín dụng gặp khó khăn trong việc thu hồi nợ. Từ đó, bài viết đề xuất hoàn thiện cơ chế pháp luật để tăng cường khả năng thu hồi nợ, bảo đảm quyền lợi hợp pháp của tổ chức tín dụng.</w:t>
      </w:r>
      <w:r w:rsidR="008F2643" w:rsidRPr="008F2643">
        <w:rPr>
          <w:color w:val="FFFFFF" w:themeColor="background1"/>
          <w:sz w:val="6"/>
          <w:szCs w:val="6"/>
        </w:rPr>
        <w:t>”</w:t>
      </w:r>
    </w:p>
    <w:p w14:paraId="5474BD4E" w14:textId="6CF45B76" w:rsidR="00A802C4" w:rsidRPr="003E6F36" w:rsidRDefault="00A802C4" w:rsidP="00A802C4">
      <w:pPr>
        <w:ind w:firstLine="720"/>
      </w:pPr>
      <w:r w:rsidRPr="003E6F36">
        <w:t xml:space="preserve">- Huỳnh Anh (2022), </w:t>
      </w:r>
      <w:r w:rsidR="008F2643">
        <w:t>“</w:t>
      </w:r>
      <w:r w:rsidRPr="003E6F36">
        <w:rPr>
          <w:i/>
        </w:rPr>
        <w:t>Một số vấn đề pháp lý về xử lý tài sản bảo đảm là quyền tài sản</w:t>
      </w:r>
      <w:r w:rsidR="008F2643">
        <w:rPr>
          <w:i/>
        </w:rPr>
        <w:t>”</w:t>
      </w:r>
      <w:r w:rsidRPr="003E6F36">
        <w:t>, Tạp chí Ngân hàng Nhà nước Việt Nam số tháng 11/2022.</w:t>
      </w:r>
      <w:r w:rsidR="00094C64" w:rsidRPr="003E6F36">
        <w:t xml:space="preserve"> Tác giả tập trung làm rõ đặc thù pháp lý của loại tài sản bảo đảm là quyền tài sản, chẳng hạn </w:t>
      </w:r>
      <w:r w:rsidR="00094C64" w:rsidRPr="003E6F36">
        <w:lastRenderedPageBreak/>
        <w:t>như quyền phát sinh từ hợp đồng, quyền đòi nợ hoặc các quyền tài sản khác. Nghiên cứu phân tích những khó khăn trong việc xác định, định giá và xử lý loại tài sản này khi bên vay vi phạm nghĩa vụ. Đồng thời, bài viết kiến nghị cần có quy định cụ thể và rõ ràng hơn để việc xử lý tài sản bảo đảm là quyền tài sản diễn ra minh bạch, thuận lợi và khả thi trong thực tiễn.</w:t>
      </w:r>
    </w:p>
    <w:p w14:paraId="321C0705" w14:textId="2A4602AA" w:rsidR="00A802C4" w:rsidRPr="003E6F36" w:rsidRDefault="00A802C4" w:rsidP="00A802C4">
      <w:pPr>
        <w:ind w:firstLine="720"/>
      </w:pPr>
      <w:r w:rsidRPr="003E6F36">
        <w:t xml:space="preserve">- Lê Khả Thế và Lê Thị Nga (2025), </w:t>
      </w:r>
      <w:r w:rsidR="008F2643">
        <w:t>“</w:t>
      </w:r>
      <w:r w:rsidRPr="003E6F36">
        <w:rPr>
          <w:i/>
        </w:rPr>
        <w:t>Bất cập trong quy định xử lý tài sản bảo đảm là quyền sử dụng đất, quyền sở hữu nhà tại các tổ chức tín dụng trong thực tiễn áp dụng pháp luật và đề xuất, kiến nghị</w:t>
      </w:r>
      <w:r w:rsidR="008F2643">
        <w:rPr>
          <w:i/>
        </w:rPr>
        <w:t>”</w:t>
      </w:r>
      <w:r w:rsidRPr="003E6F36">
        <w:rPr>
          <w:i/>
        </w:rPr>
        <w:t xml:space="preserve">, </w:t>
      </w:r>
      <w:r w:rsidRPr="003E6F36">
        <w:t>Tạp chí Tòa án nhân dân số tháng 7/2025.</w:t>
      </w:r>
      <w:r w:rsidR="00094C64" w:rsidRPr="003E6F36">
        <w:t xml:space="preserve"> Bài viết đã tiếp cận vấn đề dưới góc độ thực tiễn áp dụng pháp luật. Bài viết chỉ ra những khó khăn </w:t>
      </w:r>
      <w:r w:rsidR="008F2643" w:rsidRPr="008F2643">
        <w:rPr>
          <w:color w:val="FFFFFF" w:themeColor="background1"/>
          <w:sz w:val="6"/>
          <w:szCs w:val="6"/>
        </w:rPr>
        <w:t>“</w:t>
      </w:r>
      <w:r w:rsidR="00094C64" w:rsidRPr="003E6F36">
        <w:t>trong việc xử lý tài sản bảo đảm là quyền sử dụng đất và quyền sở hữu nhà, đặc biệt liên quan đến thủ tục hành chính, sự chồng chéo của các quy định pháp luật và sự phối hợp chưa hiệu quả giữa các cơ quan có thẩm quyền. Trên cơ sở đó, tác giả đề xuất nhiều giải pháp nhằm tháo gỡ vướng mắc, bảo đảm hài hòa lợi ích của tổ chức tín dụng,</w:t>
      </w:r>
      <w:r w:rsidR="008F2643" w:rsidRPr="008F2643">
        <w:rPr>
          <w:color w:val="FFFFFF" w:themeColor="background1"/>
          <w:sz w:val="6"/>
          <w:szCs w:val="6"/>
        </w:rPr>
        <w:t>”</w:t>
      </w:r>
      <w:r w:rsidR="00094C64" w:rsidRPr="003E6F36">
        <w:t xml:space="preserve"> bên vay và các chủ thể liên quan.</w:t>
      </w:r>
    </w:p>
    <w:p w14:paraId="7260A192" w14:textId="22E73196" w:rsidR="003B6E57" w:rsidRPr="003E6F36" w:rsidRDefault="003B6E57" w:rsidP="00427801">
      <w:pPr>
        <w:rPr>
          <w:b/>
          <w:i/>
        </w:rPr>
      </w:pPr>
      <w:r w:rsidRPr="003E6F36">
        <w:tab/>
      </w:r>
      <w:r w:rsidR="0098659B" w:rsidRPr="003E6F36">
        <w:rPr>
          <w:b/>
          <w:i/>
        </w:rPr>
        <w:t>4</w:t>
      </w:r>
      <w:r w:rsidR="000A4BEA" w:rsidRPr="003E6F36">
        <w:rPr>
          <w:b/>
          <w:i/>
        </w:rPr>
        <w:t>.3</w:t>
      </w:r>
      <w:r w:rsidR="0098659B" w:rsidRPr="003E6F36">
        <w:rPr>
          <w:b/>
          <w:i/>
        </w:rPr>
        <w:t>.</w:t>
      </w:r>
      <w:r w:rsidR="0098659B" w:rsidRPr="003E6F36">
        <w:t xml:space="preserve"> </w:t>
      </w:r>
      <w:r w:rsidR="0098659B" w:rsidRPr="003E6F36">
        <w:rPr>
          <w:b/>
          <w:i/>
        </w:rPr>
        <w:t>Nhận xét,</w:t>
      </w:r>
      <w:r w:rsidR="00FB3B8E" w:rsidRPr="003E6F36">
        <w:rPr>
          <w:b/>
          <w:i/>
        </w:rPr>
        <w:t xml:space="preserve"> đánh giá</w:t>
      </w:r>
    </w:p>
    <w:p w14:paraId="14B89D83" w14:textId="3E8F06C2" w:rsidR="0098659B" w:rsidRPr="003E6F36" w:rsidRDefault="00427801" w:rsidP="009D72B7">
      <w:r w:rsidRPr="003E6F36">
        <w:tab/>
      </w:r>
      <w:r w:rsidR="00A802C4" w:rsidRPr="003E6F36">
        <w:t xml:space="preserve">Dựa trên tổng quan các công trình nghiên cứu đã nêu, có thể nhận thấy rằng các công trình trước đây chủ yếu tập trung vào việc phân tích, bình luận các quy </w:t>
      </w:r>
      <w:r w:rsidR="008F2643" w:rsidRPr="008F2643">
        <w:rPr>
          <w:color w:val="FFFFFF" w:themeColor="background1"/>
          <w:sz w:val="6"/>
          <w:szCs w:val="6"/>
        </w:rPr>
        <w:t>“</w:t>
      </w:r>
      <w:r w:rsidR="00A802C4" w:rsidRPr="003E6F36">
        <w:t>định pháp luật về tài sản thế chấp và cơ chế xử lý tài sản bảo đảm trong hợp đồng tín dụng ngân hàng ở góc độ lý luận và quy phạm pháp luật. Các nghiên cứu của Vũ Thị Hồng Yến (2013, 2019), Trường Đại học Luật Hà Nội (2018), hay Trương Thanh Đức (2018) đều tập trung vào cơ sở pháp lý, làm rõ nội dung và phạm vi điều chỉnh của pháp luật dân sự và pháp luật ngân hàng đối với vấn đề xử lý tài sản thế chấp. Tuy nhiên, những công trình này dừng lại ở phân tích lý thuyết, chưa phản ánh sâu sắc những vướng mắc trong quá trình áp dụng</w:t>
      </w:r>
      <w:r w:rsidR="008F2643" w:rsidRPr="008F2643">
        <w:rPr>
          <w:color w:val="FFFFFF" w:themeColor="background1"/>
          <w:sz w:val="6"/>
          <w:szCs w:val="6"/>
        </w:rPr>
        <w:t>”</w:t>
      </w:r>
      <w:r w:rsidR="00A802C4" w:rsidRPr="003E6F36">
        <w:t xml:space="preserve"> tại tòa án – nơi phát sinh nhiều tranh chấp và xung đột lợi ích trực tiếp.</w:t>
      </w:r>
    </w:p>
    <w:p w14:paraId="051FD791" w14:textId="71EE1DA4" w:rsidR="00A802C4" w:rsidRPr="003E6F36" w:rsidRDefault="00A802C4" w:rsidP="00A802C4">
      <w:r w:rsidRPr="003E6F36">
        <w:tab/>
        <w:t xml:space="preserve">Bên cạnh đó, các công trình nghiên cứu gần đây (như Lê Thị Giang, 2023; Trần Linh Huân và Trương Thị Tuyết Minh, 2024) đã có xu hướng gắn với thực tiễn hơn, đề cập đến những khó khăn trong việc xử lý tài sản bảo đảm, đặc biệt là động sản. Tuy vậy, các nghiên cứu này vẫn còn thiên về mô tả, đánh giá các quy </w:t>
      </w:r>
      <w:r w:rsidRPr="003E6F36">
        <w:lastRenderedPageBreak/>
        <w:t>định hiện hành và kiến nghị hoàn thiện pháp luật, chưa đi sâu phân tích cụ thể hoạt động xét xử của tòa án trong việc giải quyết tranh chấp liên quan đến xử lý tài sản thế chấp. Như vậy, khoảng trống nghiên cứu về thực tiễn áp dụng pháp luật tại các cấp tòa án trong lĩnh vực này vẫn còn khá rõ rệt.</w:t>
      </w:r>
    </w:p>
    <w:p w14:paraId="319D7931" w14:textId="77777777" w:rsidR="00A802C4" w:rsidRPr="003E6F36" w:rsidRDefault="00A802C4" w:rsidP="00A802C4">
      <w:pPr>
        <w:ind w:firstLine="720"/>
      </w:pPr>
      <w:r w:rsidRPr="003E6F36">
        <w:t>Ngoài ra, nhóm nghiên cứu về thực hiện pháp luật (Trường Đại học Luật Huế, 2015; Nguyễn Văn Điền, 2019; Phan Đăng Hải, 2020; Huỳnh Anh, 2022; Lê Khả Thế &amp; Lê Thị Nga, 2025) đã phân tích nhiều khía cạnh trong việc áp dụng pháp luật để xử lý tài sản bảo đảm, đặc biệt là các bất cập khi áp dụng với quyền sử dụng đất, quyền tài sản hoặc quyền sở hữu nhà. Tuy nhiên, hầu hết các nghiên cứu này vẫn mang tính khái quát chung cho toàn quốc hoặc một số đô thị lớn, chưa có công trình nào tập trung nghiên cứu chuyên sâu về thực tiễn giải quyết tranh chấp tại Tòa án nhân dân cấp khu vực – một mô hình tổ chức tòa án mới được triển khai nhằm tăng cường hiệu quả xét xử và giải quyết tranh chấp.</w:t>
      </w:r>
    </w:p>
    <w:p w14:paraId="0DDF5772" w14:textId="4C7F98B3" w:rsidR="00A802C4" w:rsidRPr="003E6F36" w:rsidRDefault="00A802C4" w:rsidP="00A802C4">
      <w:r w:rsidRPr="003E6F36">
        <w:tab/>
        <w:t xml:space="preserve">Từ những khoảng trống trên, có thể thấy rằng đề án </w:t>
      </w:r>
      <w:r w:rsidR="006B760C">
        <w:t>“</w:t>
      </w:r>
      <w:r w:rsidRPr="003E6F36">
        <w:rPr>
          <w:i/>
        </w:rPr>
        <w:t>Xử lý tài sản thế chấp bảo đảm thực hiện hợp đồng tín dụng ngân hàng từ thực tiễn Tòa án nhân dân khu vực 2 – Lai Châu</w:t>
      </w:r>
      <w:r w:rsidR="006B760C">
        <w:t>”</w:t>
      </w:r>
      <w:r w:rsidRPr="003E6F36">
        <w:t xml:space="preserve"> mang tính mới mẻ và có ý nghĩa thực tiễn cao. Đề án không chỉ góp phần bổ sung vào khoảng trống nghiên cứu về thực tiễn xét xử các vụ án tranh chấp hợp đồng tín dụng có liên quan đến xử lý tài sản thế chấp tại tòa án khu vực, mà còn cung cấp các luận cứ khoa học và thực tiễn để kiến nghị hoàn thiện pháp luật. Đồng thời, việc chọn địa bàn Lai Châu – một tỉnh miền núi còn nhiều khó khăn – cũng giúp làm rõ những đặc thù trong thực tiễn xét xử ở địa phương, vốn chưa được đề cập trong các công trình nghiên cứu trước đây.</w:t>
      </w:r>
    </w:p>
    <w:p w14:paraId="5DAFC2FB" w14:textId="0E1A2F52" w:rsidR="00705A77" w:rsidRPr="003E6F36" w:rsidRDefault="00705A77" w:rsidP="00705A77">
      <w:pPr>
        <w:pStyle w:val="Heading2"/>
      </w:pPr>
      <w:bookmarkStart w:id="26" w:name="_Toc214459593"/>
      <w:r w:rsidRPr="003E6F36">
        <w:t>5. Nội dung, địa điểm, vật liệu và phương pháp nghiên cứu</w:t>
      </w:r>
      <w:bookmarkEnd w:id="26"/>
    </w:p>
    <w:p w14:paraId="6877C301" w14:textId="77777777" w:rsidR="006754A7" w:rsidRPr="003E6F36" w:rsidRDefault="00705A77" w:rsidP="006754A7">
      <w:pPr>
        <w:ind w:left="567"/>
        <w:rPr>
          <w:b/>
          <w:i/>
        </w:rPr>
      </w:pPr>
      <w:r w:rsidRPr="003E6F36">
        <w:rPr>
          <w:b/>
          <w:i/>
        </w:rPr>
        <w:t>5.1. Nội dung đề án</w:t>
      </w:r>
    </w:p>
    <w:p w14:paraId="50B4B389" w14:textId="096C82EB" w:rsidR="006754A7" w:rsidRPr="003E6F36" w:rsidRDefault="006754A7" w:rsidP="00E9527D">
      <w:r w:rsidRPr="003E6F36">
        <w:tab/>
      </w:r>
      <w:r w:rsidR="0003014F" w:rsidRPr="003E6F36">
        <w:t xml:space="preserve">Đề án tập trung làm rõ </w:t>
      </w:r>
      <w:r w:rsidR="00E9527D" w:rsidRPr="003E6F36">
        <w:t xml:space="preserve">03 nội dung của pháp luật về </w:t>
      </w:r>
      <w:r w:rsidR="00E9527D" w:rsidRPr="003E6F36">
        <w:rPr>
          <w:szCs w:val="26"/>
        </w:rPr>
        <w:t>xử lý tài sản thế chấp bảo đảm thực hiện hợp đồng tín dụng ngân hàng gồm (1) Chủ thể có quyền xử lý tài sản thế chấp; (2) Phương thức xử lý tài sản thế chấp; (3) Trình tự, thủ tục xử lý tài sản thế chấp</w:t>
      </w:r>
      <w:r w:rsidR="000A4BEA" w:rsidRPr="003E6F36">
        <w:rPr>
          <w:szCs w:val="26"/>
        </w:rPr>
        <w:t>.</w:t>
      </w:r>
    </w:p>
    <w:p w14:paraId="4E8B82EA" w14:textId="5580FE9D" w:rsidR="003B6E57" w:rsidRPr="003E6F36" w:rsidRDefault="00705A77" w:rsidP="006754A7">
      <w:pPr>
        <w:ind w:left="567"/>
        <w:rPr>
          <w:b/>
          <w:i/>
        </w:rPr>
      </w:pPr>
      <w:r w:rsidRPr="003E6F36">
        <w:rPr>
          <w:b/>
          <w:i/>
        </w:rPr>
        <w:t>5.2. Phương pháp thực hiện đề án</w:t>
      </w:r>
    </w:p>
    <w:p w14:paraId="224A3E0D" w14:textId="29FE94DD" w:rsidR="003B6E57" w:rsidRPr="003E6F36" w:rsidRDefault="003B6E57" w:rsidP="003B6E57">
      <w:r w:rsidRPr="003E6F36">
        <w:lastRenderedPageBreak/>
        <w:tab/>
        <w:t xml:space="preserve">- </w:t>
      </w:r>
      <w:r w:rsidR="0003014F" w:rsidRPr="003E6F36">
        <w:t>Phương pháp nghiên cứu lý thuyết</w:t>
      </w:r>
      <w:r w:rsidR="003A29D4" w:rsidRPr="003E6F36">
        <w:t>: Được sử dụng chủ yếu trong Chương 1 của đề án nhằm hệ thống hóa những vấn đề liên quan đến khái niệm, đặc điểm, vai trò của tài sản thế chấp, hợp đồng tín dụng ngân hàng cũng như cơ sở pháp lý điều chỉnh hoạt động xử lý tài sản bảo đảm. Phương pháp này được tiến hành thông qua việc nghiên cứu, phân tích các văn bản quy phạm pháp luật hiện hành như Bộ luật Dân sự 2025, Luật các tổ chức tín dụng 2024, các nghị định, thông tư hướng dẫn liên quan đến giao dịch bảo đảm và xử lý tài sản thế chấp. Ngoài ra, các công trình nghiên cứu khoa học, bài viết chuyên ngành cũng được tham khảo để làm rõ những quan điểm học thuật và thực tiễn pháp lý về vấn đề này. Kết quả của phương pháp lý thuyết là nền tảng để xây dựng khung phân tích cho các chương sau của đề án.</w:t>
      </w:r>
    </w:p>
    <w:p w14:paraId="6DC5B6C3" w14:textId="64F57345" w:rsidR="0098659B" w:rsidRPr="003E6F36" w:rsidRDefault="0098659B" w:rsidP="003B4E14">
      <w:pPr>
        <w:ind w:firstLine="720"/>
      </w:pPr>
      <w:r w:rsidRPr="003E6F36">
        <w:t xml:space="preserve">- </w:t>
      </w:r>
      <w:r w:rsidR="0003014F" w:rsidRPr="003E6F36">
        <w:t>Phương pháp thu thập dữ liệu thứ cấp</w:t>
      </w:r>
      <w:r w:rsidR="003A29D4" w:rsidRPr="003E6F36">
        <w:t xml:space="preserve">: </w:t>
      </w:r>
      <w:r w:rsidR="00A12291" w:rsidRPr="003E6F36">
        <w:t>P</w:t>
      </w:r>
      <w:r w:rsidR="003A29D4" w:rsidRPr="003E6F36">
        <w:t xml:space="preserve">hương pháp </w:t>
      </w:r>
      <w:r w:rsidR="00A12291" w:rsidRPr="003E6F36">
        <w:t>này được sử dụng chủ yếu ở Chương 2</w:t>
      </w:r>
      <w:r w:rsidR="003A29D4" w:rsidRPr="003E6F36">
        <w:t xml:space="preserve"> nhằm khai thác các số liệu, tài liệu và báo cáo đã có sẵn. Nguồn dữ liệu bao gồm báo cáo tổng kết công tác xét xử của TAND tỉnh Lai Châu và TAND khu vực 2, các bản án, quyết định đã công bố trên Cổng thông tin điện tử của ngành Tòa án hoặc tập hợp lưu trữ nội bộ. Đồng thời, dữ liệu từ Ngân hàng Nhà nước chi nhánh Lai Châu, các tổ chức tín dụng tại địa phương cũng được khai thác để phản ánh tình hình thực tiễn. Việc sử dụng dữ liệu thứ cấp giúp đề án tiếp cận được những thông tin chính thức, đáng tin cậy, đồng thời tiết kiệm thời gian, chi phí so với khảo sát trực tiếp.</w:t>
      </w:r>
    </w:p>
    <w:p w14:paraId="77F2F194" w14:textId="5B88F509" w:rsidR="003B6E57" w:rsidRPr="003E6F36" w:rsidRDefault="003B6E57" w:rsidP="003B6E57">
      <w:r w:rsidRPr="003E6F36">
        <w:tab/>
        <w:t xml:space="preserve">- </w:t>
      </w:r>
      <w:r w:rsidR="0003014F" w:rsidRPr="003E6F36">
        <w:t>Phương pháp phân tích</w:t>
      </w:r>
      <w:r w:rsidR="003A29D4" w:rsidRPr="003E6F36">
        <w:t>: Phương pháp này chủ yếu sử dụng ở Chương 2 và 3 để sử dụng để bóc tách, làm rõ những điểm mạnh, hạn chế trong thực tiễn xử lý tài sản thế chấp tại Toà án nhân dân khu vực 2 - Lai Châu. Cụ thể, từ các bản án, quyết định thu thập được, đề án phân tích những dạng tranh chấp phổ biến, nguyên nhân phát sinh, quy trình xử lý tài sản thế chấp mà Tòa án áp dụng, cũng như những khó khăn, vướng mắc trong quá trình thi hành án. Phương pháp phân tích còn được sử dụng để làm rõ các mâu thuẫn giữa quy định pháp luật và thực tiễn áp dụng, từ đó chỉ ra những bất cập cần khắc phục.</w:t>
      </w:r>
    </w:p>
    <w:p w14:paraId="02C52F68" w14:textId="39037157" w:rsidR="0003014F" w:rsidRPr="003E6F36" w:rsidRDefault="003B6E57" w:rsidP="003B6E57">
      <w:r w:rsidRPr="003E6F36">
        <w:tab/>
        <w:t xml:space="preserve">- </w:t>
      </w:r>
      <w:r w:rsidR="0003014F" w:rsidRPr="003E6F36">
        <w:t>Phương pháp tổng hợp</w:t>
      </w:r>
      <w:r w:rsidR="0039511E" w:rsidRPr="003E6F36">
        <w:t xml:space="preserve">: Sau khi phân tích dữ liệu, đề án vận dụng phương pháp tổng hợp để khái quát hóa những kết quả nghiên cứu và rút ra kết luận. </w:t>
      </w:r>
      <w:r w:rsidR="008F2643" w:rsidRPr="008F2643">
        <w:rPr>
          <w:color w:val="FFFFFF" w:themeColor="background1"/>
          <w:sz w:val="6"/>
          <w:szCs w:val="6"/>
        </w:rPr>
        <w:lastRenderedPageBreak/>
        <w:t>“</w:t>
      </w:r>
      <w:r w:rsidR="0039511E" w:rsidRPr="003E6F36">
        <w:t>Phương pháp này được sử dụng chủ yếu ở cuối Chương 2 và xuyên suốt Chương 3. Từ các vấn đề lý luận và thực tiễn đã phân tích, tác giả tổng hợp thành các nhóm vấn đề nổi bật như: hạn chế trong pháp luật về giao dịch bảo đảm, khó khăn trong công tác xét xử và thi hành án, bất cập trong cơ chế phối hợp giữa ngân hàng – khách hàng – cơ quan thi hành án. Trên cơ sở tổng hợp đó, đề án đưa ra các kiến nghị hoàn thiện pháp luật và giải pháp nâng cao hiệu quả xử lý tài sản thế chấp, đảm bảo sự an toàn của hoạt động tín dụng và quyền lợi hợp pháp của các bên liên quan.</w:t>
      </w:r>
      <w:r w:rsidR="008F2643" w:rsidRPr="008F2643">
        <w:rPr>
          <w:color w:val="FFFFFF" w:themeColor="background1"/>
          <w:sz w:val="6"/>
          <w:szCs w:val="6"/>
        </w:rPr>
        <w:t>”</w:t>
      </w:r>
    </w:p>
    <w:p w14:paraId="322CBB54" w14:textId="77777777" w:rsidR="00B20D05" w:rsidRDefault="00B20D05" w:rsidP="00B8587E">
      <w:pPr>
        <w:pStyle w:val="Heading1"/>
        <w:ind w:firstLine="567"/>
        <w:jc w:val="both"/>
        <w:sectPr w:rsidR="00B20D05" w:rsidSect="00B20D05">
          <w:headerReference w:type="first" r:id="rId17"/>
          <w:pgSz w:w="11906" w:h="16838" w:code="9"/>
          <w:pgMar w:top="1985" w:right="1134" w:bottom="1701" w:left="1985" w:header="720" w:footer="720" w:gutter="0"/>
          <w:pgNumType w:start="1"/>
          <w:cols w:space="720"/>
          <w:titlePg/>
          <w:docGrid w:linePitch="381"/>
        </w:sectPr>
      </w:pPr>
    </w:p>
    <w:p w14:paraId="2F73134A" w14:textId="65881F7C" w:rsidR="00B20D05" w:rsidRDefault="00B20D05" w:rsidP="00B20D05">
      <w:pPr>
        <w:pStyle w:val="Heading1"/>
      </w:pPr>
      <w:bookmarkStart w:id="27" w:name="_Toc214459594"/>
      <w:r>
        <w:lastRenderedPageBreak/>
        <w:t>Chương 1</w:t>
      </w:r>
      <w:bookmarkEnd w:id="27"/>
    </w:p>
    <w:p w14:paraId="0757C5B6" w14:textId="35469DEF" w:rsidR="00B20D05" w:rsidRPr="00B20D05" w:rsidRDefault="00B20D05" w:rsidP="00B20D05">
      <w:pPr>
        <w:pStyle w:val="Heading1"/>
      </w:pPr>
      <w:bookmarkStart w:id="28" w:name="_Toc214459595"/>
      <w:r>
        <w:t>MỘT SỐ VẤN ĐỀ LÝ LUẬN VỀ XỬ LÝ TÀI SẢN THẾ CHẤP ĐẢM BẢO THỰC HIỆN HỢP ĐỒNG TÍN DỤNG NGÂN HÀNG VÀ PHÁP LUẬT VỀ XỬ LÝ TÀI SẢN THẾ CHẤP ĐẢM BẢO THỰC HIỆN HỢP ĐỒNG TÍN DỤNG NGÂN HÀNG</w:t>
      </w:r>
      <w:bookmarkEnd w:id="28"/>
    </w:p>
    <w:p w14:paraId="60C130EC" w14:textId="218D53DF" w:rsidR="00FE78FA" w:rsidRPr="00C247FF" w:rsidRDefault="00CD1AD9" w:rsidP="00B20D05">
      <w:pPr>
        <w:pStyle w:val="Heading2"/>
        <w:rPr>
          <w:lang w:val="vi-VN"/>
        </w:rPr>
      </w:pPr>
      <w:bookmarkStart w:id="29" w:name="_Toc214459596"/>
      <w:r w:rsidRPr="003E6F36">
        <w:t xml:space="preserve">1.1. </w:t>
      </w:r>
      <w:r w:rsidR="00C247FF">
        <w:t>Khái</w:t>
      </w:r>
      <w:r w:rsidR="00C247FF">
        <w:rPr>
          <w:lang w:val="vi-VN"/>
        </w:rPr>
        <w:t xml:space="preserve"> quát</w:t>
      </w:r>
      <w:r w:rsidR="00FE78FA" w:rsidRPr="003E6F36">
        <w:t xml:space="preserve"> về </w:t>
      </w:r>
      <w:r w:rsidR="003A29D4" w:rsidRPr="003E6F36">
        <w:t>xử lý tài sản thế chấp bảo đảm thực hiện hợp đồng tín dụng ngân hàng</w:t>
      </w:r>
      <w:bookmarkEnd w:id="29"/>
      <w:r w:rsidR="00C247FF">
        <w:rPr>
          <w:lang w:val="vi-VN"/>
        </w:rPr>
        <w:t xml:space="preserve"> </w:t>
      </w:r>
    </w:p>
    <w:p w14:paraId="595D7302" w14:textId="26F3ACE9" w:rsidR="00855FBF" w:rsidRDefault="00CD1AD9" w:rsidP="00B20D05">
      <w:pPr>
        <w:pStyle w:val="Heading3"/>
      </w:pPr>
      <w:bookmarkStart w:id="30" w:name="_Toc214459597"/>
      <w:r w:rsidRPr="003E6F36">
        <w:t>1.1.</w:t>
      </w:r>
      <w:r w:rsidR="00C247FF">
        <w:t>1</w:t>
      </w:r>
      <w:r w:rsidRPr="003E6F36">
        <w:t xml:space="preserve">. </w:t>
      </w:r>
      <w:r w:rsidR="008473B0" w:rsidRPr="003E6F36">
        <w:t xml:space="preserve">Khái </w:t>
      </w:r>
      <w:r w:rsidR="001C545A" w:rsidRPr="00B20D05">
        <w:t>niệm</w:t>
      </w:r>
      <w:r w:rsidR="00B8587E" w:rsidRPr="00B20D05">
        <w:t xml:space="preserve"> của việc </w:t>
      </w:r>
      <w:r w:rsidR="001C545A" w:rsidRPr="00B20D05">
        <w:t>xử lý</w:t>
      </w:r>
      <w:r w:rsidR="00855FBF" w:rsidRPr="00B20D05">
        <w:t xml:space="preserve"> tài sản thế chấp </w:t>
      </w:r>
      <w:r w:rsidR="00B8587E" w:rsidRPr="00B20D05">
        <w:t>bảo đảm thực hiện hợp đồng tín dụng ngân hàng</w:t>
      </w:r>
      <w:bookmarkEnd w:id="30"/>
    </w:p>
    <w:p w14:paraId="7807282D" w14:textId="541FE880" w:rsidR="001E3784" w:rsidRDefault="001E3784" w:rsidP="001E3784">
      <w:r>
        <w:tab/>
        <w:t xml:space="preserve">Việc </w:t>
      </w:r>
      <w:r w:rsidR="008F2643" w:rsidRPr="008F2643">
        <w:rPr>
          <w:color w:val="FFFFFF" w:themeColor="background1"/>
          <w:sz w:val="6"/>
          <w:szCs w:val="6"/>
        </w:rPr>
        <w:t>“</w:t>
      </w:r>
      <w:r>
        <w:t>xử lý tài sản thế chấp (hay tài sản bảo đảm) trong quan hệ tín dụng ngân hàng là một khâu nghiệp vụ quan trọng, nhằm thu hồi nợ vay khi bên vay (bên có nghĩa vụ) vi phạm nghiêm trọng nghĩa vụ trả nợ theo thỏa thuận trong hợp đồng tín dụng và hợp đồng bảo đảm.</w:t>
      </w:r>
    </w:p>
    <w:p w14:paraId="78318F58" w14:textId="1702C856" w:rsidR="001E3784" w:rsidRDefault="001E3784" w:rsidP="001E3784">
      <w:pPr>
        <w:ind w:firstLine="720"/>
      </w:pPr>
      <w:r>
        <w:t>Theo các quy định hiện hành về giao dịch bảo đảm (điển hình là Nghị định 21/2021/NĐ-CP của Chính phủ về thi hành Bộ luật Dân sự về bảo đảm thực hiện nghĩa vụ), việc xử lý tài sản bảo đảm được hiểu</w:t>
      </w:r>
      <w:r w:rsidR="008F2643" w:rsidRPr="008F2643">
        <w:rPr>
          <w:color w:val="FFFFFF" w:themeColor="background1"/>
          <w:sz w:val="6"/>
          <w:szCs w:val="6"/>
        </w:rPr>
        <w:t>”</w:t>
      </w:r>
      <w:r>
        <w:t xml:space="preserve"> là </w:t>
      </w:r>
      <w:r w:rsidR="006B760C">
        <w:t>“</w:t>
      </w:r>
      <w:r>
        <w:t>Một biện pháp cưỡng chế trong quan hệ dân sự, được thực hiện khi bên có nghĩa vụ (bên vay) không thực hiện hoặc thực hiện không đúng nghĩa vụ đã cam kết, cho phép bên nhận bảo đảm (Ngân hàng) thực hiện quyền năng của mình đối với tài sản đã được dùng để bảo đảm, nhằm thu hồi khoản nợ (gốc và lãi) đã phát sinh</w:t>
      </w:r>
      <w:r w:rsidR="006B760C">
        <w:t>”</w:t>
      </w:r>
      <w:r>
        <w:t>. Pháp luật quy định việc xử lý tài sản bảo đảm phải được thực hiện theo thỏa thuận của các bên hoặc theo quy định của pháp luật (thông qua thủ tục tòa án hoặc trọng tà</w:t>
      </w:r>
      <w:r w:rsidR="00415C0F">
        <w:t>i nếu không thỏa thuận được)</w:t>
      </w:r>
      <w:r>
        <w:t>.</w:t>
      </w:r>
    </w:p>
    <w:p w14:paraId="029D226C" w14:textId="162D5319" w:rsidR="001E3784" w:rsidRDefault="001E3784" w:rsidP="00415C0F">
      <w:pPr>
        <w:ind w:firstLine="720"/>
      </w:pPr>
      <w:r>
        <w:t>Dưới góc độ học thuật, các nghiên cứu và giáo trình thường tập trung làm rõ bản c</w:t>
      </w:r>
      <w:r w:rsidR="00415C0F">
        <w:t>hất và mục tiêu của hành vi này, x</w:t>
      </w:r>
      <w:r>
        <w:t xml:space="preserve">ử lý tài sản thế chấp là quá trình ngân hàng (chủ nợ) thực hiện quyền ưu tiên thanh toán của mình đối với tài sản được dùng làm bảo đảm (thế chấp, cầm cố,...) khi sự kiện vi phạm nghĩa vụ trả nợ xảy ra. Mục tiêu </w:t>
      </w:r>
      <w:r>
        <w:lastRenderedPageBreak/>
        <w:t>cốt lõi là chuyển hóa giá trị của tài sản bảo đảm thành tiền tệ để bù đắp tổn thất về vốn và chi phí phát sin</w:t>
      </w:r>
      <w:r w:rsidR="00415C0F">
        <w:t>h do rủi ro tín dụng</w:t>
      </w:r>
      <w:r w:rsidR="00840410">
        <w:t xml:space="preserve"> gây ra</w:t>
      </w:r>
      <w:r w:rsidR="00840410">
        <w:rPr>
          <w:rStyle w:val="FootnoteReference"/>
        </w:rPr>
        <w:footnoteReference w:id="1"/>
      </w:r>
      <w:r w:rsidR="00415C0F">
        <w:t>.</w:t>
      </w:r>
    </w:p>
    <w:p w14:paraId="613E3118" w14:textId="6028E691" w:rsidR="001E3784" w:rsidRDefault="001E3784" w:rsidP="00415C0F">
      <w:pPr>
        <w:ind w:firstLine="720"/>
      </w:pPr>
      <w:r>
        <w:t xml:space="preserve">Khái niệm này nhấn mạnh rằng </w:t>
      </w:r>
      <w:r w:rsidR="008F2643" w:rsidRPr="008F2643">
        <w:rPr>
          <w:color w:val="FFFFFF" w:themeColor="background1"/>
          <w:sz w:val="6"/>
          <w:szCs w:val="6"/>
        </w:rPr>
        <w:t>“</w:t>
      </w:r>
      <w:r>
        <w:t xml:space="preserve">xử lý tài sản bảo đảm là một cơ chế phòng ngừa rủi ro và là biện pháp bảo vệ lợi ích hợp pháp của tổ chức tín dụng. Quá trình xử lý bao gồm các phương thức cơ bản như bán đấu giá tài sản, tự bán tài sản (nếu thỏa thuận), hoặc nhận chính tài sản để thay thế cho việc thực </w:t>
      </w:r>
      <w:r w:rsidR="00415C0F">
        <w:t>h</w:t>
      </w:r>
      <w:r w:rsidR="00840410">
        <w:t>iện nghĩa vụ (nếu được phép)</w:t>
      </w:r>
      <w:r w:rsidR="00840410">
        <w:rPr>
          <w:rStyle w:val="FootnoteReference"/>
        </w:rPr>
        <w:footnoteReference w:id="2"/>
      </w:r>
      <w:r>
        <w:t>.</w:t>
      </w:r>
    </w:p>
    <w:p w14:paraId="2ED33475" w14:textId="77777777" w:rsidR="00BD1913" w:rsidRDefault="00415C0F" w:rsidP="001E3784">
      <w:r>
        <w:tab/>
        <w:t>Như vậy, có thể hiểu, x</w:t>
      </w:r>
      <w:r w:rsidR="001E3784">
        <w:t>ử lý tài sản thế chấp bảo đảm thực hiện hợp đồng tín dụng ngân hàng là tổng thể các hoạt động pháp lý được Ngân hàng (Bên nhận bảo đảm) thực hiện hoặc yêu cầu cơ quan có thẩm quyền thực hiện đối với tài sản đã được dùng để bảo đảm (thế chấp) khi Bên vay (Bên có nghĩa vụ) vi phạm nghĩa vụ trả nợ theo hợp đồng. Mục đích cuối cùng của quá trình này là khai thác giá trị kinh tế của tài sản thông qua các phương thức được pháp luật cho phép (như bán đấu giá, tự bán, hoặc nhận chính tài sản) để thu hồi tối đa khoản nợ gốc, lãi và chi phí liên quan, đảm bảo an toàn cho hoạt động tín dụng của Ngân hàng</w:t>
      </w:r>
    </w:p>
    <w:p w14:paraId="723C3BE7" w14:textId="3D433924" w:rsidR="001E3784" w:rsidRPr="001E3784" w:rsidRDefault="00BD1913" w:rsidP="00BD1913">
      <w:pPr>
        <w:ind w:firstLine="567"/>
      </w:pPr>
      <w:r w:rsidRPr="00BD1913">
        <w:t xml:space="preserve">Cấu trúc xử lý tài sản thế chấp trong đề án được xây dựng thành một quy trình khép kín và chặt chẽ nhằm đảm bảo thu hồi nợ hiệu quả và tuân thủ pháp luật. Quy trình bắt đầu bằng việc xác định điều kiện xử lý khi phát sinh nợ quá hạn hoặc vi phạm cam kết, tiếp nối bởi bước thông báo chính thức về việc xử lý tài sản cho bên bảo đảm theo đúng thời hạn quy định. Giai đoạn trọng tâm bao gồm việc thu giữ hoặc bàn giao tài sản trên thực tế, sau đó tiến hành định giá lại thông qua tổ chức thẩm định độc lập để xác lập giá thị trường làm căn cứ phát mại. Tùy vào thỏa thuận, tài sản sẽ được xử lý thông qua hình thức bán đấu giá công khai hoặc bán trực tiếp, nguồn tiền thu được ưu tiên dùng để thanh toán các chi phí xử lý, nợ gốc, lãi và phí phạt tại ngân hàng. Cuối cùng, quy trình kết thúc bằng việc hoàn tất thủ </w:t>
      </w:r>
      <w:r w:rsidRPr="00BD1913">
        <w:lastRenderedPageBreak/>
        <w:t>tục chuyển quyền sở hữu cho người mua và giải chấp, đảm bảo tính minh bạch và bảo vệ quyền lợi</w:t>
      </w:r>
      <w:r>
        <w:t xml:space="preserve"> hợp pháp của các bên liên quan</w:t>
      </w:r>
      <w:r w:rsidR="001E3784">
        <w:t>.</w:t>
      </w:r>
      <w:r w:rsidR="008F2643" w:rsidRPr="008F2643">
        <w:rPr>
          <w:color w:val="FFFFFF" w:themeColor="background1"/>
          <w:sz w:val="6"/>
          <w:szCs w:val="6"/>
        </w:rPr>
        <w:t>”</w:t>
      </w:r>
    </w:p>
    <w:p w14:paraId="74CF4D88" w14:textId="6D3D38FD" w:rsidR="00855FBF" w:rsidRDefault="00CD1AD9" w:rsidP="00B20D05">
      <w:pPr>
        <w:pStyle w:val="Heading3"/>
      </w:pPr>
      <w:bookmarkStart w:id="31" w:name="_Toc214459598"/>
      <w:r w:rsidRPr="00B20D05">
        <w:t>1.1.</w:t>
      </w:r>
      <w:r w:rsidR="00C247FF" w:rsidRPr="00B20D05">
        <w:t>2</w:t>
      </w:r>
      <w:r w:rsidRPr="00B20D05">
        <w:t xml:space="preserve">. </w:t>
      </w:r>
      <w:r w:rsidR="00B8587E" w:rsidRPr="00B20D05">
        <w:t>Nguyên tắc của việc xử lý tài sản thế chấp bảo đảm thực hiện hợp đồng tín dụng ngân hàng</w:t>
      </w:r>
      <w:bookmarkEnd w:id="31"/>
      <w:r w:rsidR="00B8587E" w:rsidRPr="00B20D05">
        <w:t xml:space="preserve"> </w:t>
      </w:r>
    </w:p>
    <w:p w14:paraId="03F445B8" w14:textId="5B174970" w:rsidR="00C47670" w:rsidRDefault="00C47670" w:rsidP="00C47670">
      <w:r>
        <w:tab/>
        <w:t xml:space="preserve">Việc </w:t>
      </w:r>
      <w:r w:rsidR="008F2643" w:rsidRPr="008F2643">
        <w:rPr>
          <w:color w:val="FFFFFF" w:themeColor="background1"/>
          <w:sz w:val="6"/>
          <w:szCs w:val="6"/>
        </w:rPr>
        <w:t>“</w:t>
      </w:r>
      <w:r>
        <w:t xml:space="preserve">xử lý tài sản thế chấp trong hợp đồng tín dụng ngân hàng phải tuân thủ trước hết </w:t>
      </w:r>
      <w:r w:rsidRPr="00C47670">
        <w:rPr>
          <w:i/>
        </w:rPr>
        <w:t>nguyên tắc tôn trọng thỏa thuận của các bên theo quy định của Bộ luật Dân sự và pháp luật ngân hàng</w:t>
      </w:r>
      <w:r>
        <w:t xml:space="preserve">. Quyền tự do thỏa thuận của chủ thể giao dịch dân sự là nền tảng cho việc xác </w:t>
      </w:r>
      <w:r w:rsidR="00840410">
        <w:t>lập và xử lý biện pháp bảo đảm</w:t>
      </w:r>
      <w:r w:rsidR="00840410">
        <w:rPr>
          <w:rStyle w:val="FootnoteReference"/>
        </w:rPr>
        <w:footnoteReference w:id="3"/>
      </w:r>
      <w:r>
        <w:t>. Theo đó, hình thức, phương thức xử lý, thời điểm xử lý và trình tự xử lý tài sản phải được ưu tiên thực hiện theo đúng mức độ mà các bên đã thống nhất, miễn là không trái pháp luật và đạo đức xã hội. Nguyên tắc này giúp đảm bảo tính an toàn pháp lý</w:t>
      </w:r>
      <w:r w:rsidR="008F2643" w:rsidRPr="008F2643">
        <w:rPr>
          <w:color w:val="FFFFFF" w:themeColor="background1"/>
          <w:sz w:val="6"/>
          <w:szCs w:val="6"/>
        </w:rPr>
        <w:t>”</w:t>
      </w:r>
      <w:r>
        <w:t xml:space="preserve"> và bảo vệ quyền tự quyết tài sản của bên thế chấp.</w:t>
      </w:r>
    </w:p>
    <w:p w14:paraId="622CBBB0" w14:textId="6E41C8C7" w:rsidR="00C47670" w:rsidRDefault="00C47670" w:rsidP="00C47670">
      <w:r>
        <w:tab/>
        <w:t xml:space="preserve">Bên cạnh đó, </w:t>
      </w:r>
      <w:r w:rsidR="008F2643" w:rsidRPr="008F2643">
        <w:rPr>
          <w:color w:val="FFFFFF" w:themeColor="background1"/>
          <w:sz w:val="6"/>
          <w:szCs w:val="6"/>
        </w:rPr>
        <w:t>“</w:t>
      </w:r>
      <w:r>
        <w:t xml:space="preserve">quá trình xử lý tài sản thế chấp phải bảo đảm </w:t>
      </w:r>
      <w:r w:rsidRPr="00C47670">
        <w:rPr>
          <w:i/>
        </w:rPr>
        <w:t>nguyên tắc công khai, minh bạch và đúng trình tự thủ tục do pháp luật quy định</w:t>
      </w:r>
      <w:r>
        <w:t>. Việc công khai thông tin và tuân thủ các bước nghiệp vụ (như thông báo xử lý, định giá tài sản, lựa chọn tổ chức bán đấu giá…) là điều kiện tiên quyết để tránh khiếu nại, tranh c</w:t>
      </w:r>
      <w:r w:rsidR="00840410">
        <w:t>hấp và đảm bảo tính khách quan</w:t>
      </w:r>
      <w:r w:rsidR="00840410">
        <w:rPr>
          <w:rStyle w:val="FootnoteReference"/>
        </w:rPr>
        <w:footnoteReference w:id="4"/>
      </w:r>
      <w:r>
        <w:t>. Việc xử lý tài sản không minh bạch có thể dẫn đến vô hiệu một phần hoặc toàn bộ quy trình, đồng thời ảnh hưởng đến quyền lợi hợp pháp của cả bên nhận thế chấp lẫn bên thế chấp.</w:t>
      </w:r>
      <w:r w:rsidR="008F2643" w:rsidRPr="008F2643">
        <w:rPr>
          <w:color w:val="FFFFFF" w:themeColor="background1"/>
          <w:sz w:val="6"/>
          <w:szCs w:val="6"/>
        </w:rPr>
        <w:t>”</w:t>
      </w:r>
    </w:p>
    <w:p w14:paraId="6F60DA2C" w14:textId="09B7E9C5" w:rsidR="00C47670" w:rsidRDefault="00C47670" w:rsidP="00C47670">
      <w:r>
        <w:tab/>
        <w:t xml:space="preserve">Nguyên tắc tiếp theo là </w:t>
      </w:r>
      <w:r w:rsidRPr="00C47670">
        <w:rPr>
          <w:i/>
        </w:rPr>
        <w:t>đảm bảo giá trị tài sản thế chấp được xử lý tối ưu nhằm thanh toán nghĩa vụ</w:t>
      </w:r>
      <w:r>
        <w:t>. Việc xử lý phải hướng đến mục tiêu thu hồi tối đa giá trị nghĩa vụ tín dụng mà bên vay phải trả, nhưng đồng thời không được gây thiệt hại kh</w:t>
      </w:r>
      <w:r w:rsidR="00840410">
        <w:t>ông cần thiết cho bên thế chấp</w:t>
      </w:r>
      <w:r w:rsidR="00840410">
        <w:rPr>
          <w:rStyle w:val="FootnoteReference"/>
        </w:rPr>
        <w:footnoteReference w:id="5"/>
      </w:r>
      <w:r>
        <w:t xml:space="preserve">. Do đó, việc định giá phải do tổ chức có chức năng </w:t>
      </w:r>
      <w:r w:rsidR="008F2643" w:rsidRPr="008F2643">
        <w:rPr>
          <w:color w:val="FFFFFF" w:themeColor="background1"/>
          <w:sz w:val="6"/>
          <w:szCs w:val="6"/>
        </w:rPr>
        <w:t>“</w:t>
      </w:r>
      <w:r>
        <w:t xml:space="preserve">hoặc theo thỏa thuận của các bên nhằm đảm bảo mức giá phù hợp với thị </w:t>
      </w:r>
      <w:r>
        <w:lastRenderedPageBreak/>
        <w:t>trường tại thời điểm xử lý. Quy định này phản ánh sự cân bằng giữa quyền thu hồi nợ của ngân hàng và yêu cầu bảo vệ quyền sở hữu của bên thế chấp.</w:t>
      </w:r>
    </w:p>
    <w:p w14:paraId="71A01DB3" w14:textId="7D160286" w:rsidR="00C47670" w:rsidRDefault="00C47670" w:rsidP="00C47670">
      <w:r>
        <w:tab/>
        <w:t xml:space="preserve">Ngoài ra, việc xử lý tài sản thế chấp còn tuân thủ </w:t>
      </w:r>
      <w:r w:rsidRPr="00C47670">
        <w:rPr>
          <w:i/>
        </w:rPr>
        <w:t>nguyên tắc ưu tiên thanh toán theo đúng thứ tự pháp luật về bảo đảm thực hiện nghĩa vụ</w:t>
      </w:r>
      <w:r>
        <w:t>. Trong trường hợp một tài sản được dùng để bảo đảm nhiều nghĩa vụ, ngân hàng chỉ được ưu tiên thanh toán theo đúng thứ tự đăng ký biện pháp bảo đảm</w:t>
      </w:r>
      <w:r w:rsidR="008F2643" w:rsidRPr="008F2643">
        <w:rPr>
          <w:color w:val="FFFFFF" w:themeColor="background1"/>
          <w:sz w:val="6"/>
          <w:szCs w:val="6"/>
        </w:rPr>
        <w:t>”</w:t>
      </w:r>
      <w:r>
        <w:t xml:space="preserve"> ho</w:t>
      </w:r>
      <w:r w:rsidR="00840410">
        <w:t>ặc theo thỏa thuận đã ghi nhận</w:t>
      </w:r>
      <w:r w:rsidR="00840410">
        <w:rPr>
          <w:rStyle w:val="FootnoteReference"/>
        </w:rPr>
        <w:footnoteReference w:id="6"/>
      </w:r>
      <w:r>
        <w:t>. Điều này bảo đảm tính công bằng giữa các chủ thể nhận bảo đảm và duy trì trật tự pháp lý trong giao dịch dân sự – kinh tế.</w:t>
      </w:r>
    </w:p>
    <w:p w14:paraId="0BD30781" w14:textId="1EDCDF30" w:rsidR="001E3784" w:rsidRPr="001E3784" w:rsidRDefault="00C47670" w:rsidP="00C47670">
      <w:r>
        <w:tab/>
        <w:t xml:space="preserve">Cuối cùng, việc xử lý tài sản thế chấp phải bảo đảm </w:t>
      </w:r>
      <w:r w:rsidRPr="00C47670">
        <w:rPr>
          <w:i/>
        </w:rPr>
        <w:t>tôn trọng quyền và lợi ích hợp pháp của bên thế chấp và bên thứ ba có quyền lợi liên quan</w:t>
      </w:r>
      <w:r>
        <w:t>. Trong thực tiễn, bên thế chấp có quyền được thông báo, được theo dõi, giám sát quá trình xử lý và được nhận lại phần giá trị còn thừa sau khi ngh</w:t>
      </w:r>
      <w:r w:rsidR="00840410">
        <w:t>ĩa vụ đã được thanh toán</w:t>
      </w:r>
      <w:r w:rsidR="00840410">
        <w:rPr>
          <w:rStyle w:val="FootnoteReference"/>
        </w:rPr>
        <w:footnoteReference w:id="7"/>
      </w:r>
      <w:r>
        <w:t>. Đồng thời, nếu có bên thứ ba có quyền hợp pháp đối với tài sản, việc xử lý phải xét đến quyền ưu tiên, quyền sử dụng hoặc quyền sở hữu của họ theo đúng quy định của pháp luật chuyên ngành như Luật Đất đai, Luật Nhà ở hay Luật Công chứng.</w:t>
      </w:r>
    </w:p>
    <w:p w14:paraId="055E76C5" w14:textId="4A8EC4FF" w:rsidR="00B8587E" w:rsidRDefault="00B8587E" w:rsidP="00B20D05">
      <w:pPr>
        <w:pStyle w:val="Heading3"/>
      </w:pPr>
      <w:bookmarkStart w:id="32" w:name="_Toc214459599"/>
      <w:r w:rsidRPr="00B20D05">
        <w:t>1.1.3. Ý nghĩa</w:t>
      </w:r>
      <w:r w:rsidRPr="00B8587E">
        <w:t xml:space="preserve"> của việc </w:t>
      </w:r>
      <w:r w:rsidRPr="00B8587E">
        <w:rPr>
          <w:lang w:val="vi-VN"/>
        </w:rPr>
        <w:t>xử lý</w:t>
      </w:r>
      <w:r w:rsidRPr="00B8587E">
        <w:t xml:space="preserve"> tài sản thế chấp bảo đảm thực hiện hợp đồng tín dụng ngân hàng</w:t>
      </w:r>
      <w:bookmarkEnd w:id="32"/>
    </w:p>
    <w:p w14:paraId="13E7C331" w14:textId="7B7C310D" w:rsidR="006F022B" w:rsidRDefault="00C47670" w:rsidP="006F022B">
      <w:r>
        <w:tab/>
      </w:r>
      <w:r w:rsidR="006F022B">
        <w:t xml:space="preserve">Việc xử lý tài sản thế chấp trong quan hệ tín dụng ngân hàng có ý nghĩa quan trọng trước hết đối với việc bảo đảm an toàn vốn vay và hạn chế rủi ro tín dụng. </w:t>
      </w:r>
      <w:r w:rsidR="00840410">
        <w:t>C</w:t>
      </w:r>
      <w:r w:rsidR="006F022B">
        <w:t>ơ chế xử lý tài sản bảo đảm là công cụ pháp lý giúp chủ nợ có khả năng thu hồi nợ một cách hiệu quả trong trường hợp bên vay vi phạm nghĩa vụ</w:t>
      </w:r>
      <w:r w:rsidR="00840410">
        <w:rPr>
          <w:rStyle w:val="FootnoteReference"/>
        </w:rPr>
        <w:footnoteReference w:id="8"/>
      </w:r>
      <w:r w:rsidR="006F022B">
        <w:t>. Nhờ có cơ chế này, ngân hàng – với tư cách là bên cho vay – giảm thiểu được tổn thất và duy trì được tính ổn định của hoạt động kinh doanh tiền tệ, vốn chịu ảnh hưởng lớn của rủi ro tín dụng.</w:t>
      </w:r>
    </w:p>
    <w:p w14:paraId="278B45F4" w14:textId="7E0399BC" w:rsidR="006F022B" w:rsidRDefault="006F022B" w:rsidP="006F022B">
      <w:r>
        <w:lastRenderedPageBreak/>
        <w:tab/>
        <w:t xml:space="preserve">Thứ hai, xử lý tài sản thế chấp có ý nghĩa trong việc nâng cao tính tuân thủ của khách hàng vay đối với nghĩa vụ trong hợp đồng tín dụng. Khi tài sản của bên vay được dùng để bảo đảm và có thể bị xử lý nếu vi phạm nghĩa vụ, bên vay sẽ có động lực mạnh mẽ để thực hiện đúng cam kết thanh toán. </w:t>
      </w:r>
      <w:r w:rsidR="00840410">
        <w:t>C</w:t>
      </w:r>
      <w:r>
        <w:t xml:space="preserve">ơ chế xử lý tài sản bảo đảm tạo ra </w:t>
      </w:r>
      <w:r w:rsidR="006B760C">
        <w:t>“</w:t>
      </w:r>
      <w:r>
        <w:t>sức ép pháp lý tích cực</w:t>
      </w:r>
      <w:r w:rsidR="006B760C">
        <w:t>”</w:t>
      </w:r>
      <w:r>
        <w:t>, giúp tăng mức độ tự giác và trách nhiệm của bên vay, từ đó giảm tình trạng chây ì, né tránh nghĩa vụ trả nợ</w:t>
      </w:r>
      <w:r w:rsidR="00840410">
        <w:rPr>
          <w:rStyle w:val="FootnoteReference"/>
        </w:rPr>
        <w:footnoteReference w:id="9"/>
      </w:r>
      <w:r>
        <w:t>.</w:t>
      </w:r>
    </w:p>
    <w:p w14:paraId="2841B014" w14:textId="03ABA3F8" w:rsidR="006F022B" w:rsidRDefault="006F022B" w:rsidP="006F022B">
      <w:r>
        <w:tab/>
        <w:t xml:space="preserve">Thứ ba, việc xử lý tài sản thế chấp góp phần bảo đảm trật tự, kỷ luật trong hoạt động tín dụng và thị trường tài chính. Hoạt động tín dụng vận hành an toàn khi các quy tắc về bảo đảm nghĩa vụ được thực thi một cách minh bạch, nhất quán. </w:t>
      </w:r>
      <w:r w:rsidR="00840410">
        <w:t>X</w:t>
      </w:r>
      <w:r>
        <w:t>ử lý tài sản bảo đảm không chỉ là quyền của ngân hàng mà còn là cơ chế quan trọng góp phần duy trì lòng tin của các chủ thể trên thị trường tài chính đối với hệ thống pháp luật và đối với khả năng bảo vệ quyền lợi hợp pháp của họ.</w:t>
      </w:r>
    </w:p>
    <w:p w14:paraId="2FC079B4" w14:textId="1B289BAA" w:rsidR="006F022B" w:rsidRDefault="006F022B" w:rsidP="006F022B">
      <w:r>
        <w:tab/>
        <w:t xml:space="preserve">Thứ tư, xử lý tài sản thế chấp mang ý nghĩa lớn trong việc thúc đẩy luân chuyển vốn trong nền kinh tế. Khi ngân hàng thu hồi được nợ bằng tài sản bảo đảm, dòng vốn được quay vòng trở lại, tạo điều kiện cho ngân hàng tiếp tục cung cấp tín dụng cho các dự án sản xuất, kinh doanh khác. </w:t>
      </w:r>
      <w:r w:rsidR="00BD1913">
        <w:t>K</w:t>
      </w:r>
      <w:r>
        <w:t>hả năng xử lý tài sản bảo đảm hiệu quả giúp tăng tốc độ lưu thông vốn, giảm chi phí tài chính và góp phần ổn định thị trường vốn</w:t>
      </w:r>
      <w:r w:rsidR="00BD1913">
        <w:rPr>
          <w:rStyle w:val="FootnoteReference"/>
        </w:rPr>
        <w:footnoteReference w:id="10"/>
      </w:r>
      <w:r>
        <w:t>.</w:t>
      </w:r>
    </w:p>
    <w:p w14:paraId="3F845A6B" w14:textId="61ADF02C" w:rsidR="006F022B" w:rsidRDefault="006F022B" w:rsidP="006F022B">
      <w:r>
        <w:tab/>
        <w:t xml:space="preserve">Thứ năm, cơ chế </w:t>
      </w:r>
      <w:r w:rsidR="008F2643" w:rsidRPr="008F2643">
        <w:rPr>
          <w:color w:val="FFFFFF" w:themeColor="background1"/>
          <w:sz w:val="6"/>
          <w:szCs w:val="6"/>
        </w:rPr>
        <w:t>“</w:t>
      </w:r>
      <w:r>
        <w:t xml:space="preserve">xử lý tài sản thế chấp còn có ý nghĩa đối với việc nâng cao hiệu quả thực thi pháp luật về bảo đảm thực hiện nghĩa vụ nói chung. Thông qua thực tiễn xử lý tài sản thế chấp, các quy định pháp luật được kiểm nghiệm, từ đó góp phần hoàn thiện hệ thống pháp luật dân sự – ngân hàng. </w:t>
      </w:r>
      <w:r w:rsidR="00BD1913">
        <w:t>T</w:t>
      </w:r>
      <w:r>
        <w:t>hông qua quá trình xử lý tài sản bảo đảm,</w:t>
      </w:r>
      <w:r w:rsidR="008F2643" w:rsidRPr="008F2643">
        <w:rPr>
          <w:color w:val="FFFFFF" w:themeColor="background1"/>
          <w:sz w:val="6"/>
          <w:szCs w:val="6"/>
        </w:rPr>
        <w:t>”</w:t>
      </w:r>
      <w:r>
        <w:t xml:space="preserve"> nhiều vướng mắc được nhận diện, làm cơ sở cho việc sửa đổi </w:t>
      </w:r>
      <w:r>
        <w:lastRenderedPageBreak/>
        <w:t>pháp luật theo hướng minh bạch và thuận lợi hơn cho các bên tham gia quan hệ tín dụng</w:t>
      </w:r>
      <w:r w:rsidR="00BD1913">
        <w:rPr>
          <w:rStyle w:val="FootnoteReference"/>
        </w:rPr>
        <w:footnoteReference w:id="11"/>
      </w:r>
      <w:r>
        <w:t>.</w:t>
      </w:r>
    </w:p>
    <w:p w14:paraId="7A0097A8" w14:textId="0999D7CC" w:rsidR="00C47670" w:rsidRPr="00C47670" w:rsidRDefault="006F022B" w:rsidP="006F022B">
      <w:r>
        <w:tab/>
        <w:t>Cuối cùng, việc xử lý tài sản thế chấp giúp bảo đảm quyền tự do thỏa thuận và sự công bằng giữa các bên. Khi một bên không thực hiện nghĩa vụ, bên còn lại có quyền sử dụng cơ chế pháp lý để bảo vệ lợi ích hợp pháp của mình; điều này thể hiện nguyên tắc bình đẳng, tự chịu trách nhiệm trong giao kết và thực hiện hợp đồng. Những phân tích trong giáo trình Luật Dân sự Việt Nam (Trường Đại học Luật Hà Nội, 2020) cho thấy xử lý tài sản bảo đảm là phương thức bảo đảm sự cân bằng về quyền và nghĩa vụ giữa các bên trong quan hệ hợp đồng.</w:t>
      </w:r>
    </w:p>
    <w:p w14:paraId="4EECE053" w14:textId="45D76448" w:rsidR="00CD1AD9" w:rsidRPr="001C545A" w:rsidRDefault="00CD1AD9" w:rsidP="00B20D05">
      <w:pPr>
        <w:pStyle w:val="Heading2"/>
        <w:rPr>
          <w:lang w:val="vi-VN"/>
        </w:rPr>
      </w:pPr>
      <w:bookmarkStart w:id="33" w:name="_Toc214459600"/>
      <w:r w:rsidRPr="003E6F36">
        <w:t xml:space="preserve">1.2. </w:t>
      </w:r>
      <w:r w:rsidR="00C247FF">
        <w:t>Khái</w:t>
      </w:r>
      <w:r w:rsidR="00C247FF">
        <w:rPr>
          <w:lang w:val="vi-VN"/>
        </w:rPr>
        <w:t xml:space="preserve"> niệm, nội </w:t>
      </w:r>
      <w:r w:rsidR="001C545A">
        <w:rPr>
          <w:lang w:val="vi-VN"/>
        </w:rPr>
        <w:t>dung</w:t>
      </w:r>
      <w:r w:rsidR="00FE78FA" w:rsidRPr="003E6F36">
        <w:t xml:space="preserve"> </w:t>
      </w:r>
      <w:r w:rsidRPr="003E6F36">
        <w:t xml:space="preserve">pháp luật về </w:t>
      </w:r>
      <w:r w:rsidR="0040618E" w:rsidRPr="003E6F36">
        <w:t>xử lý tài sản thế chấp bảo đảm thực hiện hợp đồng tín dụng ngân hàng</w:t>
      </w:r>
      <w:bookmarkEnd w:id="33"/>
      <w:r w:rsidR="001C545A">
        <w:rPr>
          <w:lang w:val="vi-VN"/>
        </w:rPr>
        <w:t xml:space="preserve"> </w:t>
      </w:r>
    </w:p>
    <w:p w14:paraId="470E6FAB" w14:textId="7FC3E6F5" w:rsidR="00424AC7" w:rsidRDefault="00CD1AD9" w:rsidP="00B20D05">
      <w:pPr>
        <w:pStyle w:val="Heading3"/>
      </w:pPr>
      <w:bookmarkStart w:id="34" w:name="_Toc214459601"/>
      <w:r w:rsidRPr="003E6F36">
        <w:t xml:space="preserve">1.2.1. </w:t>
      </w:r>
      <w:r w:rsidR="00424AC7" w:rsidRPr="003E6F36">
        <w:t xml:space="preserve">Khái </w:t>
      </w:r>
      <w:r w:rsidR="00424AC7" w:rsidRPr="00B20D05">
        <w:t xml:space="preserve">niệm pháp luật về </w:t>
      </w:r>
      <w:r w:rsidR="0040618E" w:rsidRPr="00B20D05">
        <w:t>xử lý tài sản thế chấp bảo đảm thực hiện hợp đồng tín dụng ngân hàng</w:t>
      </w:r>
      <w:bookmarkEnd w:id="34"/>
    </w:p>
    <w:p w14:paraId="393CADB9" w14:textId="49BE3E21" w:rsidR="006F022B" w:rsidRDefault="006F022B" w:rsidP="006F022B">
      <w:r>
        <w:tab/>
        <w:t xml:space="preserve">Khái niệm </w:t>
      </w:r>
      <w:r w:rsidR="008F2643" w:rsidRPr="008F2643">
        <w:rPr>
          <w:color w:val="FFFFFF" w:themeColor="background1"/>
          <w:sz w:val="6"/>
          <w:szCs w:val="6"/>
        </w:rPr>
        <w:t>“</w:t>
      </w:r>
      <w:r>
        <w:t>pháp luật về xử lý tài sản thế chấp bảo đảm thực hiện hợp đồng tín dụng ngân hàng được xây dựng dựa trên các quy định cơ bản của pháp luật dân sự, pháp luật về giao dịch bảo đảm và pháp luật chuyên ngành về tín dụng, nhằm bảo vệ quyền và lợi ích hợp pháp của bên nhận bảo đảm (Ngân hàng) khi bên có nghĩa vụ (Khách hàng vay) không thực hiện hoặc thực hiện không đúng</w:t>
      </w:r>
      <w:r w:rsidR="008F2643" w:rsidRPr="008F2643">
        <w:rPr>
          <w:color w:val="FFFFFF" w:themeColor="background1"/>
          <w:sz w:val="6"/>
          <w:szCs w:val="6"/>
        </w:rPr>
        <w:t>”</w:t>
      </w:r>
      <w:r>
        <w:t xml:space="preserve"> nghĩa vụ trả nợ.</w:t>
      </w:r>
    </w:p>
    <w:p w14:paraId="7EB4BADC" w14:textId="77777777" w:rsidR="006F022B" w:rsidRDefault="006F022B" w:rsidP="006F022B">
      <w:pPr>
        <w:ind w:firstLine="720"/>
      </w:pPr>
      <w:r>
        <w:t>Khái niệm này được cấu thành từ ba yếu tố cốt lõi: tài sản thế chấp, giao dịch bảo đảm và biện pháp xử lý.</w:t>
      </w:r>
    </w:p>
    <w:p w14:paraId="6DF85019" w14:textId="2C899C6E" w:rsidR="006F022B" w:rsidRPr="006F022B" w:rsidRDefault="006F022B" w:rsidP="006F022B">
      <w:pPr>
        <w:ind w:firstLine="720"/>
      </w:pPr>
      <w:r>
        <w:t xml:space="preserve">Có thể hiểu, pháp luật về </w:t>
      </w:r>
      <w:r w:rsidR="008F2643" w:rsidRPr="008F2643">
        <w:rPr>
          <w:color w:val="FFFFFF" w:themeColor="background1"/>
          <w:sz w:val="6"/>
          <w:szCs w:val="6"/>
        </w:rPr>
        <w:t>“</w:t>
      </w:r>
      <w:r>
        <w:t xml:space="preserve">xử lý tài sản thế chấp bảo đảm thực hiện hợp đồng tín dụng ngân hàng là tổng thể các quy phạm pháp luật điều chỉnh quá trình bên nhận bảo đảm (Ngân hàng) thực hiện quyền chiếm hữu và định đoạt giá trị của tài sản đã được thế chấp, đăng ký giao dịch bảo đảm, khi bên thế chấp vi phạm nghiêm trọng nghĩa vụ trả nợ theo hợp đồng tín dụng đã ký kết. Mục đích của quá trình này là thu hồi nợ (gốc, lãi và chi phí) bằng cách bán, nhận chính tài sản để thay thế cho </w:t>
      </w:r>
      <w:r>
        <w:lastRenderedPageBreak/>
        <w:t>việc thực hiện nghĩa vụ, hoặc các phương thức khác theo thỏa thuận trong hợp đồng và quy định của pháp luật, nhằm bảo đảm an toàn cho hoạt động kinh doanh của tổ chức tín dụng.</w:t>
      </w:r>
      <w:r w:rsidR="008F2643" w:rsidRPr="008F2643">
        <w:rPr>
          <w:color w:val="FFFFFF" w:themeColor="background1"/>
          <w:sz w:val="6"/>
          <w:szCs w:val="6"/>
        </w:rPr>
        <w:t>”</w:t>
      </w:r>
    </w:p>
    <w:p w14:paraId="2D1E6C40" w14:textId="1EAEC7F7" w:rsidR="00CD1AD9" w:rsidRDefault="00CD1AD9" w:rsidP="00B20D05">
      <w:pPr>
        <w:pStyle w:val="Heading3"/>
      </w:pPr>
      <w:bookmarkStart w:id="35" w:name="_Toc214459602"/>
      <w:r w:rsidRPr="00B20D05">
        <w:t>1.2.2. Nguyên tắc</w:t>
      </w:r>
      <w:r w:rsidR="00424AC7" w:rsidRPr="00B20D05">
        <w:t xml:space="preserve"> của</w:t>
      </w:r>
      <w:r w:rsidRPr="00B20D05">
        <w:t xml:space="preserve"> </w:t>
      </w:r>
      <w:r w:rsidR="00424AC7" w:rsidRPr="00B20D05">
        <w:t xml:space="preserve">pháp luật về </w:t>
      </w:r>
      <w:r w:rsidR="0040618E" w:rsidRPr="00B20D05">
        <w:t>xử lý tài sản thế chấp bảo đảm thực hiện hợp đồng tín dụng ngân hàng</w:t>
      </w:r>
      <w:bookmarkEnd w:id="35"/>
    </w:p>
    <w:p w14:paraId="2A737280" w14:textId="3642EAB9" w:rsidR="00303662" w:rsidRPr="00303662" w:rsidRDefault="00520416" w:rsidP="00303662">
      <w:pPr>
        <w:rPr>
          <w:i/>
        </w:rPr>
      </w:pPr>
      <w:r>
        <w:tab/>
      </w:r>
      <w:r w:rsidR="00303662" w:rsidRPr="00303662">
        <w:rPr>
          <w:i/>
        </w:rPr>
        <w:t xml:space="preserve">- Nguyên tắc </w:t>
      </w:r>
      <w:r w:rsidR="008F2643" w:rsidRPr="008F2643">
        <w:rPr>
          <w:color w:val="FFFFFF" w:themeColor="background1"/>
          <w:sz w:val="6"/>
          <w:szCs w:val="6"/>
        </w:rPr>
        <w:t>“</w:t>
      </w:r>
      <w:r w:rsidR="00303662" w:rsidRPr="00303662">
        <w:rPr>
          <w:i/>
        </w:rPr>
        <w:t>tôn trọng quyền tự do, tự nguyện cam kết, thỏa thuận của các bên nhưng không trái pháp luật và đạo đức xã hội</w:t>
      </w:r>
      <w:r w:rsidR="00303662">
        <w:rPr>
          <w:i/>
        </w:rPr>
        <w:t>.</w:t>
      </w:r>
    </w:p>
    <w:p w14:paraId="3F1A589E" w14:textId="7059F80C" w:rsidR="00303662" w:rsidRDefault="00303662" w:rsidP="00303662">
      <w:pPr>
        <w:ind w:firstLine="720"/>
      </w:pPr>
      <w:r>
        <w:t xml:space="preserve">Bộ luật Dân sự năm 2015 khẳng định quyền tự do thỏa thuận là nền tảng của các giao dịch dân sự, trong đó có giao dịch bảo đảm. </w:t>
      </w:r>
      <w:r w:rsidR="00BD1913">
        <w:t>V</w:t>
      </w:r>
      <w:r>
        <w:t>iệc xử lý tài sản thế chấp trước hết phải tuân theo những thỏa thuận trong hợp đồng bảo đảm và hợp đồng tín dụng</w:t>
      </w:r>
      <w:r w:rsidR="00BD1913">
        <w:rPr>
          <w:rStyle w:val="FootnoteReference"/>
        </w:rPr>
        <w:footnoteReference w:id="12"/>
      </w:r>
      <w:r>
        <w:t>. Chỉ khi thỏa thuận không rõ ràng hoặc không có thì mới áp dụng quy định pháp luật. Nguyên tắc này bảo đảm sự linh hoạt trong hoạt động tín dụng đồng thời hạn chế tranh chấp khi xử lý tài sản.</w:t>
      </w:r>
      <w:r w:rsidR="008F2643" w:rsidRPr="008F2643">
        <w:rPr>
          <w:color w:val="FFFFFF" w:themeColor="background1"/>
          <w:sz w:val="6"/>
          <w:szCs w:val="6"/>
        </w:rPr>
        <w:t>”</w:t>
      </w:r>
    </w:p>
    <w:p w14:paraId="727D6DE8" w14:textId="77777777" w:rsidR="00303662" w:rsidRPr="00303662" w:rsidRDefault="00303662" w:rsidP="00303662">
      <w:pPr>
        <w:ind w:firstLine="720"/>
        <w:rPr>
          <w:i/>
        </w:rPr>
      </w:pPr>
      <w:r w:rsidRPr="00303662">
        <w:rPr>
          <w:i/>
        </w:rPr>
        <w:t xml:space="preserve">- Nguyên tắc xử lý tài sản thế chấp phải bảo đảm tính công khai, minh bạch và đúng trình tự pháp luật. </w:t>
      </w:r>
    </w:p>
    <w:p w14:paraId="07997507" w14:textId="5DB2ADC7" w:rsidR="00303662" w:rsidRDefault="00303662" w:rsidP="00303662">
      <w:pPr>
        <w:ind w:firstLine="720"/>
      </w:pPr>
      <w:r>
        <w:t>Theo Trần Thị Thu Hằng (2020), việc xử lý tài sản bảo đảm chỉ hợp pháp nếu được thực hiện một cách minh bạch, thông báo đầy đủ cho bên vay và các chủ thể có quyền lợi liên quan. Quy định pháp luật yêu cầu thông báo trước về thời điểm, phương thức xử lý tài sản để tránh lạm quyền của bên nhận thế chấp và bảo vệ lợi ích hợp pháp của các bên. Nguyên tắc này đặc biệt quan trọng khi tài sản có giá trị lớn như quyền sử dụng đất hoặc bất động sản.</w:t>
      </w:r>
    </w:p>
    <w:p w14:paraId="68DFF7B0" w14:textId="77777777" w:rsidR="00303662" w:rsidRPr="00303662" w:rsidRDefault="00303662" w:rsidP="00303662">
      <w:pPr>
        <w:ind w:firstLine="720"/>
        <w:rPr>
          <w:i/>
        </w:rPr>
      </w:pPr>
      <w:r w:rsidRPr="00303662">
        <w:rPr>
          <w:i/>
        </w:rPr>
        <w:t xml:space="preserve">- Nguyên tắc bảo đảm giá trị thu hồi tối đa và phù hợp với giá thị trường tại thời điểm xử lý. </w:t>
      </w:r>
    </w:p>
    <w:p w14:paraId="09C01398" w14:textId="3CD8BBBB" w:rsidR="00303662" w:rsidRDefault="00BD1913" w:rsidP="00303662">
      <w:pPr>
        <w:ind w:firstLine="720"/>
      </w:pPr>
      <w:r>
        <w:t>V</w:t>
      </w:r>
      <w:r w:rsidR="00303662">
        <w:t xml:space="preserve">iệc xử lý tài sản bảo đảm phải hướng đến mục tiêu tối đa hóa giá trị thu hồi nợ, tránh tình trạng </w:t>
      </w:r>
      <w:r w:rsidR="006B760C">
        <w:t>“</w:t>
      </w:r>
      <w:r w:rsidR="00303662">
        <w:t>bán rẻ tài sản</w:t>
      </w:r>
      <w:r w:rsidR="006B760C">
        <w:t>”</w:t>
      </w:r>
      <w:r w:rsidR="00303662">
        <w:t xml:space="preserve"> gây thiệt hại cho bên thế chấp</w:t>
      </w:r>
      <w:r>
        <w:rPr>
          <w:rStyle w:val="FootnoteReference"/>
        </w:rPr>
        <w:footnoteReference w:id="13"/>
      </w:r>
      <w:r w:rsidR="00303662">
        <w:t xml:space="preserve">. Pháp luật yêu cầu việc định giá phải được thực hiện khách quan, phù hợp với giá thị trường, có </w:t>
      </w:r>
      <w:r w:rsidR="00303662">
        <w:lastRenderedPageBreak/>
        <w:t>thể thông qua tổ chức thẩm định giá độc lập hoặc theo cơ chế đấu giá. Đây là nguyên tắc cốt lõi để đảm bảo công bằng giữa bên nhận thế chấp và bên thế chấp.</w:t>
      </w:r>
    </w:p>
    <w:p w14:paraId="061273EB" w14:textId="77777777" w:rsidR="00303662" w:rsidRPr="00303662" w:rsidRDefault="00303662" w:rsidP="00303662">
      <w:pPr>
        <w:rPr>
          <w:i/>
        </w:rPr>
      </w:pPr>
      <w:r w:rsidRPr="00303662">
        <w:rPr>
          <w:i/>
        </w:rPr>
        <w:tab/>
        <w:t xml:space="preserve">- Nguyên tắc ưu tiên thanh toán đúng thứ tự cho các nghĩa vụ được bảo đảm. </w:t>
      </w:r>
    </w:p>
    <w:p w14:paraId="5BF192DF" w14:textId="524B553D" w:rsidR="00303662" w:rsidRDefault="00303662" w:rsidP="00303662">
      <w:r>
        <w:tab/>
      </w:r>
      <w:r w:rsidR="008F2643" w:rsidRPr="008F2643">
        <w:rPr>
          <w:color w:val="FFFFFF" w:themeColor="background1"/>
          <w:sz w:val="6"/>
          <w:szCs w:val="6"/>
        </w:rPr>
        <w:t>“</w:t>
      </w:r>
      <w:r>
        <w:t>Theo Bộ luật Dân sự năm 2015 và phân tích của nhiều giáo trình như Luật Dân sự Việt Nam của Trường Đại học Luật Thành phố Hồ Chí Minh, khi xử lý tài sản thế chấp phải tuân thủ nguyên tắc xác định rõ thứ tự ưu tiên thanh toán giữa các nghĩa vụ. Nếu tài sản bảo đảm cùng lúc bảo đảm cho nhiều nghĩa vụ thì thứ tự ưu tiên phụ thuộc vào thời điểm đăng ký giao dịch bảo đảm hoặc thỏa thuận của các bên. Nguyên tắc này bảo đảm tính khách quan và hạn chế xung đột giữa các chủ nợ.</w:t>
      </w:r>
    </w:p>
    <w:p w14:paraId="68CFFCCA" w14:textId="77777777" w:rsidR="00303662" w:rsidRDefault="00303662" w:rsidP="00303662">
      <w:r>
        <w:tab/>
        <w:t xml:space="preserve">- Nguyên tắc bảo vệ lợi ích hợp pháp của bên thứ ba. </w:t>
      </w:r>
    </w:p>
    <w:p w14:paraId="53A32F2C" w14:textId="3E58E5A9" w:rsidR="00303662" w:rsidRDefault="00303662" w:rsidP="00303662">
      <w:pPr>
        <w:ind w:firstLine="720"/>
      </w:pPr>
      <w:r>
        <w:t>Việc xử lý tài sản thế chấp không được xâm phạm quyền lợi hợp pháp của</w:t>
      </w:r>
      <w:r w:rsidR="008F2643" w:rsidRPr="008F2643">
        <w:rPr>
          <w:color w:val="FFFFFF" w:themeColor="background1"/>
          <w:sz w:val="6"/>
          <w:szCs w:val="6"/>
        </w:rPr>
        <w:t>”</w:t>
      </w:r>
      <w:r w:rsidR="00BD1913">
        <w:t xml:space="preserve"> bên thứ ba ngay tình</w:t>
      </w:r>
      <w:r w:rsidR="00BD1913">
        <w:rPr>
          <w:rStyle w:val="FootnoteReference"/>
        </w:rPr>
        <w:footnoteReference w:id="14"/>
      </w:r>
      <w:r>
        <w:t>. Chẳng hạn, trường hợp bên thứ ba đã mua tài sản mà không biết và không thể biết về giao dịch bảo đảm thì việc xử lý tài sản cần tuân thủ quy định về bảo vệ người thứ ba ngay tình. Nguyên tắc này nhằm bảo đảm tính ổn định của các giao dịch dân sự và sự an toàn pháp lý trên thị trường.</w:t>
      </w:r>
    </w:p>
    <w:p w14:paraId="46BF2762" w14:textId="77777777" w:rsidR="00303662" w:rsidRPr="00303662" w:rsidRDefault="00303662" w:rsidP="00303662">
      <w:pPr>
        <w:ind w:firstLine="567"/>
        <w:rPr>
          <w:i/>
        </w:rPr>
      </w:pPr>
      <w:r w:rsidRPr="00303662">
        <w:rPr>
          <w:i/>
        </w:rPr>
        <w:t xml:space="preserve">- Nguyên tắc bảo đảm sự giám sát của cơ quan nhà nước có thẩm quyền trong một số trường hợp liên quan đến tài sản đặc biệt. </w:t>
      </w:r>
    </w:p>
    <w:p w14:paraId="66EBAB19" w14:textId="4F24BF8E" w:rsidR="00520416" w:rsidRPr="00520416" w:rsidRDefault="00303662" w:rsidP="00303662">
      <w:pPr>
        <w:ind w:firstLine="567"/>
      </w:pPr>
      <w:r>
        <w:t>Đối với tài sản là quyền sử dụng đất, tài sản gắn liền với đất hoặc một số tài sản thuộc sở hữu Nhà nước, việc xử lý phải tuân theo trình tự, thủ tục giám sát của cơ quan có thẩm quyền nhằm tránh thất thoát tài sản và đảm bảo tính đúng đắn của giao dịch</w:t>
      </w:r>
      <w:r w:rsidR="00BD1913">
        <w:rPr>
          <w:rStyle w:val="FootnoteReference"/>
        </w:rPr>
        <w:footnoteReference w:id="15"/>
      </w:r>
      <w:r>
        <w:t>. Đây là nguyên tắc đặc thù đối với các loại tài sản có tính chất pháp lý phức tạp.</w:t>
      </w:r>
    </w:p>
    <w:p w14:paraId="5A32D86E" w14:textId="77777777" w:rsidR="00B20D05" w:rsidRDefault="00CD1AD9" w:rsidP="00B20D05">
      <w:pPr>
        <w:pStyle w:val="Heading3"/>
      </w:pPr>
      <w:bookmarkStart w:id="36" w:name="_Toc214459603"/>
      <w:r w:rsidRPr="00B20D05">
        <w:t>1.2.3. Nội dung</w:t>
      </w:r>
      <w:r w:rsidRPr="003E6F36">
        <w:t xml:space="preserve"> </w:t>
      </w:r>
      <w:r w:rsidR="00424AC7" w:rsidRPr="003E6F36">
        <w:t xml:space="preserve">pháp luật về </w:t>
      </w:r>
      <w:r w:rsidR="0040618E" w:rsidRPr="003E6F36">
        <w:t>xử lý tài sản thế chấp bảo đảm thực hiện hợp đồng tín dụng ngân hàng</w:t>
      </w:r>
      <w:bookmarkEnd w:id="36"/>
    </w:p>
    <w:p w14:paraId="58083DF7" w14:textId="1F84035B" w:rsidR="00317804" w:rsidRDefault="00317804" w:rsidP="00317804">
      <w:r>
        <w:tab/>
      </w:r>
      <w:r w:rsidRPr="00317804">
        <w:rPr>
          <w:i/>
        </w:rPr>
        <w:t xml:space="preserve">Về xác định thẩm quyền của chủ thể có </w:t>
      </w:r>
      <w:r w:rsidR="008F2643" w:rsidRPr="008F2643">
        <w:rPr>
          <w:color w:val="FFFFFF" w:themeColor="background1"/>
          <w:sz w:val="6"/>
          <w:szCs w:val="6"/>
        </w:rPr>
        <w:t>“</w:t>
      </w:r>
      <w:r w:rsidRPr="00317804">
        <w:rPr>
          <w:i/>
        </w:rPr>
        <w:t>quyền xử lý tài sản thế chấp</w:t>
      </w:r>
      <w:r>
        <w:t xml:space="preserve">, việc xác định thẩm quyền của các chủ thể liên quan trong xử lý tài sản thế chấp là cơ sở quan </w:t>
      </w:r>
      <w:r>
        <w:lastRenderedPageBreak/>
        <w:t>trọng để bảo đảm quyền lợi của các bên và hiệu quả của hợp đồng tín dụng ngân hàng. Chủ thể trung tâm là bên nhận thế chấp, thường là ngân hàng hoặc tổ chức tín dụng, họ có quyền thực hiện các biện pháp xử lý tài sản nhằm thu hồi nợ khi bên vay vi phạm nghĩa vụ. Tuy nhiên, quyền này không phải tuyệt đối mà luôn đi kèm trách nhiệm bảo vệ quyền lợi hợp pháp của các chủ thể khác có liên quan. Trong đó, các chủ thể có quyền lợi liên quan, như đồng sở hữu, bên bảo lãnh hoặc bên thứ ba giữ tài sản, đều có vai trò đảm bảo tính minh bạch và hợp pháp của quá trình xử lý. Họ có quyền được biết, tham gia và giám sát việc xử lý tài sản</w:t>
      </w:r>
      <w:r w:rsidR="008F2643" w:rsidRPr="008F2643">
        <w:rPr>
          <w:color w:val="FFFFFF" w:themeColor="background1"/>
          <w:sz w:val="6"/>
          <w:szCs w:val="6"/>
        </w:rPr>
        <w:t>”</w:t>
      </w:r>
      <w:r>
        <w:t xml:space="preserve"> để tránh việc xâm phạm quyền lợi, dẫn đến tranh chấp pháp lý.</w:t>
      </w:r>
    </w:p>
    <w:p w14:paraId="3A9C8E46" w14:textId="6B3A9A8E" w:rsidR="00317804" w:rsidRDefault="00317804" w:rsidP="00317804">
      <w:r>
        <w:tab/>
      </w:r>
      <w:r w:rsidR="008F2643" w:rsidRPr="008F2643">
        <w:rPr>
          <w:color w:val="FFFFFF" w:themeColor="background1"/>
          <w:sz w:val="6"/>
          <w:szCs w:val="6"/>
        </w:rPr>
        <w:t>“</w:t>
      </w:r>
      <w:r>
        <w:t>Bên cạnh đó, vai trò của cơ quan Nhà nước có thẩm quyền như Tòa án và cơ quan thi hành án là cần thiết để giải quyết các vấn đề phát sinh khi các bên không thống nhất, hoặc khi việc xử lý tài sản đòi hỏi sự can thiệp cưỡng chế. Cơ chế này bảo đảm quá trình xử lý tài sản diễn ra công bằng, minh bạch và tuân thủ pháp luật, đồng thời hạn chế rủi ro cho bên nhận thế chấp</w:t>
      </w:r>
      <w:r w:rsidR="008F2643" w:rsidRPr="008F2643">
        <w:rPr>
          <w:color w:val="FFFFFF" w:themeColor="background1"/>
          <w:sz w:val="6"/>
          <w:szCs w:val="6"/>
        </w:rPr>
        <w:t>”</w:t>
      </w:r>
      <w:r>
        <w:t xml:space="preserve"> và các bên liên quan. Pháp luật hiện hành cần tiếp tục điều chỉnh để làm rõ thẩm quyền, trách nhiệm và cơ chế phối hợp giữa các chủ thể nhằm tăng cường bảo vệ quyền lợi hợp pháp, đồng thời giảm thiểu tranh chấp và kéo dài thủ tục pháp lý.</w:t>
      </w:r>
    </w:p>
    <w:p w14:paraId="7B6DDF41" w14:textId="2EC909DB" w:rsidR="00317804" w:rsidRDefault="00317804" w:rsidP="00317804">
      <w:r>
        <w:tab/>
      </w:r>
      <w:r w:rsidRPr="00317804">
        <w:rPr>
          <w:i/>
        </w:rPr>
        <w:t>Về phương thức xử lý tài sản thế chấp</w:t>
      </w:r>
      <w:r>
        <w:t>, đây là yếu tố quyết định hiệu quả thu hồi nợ và tính khả thi của hợp đồng tín dụng. Một trong những phương thức phổ biến là bán đấu giá tài sản, nhờ đó giá trị tài sản được xác định một cách minh bạch và công bằng thông qua sự tham gia của thị trường. Tuy nhiên, phương thức này đòi hỏi cơ chế định giá và tổ chức đấu giá chuyên nghiệp, minh bạch để bảo vệ quyền lợi tất cả các bên, tránh tình trạng định giá thấp hoặc xử lý tài sản không đúng quy trình.</w:t>
      </w:r>
    </w:p>
    <w:p w14:paraId="39A62C35" w14:textId="1EE8DDDE" w:rsidR="00317804" w:rsidRDefault="00317804" w:rsidP="00317804">
      <w:r>
        <w:tab/>
        <w:t xml:space="preserve">Ngoài ra, pháp luật cũng cho phép bên nhận thế chấp trực tiếp nhận chính tài sản để thay thế nghĩa vụ trả nợ, đây là phương thức phù hợp khi giá trị tài sản tương đương nghĩa vụ nợ và bên nhận thế chấp có nhu cầu sử dụng tài sản. Bên thế chấp tự bán tài sản dưới sự giám sát của bên nhận thế chấp là hình thức linh hoạt, giúp đẩy nhanh quá trình thanh toán nợ nhưng vẫn cần cơ chế kiểm soát để tránh gian lận </w:t>
      </w:r>
      <w:r>
        <w:lastRenderedPageBreak/>
        <w:t>hoặc gây thiệt hại cho bên nhận thế chấp. Bên cạnh đó, các phương thức khác theo thỏa thuận giữa các bên cần được pháp luật công nhận và hướng dẫn cụ thể nhằm tạo sự linh hoạt và đảm bảo hiệu quả trong từng trường hợp cụ thể.</w:t>
      </w:r>
    </w:p>
    <w:p w14:paraId="082C25B7" w14:textId="65B1FF53" w:rsidR="00317804" w:rsidRDefault="00317804" w:rsidP="00317804">
      <w:r>
        <w:tab/>
        <w:t>Pháp luật cần tiếp tục điều chỉnh để làm rõ quyền lựa chọn phương thức, quyền giám sát của các bên và cơ chế bảo đảm tính minh bạch trong xử lý tài sản, đồng thời đưa ra các hướng dẫn chi tiết về thủ tục, trách nhiệm và quyền lợi của từng bên. Điều này sẽ giúp giảm thiểu rủi ro pháp lý và tranh chấp phát sinh trong thực tiễn.</w:t>
      </w:r>
    </w:p>
    <w:p w14:paraId="0DB18892" w14:textId="38F551A0" w:rsidR="00317804" w:rsidRDefault="00317804" w:rsidP="00317804">
      <w:r>
        <w:tab/>
      </w:r>
      <w:r w:rsidRPr="00317804">
        <w:rPr>
          <w:i/>
        </w:rPr>
        <w:t>Về trình tự, thủ tục xử lý tài sản thế chấp tại Tòa án</w:t>
      </w:r>
      <w:r>
        <w:t>, quy trình xử lý tài sản thế chấp tại Tòa án đóng vai trò quan trọng trong việc đảm bảo việc thu hồi nợ diễn ra minh bạch, công bằng và đúng pháp luật. Trước tiên, việc thông báo về việc xử lý tài sản bảo đảm phải được thực hiện đầy đủ để tất cả các chủ thể liên quan đều nắm rõ quyền và nghĩa vụ, từ đó giảm nguy cơ tranh chấp. Thông báo này còn là cơ sở pháp lý để các bên có liên quan khiếu nại hoặc đề xuất các biện pháp bảo vệ quyền lợi hợp pháp.</w:t>
      </w:r>
    </w:p>
    <w:p w14:paraId="6568239C" w14:textId="329BDD6C" w:rsidR="00317804" w:rsidRDefault="00317804" w:rsidP="00317804">
      <w:r>
        <w:tab/>
        <w:t>Tiếp theo, việc định giá tài sản và lựa chọn tổ chức đấu giá là bước quan trọng để xác định giá trị thực tế của tài sản. Pháp luật cần quy định tiêu chuẩn và trình tự định giá, đồng thời hướng dẫn cách lựa chọn tổ chức đấu giá độc lập, chuyên nghiệp, tránh tình trạng định giá không công bằng hoặc thiên vị. Khi thực hiện xử lý và phân chia số tiền thu được, Tòa án có trách nhiệm đảm bảo việc thu hồi nợ được thực hiện đúng thứ tự ưu tiên giữa các chủ nợ, bên bảo lãnh và các bên có quyền lợi liên quan, bảo đảm nguyên tắc minh bạch và công bằng.</w:t>
      </w:r>
    </w:p>
    <w:p w14:paraId="789CED23" w14:textId="73760BDA" w:rsidR="00317804" w:rsidRPr="00317804" w:rsidRDefault="00317804" w:rsidP="00317804">
      <w:r>
        <w:tab/>
        <w:t>Cuối cùng, pháp luật cần quy định rõ cơ chế giải quyết tranh chấp phát sinh trong quá trình xử lý tài sản, nhằm đảm bảo quyền lợi hợp pháp của tất cả các bên, giảm thiểu tình trạng khiếu kiện kéo dài và rủi ro pháp lý. Điều này đặc biệt quan trọng trong bối cảnh các giao dịch tín dụng ngày càng phức tạp, giá trị tài sản lớn và có nhiều chủ thể liên quan.</w:t>
      </w:r>
    </w:p>
    <w:p w14:paraId="23C99A2B" w14:textId="77777777" w:rsidR="00317804" w:rsidRDefault="00317804" w:rsidP="00B20D05">
      <w:pPr>
        <w:pStyle w:val="Heading1"/>
        <w:sectPr w:rsidR="00317804" w:rsidSect="00B20D05">
          <w:pgSz w:w="11906" w:h="16838" w:code="9"/>
          <w:pgMar w:top="1985" w:right="1134" w:bottom="1701" w:left="1985" w:header="720" w:footer="720" w:gutter="0"/>
          <w:cols w:space="720"/>
          <w:titlePg/>
          <w:docGrid w:linePitch="381"/>
        </w:sectPr>
      </w:pPr>
    </w:p>
    <w:p w14:paraId="1CAE8B63" w14:textId="026CD23A" w:rsidR="00CD1AD9" w:rsidRDefault="00EE4E1C" w:rsidP="00B20D05">
      <w:pPr>
        <w:pStyle w:val="Heading1"/>
      </w:pPr>
      <w:bookmarkStart w:id="37" w:name="_Toc214459604"/>
      <w:r w:rsidRPr="003E6F36">
        <w:lastRenderedPageBreak/>
        <w:t>Kết luận Chương 1</w:t>
      </w:r>
      <w:bookmarkEnd w:id="37"/>
    </w:p>
    <w:p w14:paraId="6FC0FCC6" w14:textId="0EABF0F0" w:rsidR="00B20D05" w:rsidRDefault="00B20D05" w:rsidP="00B20D05">
      <w:r>
        <w:tab/>
        <w:t xml:space="preserve">Chương 1 đã hệ thống hóa những vấn đề lý luận cơ bản liên quan đến xử lý tài sản thế chấp nhằm </w:t>
      </w:r>
      <w:r w:rsidR="008F2643" w:rsidRPr="008F2643">
        <w:rPr>
          <w:color w:val="FFFFFF" w:themeColor="background1"/>
          <w:sz w:val="6"/>
          <w:szCs w:val="6"/>
        </w:rPr>
        <w:t>“</w:t>
      </w:r>
      <w:r>
        <w:t>bảo đảm thực hiện hợp đồng tín dụng ngân hàng – một cơ chế quan trọng trong hoạt động cho vay của các tổ chức tín dụng. Trên cơ sở phân tích khái niệm, chương đã làm rõ bản chất của việc xử lý tài sản thế chấp với tư cách là biện pháp bảo đảm mang tính chất rủi ro cao, đòi hỏi sự minh bạch, đúng pháp luật và bảo vệ cân bằng lợi ích giữa bên nhận thế chấp (ngân hàng) và bên thế chấp (khách hàng vay). Việc nghiên cứu các nguyên tắc xử lý tài sản thế chấp như: bảo đảm đúng thỏa thuận, đúng trình tự thủ tục pháp luật, công khai – minh bạch,</w:t>
      </w:r>
      <w:r w:rsidR="008F2643" w:rsidRPr="008F2643">
        <w:rPr>
          <w:color w:val="FFFFFF" w:themeColor="background1"/>
          <w:sz w:val="6"/>
          <w:szCs w:val="6"/>
        </w:rPr>
        <w:t>”</w:t>
      </w:r>
      <w:r>
        <w:t xml:space="preserve"> tôn trọng quyền và lợi ích của các chủ thể liên quan… đã giúp làm rõ cơ sở lý luận quan trọng cho việc áp dụng trên thực tế. Bên cạnh đó, chương cũng phân tích ý nghĩa của hoạt động xử lý tài sản thế chấp, không chỉ đối với ngân hàng trong việc thu hồi nợ, mà còn đối với sự an toàn của hệ thống tín dụng và trật tự giao dịch dân sự, kinh tế – thương mại.</w:t>
      </w:r>
    </w:p>
    <w:p w14:paraId="698C7385" w14:textId="2A0DA7ED" w:rsidR="00B20D05" w:rsidRPr="00B20D05" w:rsidRDefault="00B20D05" w:rsidP="00B20D05">
      <w:r>
        <w:tab/>
        <w:t xml:space="preserve">Trên nền tảng đó, chương tiếp tục làm rõ khái niệm và nội dung pháp luật về xử lý tài sản thế chấp </w:t>
      </w:r>
      <w:r w:rsidR="008F2643" w:rsidRPr="008F2643">
        <w:rPr>
          <w:color w:val="FFFFFF" w:themeColor="background1"/>
          <w:sz w:val="6"/>
          <w:szCs w:val="6"/>
        </w:rPr>
        <w:t>“</w:t>
      </w:r>
      <w:r>
        <w:t>bảo đảm thực hiện hợp đồng tín dụng ngân hàng. Hệ thống pháp luật hiện hành được phân tích dựa trên ba nhóm vấn đề trọng tâm: (1) xác định thẩm quyền của chủ thể có quyền xử lý tài sản gồm ngân hàng, chủ thể đồng sở hữu, bên bảo lãnh và cơ quan Nhà nước có thẩm quyền như Tòa án, cơ quan thi hành án; (2) phương thức xử lý tài sản thế chấp theo quy định pháp luật và theo thỏa thuận, bao gồm bán đấu giá, nhận chính tài sản để trừ nợ, bên thế chấp tự bán tài sản dưới sự giám sát của ngân hàng, cùng các phương thức khác phù hợp quy định; và (3) trình tự, thủ tục xử lý tài sản thế chấp tại Tòa án như thông báo xử lý, định giá tài sản, lựa chọn tổ chức đấu giá, thực hiện xử lý và phân chia tiền thu được, cũng như giải quyết các tranh chấp phát sinh.</w:t>
      </w:r>
      <w:r w:rsidR="008F2643" w:rsidRPr="008F2643">
        <w:rPr>
          <w:color w:val="FFFFFF" w:themeColor="background1"/>
          <w:sz w:val="6"/>
          <w:szCs w:val="6"/>
        </w:rPr>
        <w:t>”</w:t>
      </w:r>
    </w:p>
    <w:p w14:paraId="0C7C6E38" w14:textId="77777777" w:rsidR="00B20D05" w:rsidRDefault="00B20D05" w:rsidP="00CD1AD9">
      <w:pPr>
        <w:pStyle w:val="Heading1"/>
        <w:sectPr w:rsidR="00B20D05" w:rsidSect="00B20D05">
          <w:pgSz w:w="11906" w:h="16838" w:code="9"/>
          <w:pgMar w:top="1985" w:right="1134" w:bottom="1701" w:left="1985" w:header="720" w:footer="720" w:gutter="0"/>
          <w:cols w:space="720"/>
          <w:titlePg/>
          <w:docGrid w:linePitch="381"/>
        </w:sectPr>
      </w:pPr>
    </w:p>
    <w:p w14:paraId="79BB3DC5" w14:textId="77777777" w:rsidR="00B20D05" w:rsidRDefault="00B20D05" w:rsidP="00CD1AD9">
      <w:pPr>
        <w:pStyle w:val="Heading1"/>
      </w:pPr>
      <w:bookmarkStart w:id="38" w:name="_Toc214459605"/>
      <w:r>
        <w:lastRenderedPageBreak/>
        <w:t>Chương 2</w:t>
      </w:r>
      <w:bookmarkEnd w:id="38"/>
    </w:p>
    <w:p w14:paraId="6A095094" w14:textId="56F2597B" w:rsidR="00B20D05" w:rsidRDefault="00B20D05" w:rsidP="00CD1AD9">
      <w:pPr>
        <w:pStyle w:val="Heading1"/>
      </w:pPr>
      <w:bookmarkStart w:id="39" w:name="_Toc214459606"/>
      <w:r>
        <w:t>THỰC TRẠNG PHÁP LUẬT VỀ XỬ LÝ TÀI SẢN THẾ CHẤP ĐẢM BẢO THỰC HIỆN HỢP ĐỒNG TÍN DỤNG NGÂN HÀNG VÀ THỰC TIỄN THỰC HIỆN TẠI TÒA ÁN NHÂN DÂN KHU VỰC 2 – LAI CHÂU</w:t>
      </w:r>
      <w:bookmarkEnd w:id="39"/>
    </w:p>
    <w:p w14:paraId="282ED7EF" w14:textId="0EA6969A" w:rsidR="008473B0" w:rsidRPr="00FF6B4C" w:rsidRDefault="008473B0" w:rsidP="00FF6B4C">
      <w:pPr>
        <w:pStyle w:val="Heading2"/>
      </w:pPr>
      <w:bookmarkStart w:id="40" w:name="_Toc214459607"/>
      <w:r w:rsidRPr="003E6F36">
        <w:t xml:space="preserve">2.1. Quy định pháp luật về </w:t>
      </w:r>
      <w:r w:rsidR="009D72B7" w:rsidRPr="003E6F36">
        <w:t>xử lý tài sản thế chấp bảo đảm thực hiện hợp đồng tín dụng ngân hàng</w:t>
      </w:r>
      <w:bookmarkEnd w:id="40"/>
      <w:r w:rsidR="009D72B7" w:rsidRPr="003E6F36">
        <w:t xml:space="preserve"> </w:t>
      </w:r>
    </w:p>
    <w:p w14:paraId="280EBDA8" w14:textId="63DDFD31" w:rsidR="00855FBF" w:rsidRDefault="00855FBF" w:rsidP="00FF6B4C">
      <w:pPr>
        <w:pStyle w:val="Heading3"/>
      </w:pPr>
      <w:bookmarkStart w:id="41" w:name="_Toc214459608"/>
      <w:r w:rsidRPr="003E6F36">
        <w:t xml:space="preserve">2.1.1. </w:t>
      </w:r>
      <w:r w:rsidR="001C545A">
        <w:t>Xác</w:t>
      </w:r>
      <w:r w:rsidR="001C545A">
        <w:rPr>
          <w:lang w:val="vi-VN"/>
        </w:rPr>
        <w:t xml:space="preserve"> định </w:t>
      </w:r>
      <w:r w:rsidR="001C545A" w:rsidRPr="00FF6B4C">
        <w:t>thẩm</w:t>
      </w:r>
      <w:r w:rsidR="001C545A">
        <w:rPr>
          <w:lang w:val="vi-VN"/>
        </w:rPr>
        <w:t xml:space="preserve"> quyền của </w:t>
      </w:r>
      <w:r w:rsidR="001C2130">
        <w:rPr>
          <w:lang w:val="vi-VN"/>
        </w:rPr>
        <w:t>c</w:t>
      </w:r>
      <w:r w:rsidRPr="003E6F36">
        <w:t>hủ thể có quyền xử lý tài sản thế chấp</w:t>
      </w:r>
      <w:bookmarkEnd w:id="41"/>
    </w:p>
    <w:p w14:paraId="7C07CCE7" w14:textId="0AADD840" w:rsidR="00B55D4F" w:rsidRPr="00B55D4F" w:rsidRDefault="00B55D4F" w:rsidP="00B55D4F">
      <w:pPr>
        <w:rPr>
          <w:i/>
        </w:rPr>
      </w:pPr>
      <w:r w:rsidRPr="00B55D4F">
        <w:rPr>
          <w:i/>
        </w:rPr>
        <w:tab/>
        <w:t>- Về thẩm quyền của bên nhận thế chấp (ngân hàng, tổ chức tín dụng)</w:t>
      </w:r>
      <w:r w:rsidR="007370D1">
        <w:rPr>
          <w:i/>
        </w:rPr>
        <w:t>.</w:t>
      </w:r>
    </w:p>
    <w:p w14:paraId="62E39C26" w14:textId="4472346B" w:rsidR="00B55D4F" w:rsidRDefault="00B55D4F" w:rsidP="00B55D4F">
      <w:r>
        <w:tab/>
      </w:r>
      <w:r w:rsidR="008F2643" w:rsidRPr="008F2643">
        <w:rPr>
          <w:color w:val="FFFFFF" w:themeColor="background1"/>
          <w:sz w:val="6"/>
          <w:szCs w:val="6"/>
        </w:rPr>
        <w:t>“</w:t>
      </w:r>
      <w:r>
        <w:t>Bộ luật Dân sự 2015 quy định bên nhận bảo đảm có quyền trực tiếp xử lý tài sản khi nghĩa vụ được bảo đảm bị vi phạm, thông qua các phương thức như bán tài sản, nhận chính tài sản để thay thế cho việc thực hiện nghĩa vụ, hoặc xử lý theo phương thức khác mà các bên đã thỏa thuận (Điều 299; Điều 303; Điều 304 Bộ luật Dân sự 2015). Khoản 1 Điều 7 Luật Các tổ chức tín dụng (sửa đổi 2024) tiếp tục khẳng định tổ chức tín dụng có quyền thu giữ tài sản bảo đảm khi khách hàng vi phạm nghĩa vụ trả nợ và các bên đã có thỏa thuận về việc thu giữ tài sản bảo đảm trong hợp đồng. Quyền thu giữ tài sản bảo đảm được cụ thể hóa tại Điều 320 Bộ luật Dân sự 2015 và hướng dẫn bởi Nghị định số 21/2021/NĐ-CP, theo đó bên nhận thế chấp có quyền yêu cầu bên giữ tài sản giao tài sản để xử lý, trừ trường hợp pháp luật có quy định khác.</w:t>
      </w:r>
      <w:r w:rsidR="008F2643" w:rsidRPr="008F2643">
        <w:rPr>
          <w:color w:val="FFFFFF" w:themeColor="background1"/>
          <w:sz w:val="6"/>
          <w:szCs w:val="6"/>
        </w:rPr>
        <w:t>”</w:t>
      </w:r>
    </w:p>
    <w:p w14:paraId="44CA2216" w14:textId="6C51B879" w:rsidR="00B55D4F" w:rsidRDefault="00B55D4F" w:rsidP="00B55D4F">
      <w:r>
        <w:tab/>
        <w:t xml:space="preserve">Ưu điểm nổi bật của quy định hiện hành là đã trao cho ngân hàng quyền chủ động lớn trong việc xử lý tài sản bảo đảm, giảm sự phụ thuộc vào cơ quan Nhà nước và rút ngắn thời gian thu hồi nợ. Sự thống nhất giữa Bộ luật Dân sự và Luật </w:t>
      </w:r>
      <w:r w:rsidR="008F2643" w:rsidRPr="008F2643">
        <w:rPr>
          <w:color w:val="FFFFFF" w:themeColor="background1"/>
          <w:sz w:val="6"/>
          <w:szCs w:val="6"/>
        </w:rPr>
        <w:t>“</w:t>
      </w:r>
      <w:r>
        <w:t>Các tổ chức tín dụng tạo nên cơ sở pháp lý đồng bộ, đặc biệt thông qua việc thừa nhận quyền thu giữ tài sản bảo đảm – nội dung từng bị coi là khoảng trống pháp lý trong giai đoạn trước năm 2017.</w:t>
      </w:r>
    </w:p>
    <w:p w14:paraId="72A730EB" w14:textId="3462C6A1" w:rsidR="00B55D4F" w:rsidRDefault="00B55D4F" w:rsidP="00B55D4F">
      <w:r>
        <w:tab/>
        <w:t xml:space="preserve">Tuy nhiên, quy định hiện hành vẫn còn một số hạn chế. Một số trường hợp ngân hàng gặp khó khăn trong việc thu giữ tài sản do bên thế chấp chống đối, hoặc chính quyền địa phương chưa phối hợp tích cực, khiến việc thực thi quyền thu giữ trở nên khó khăn. Bên cạnh đó, pháp luật chưa quy định rõ ràng cơ chế bảo vệ ngân </w:t>
      </w:r>
      <w:r>
        <w:lastRenderedPageBreak/>
        <w:t>hàng khi tài sản bị chiếm giữ trái pháp luật, dẫn đến nhiều tranh chấp phải đưa ra Tòa án, kéo dài thời gian xử lý và làm giảm giá trị tài sản. Ngoài ra, quy định về đấu giá tài sản theo Luật Đấu giá tài sản 2016 đôi khi gây chậm trễ trong quá trình xử lý</w:t>
      </w:r>
      <w:r w:rsidR="008F2643" w:rsidRPr="008F2643">
        <w:rPr>
          <w:color w:val="FFFFFF" w:themeColor="background1"/>
          <w:sz w:val="6"/>
          <w:szCs w:val="6"/>
        </w:rPr>
        <w:t>”</w:t>
      </w:r>
      <w:r>
        <w:t xml:space="preserve"> do thủ tục phức tạp, làm giảm tính linh hoạt của ngân hàng trong thu hồi nợ xấu.</w:t>
      </w:r>
    </w:p>
    <w:p w14:paraId="642FCAA2" w14:textId="0DF75D81" w:rsidR="00B55D4F" w:rsidRPr="00B55D4F" w:rsidRDefault="00B55D4F" w:rsidP="00B55D4F">
      <w:pPr>
        <w:rPr>
          <w:i/>
        </w:rPr>
      </w:pPr>
      <w:r>
        <w:tab/>
      </w:r>
      <w:r w:rsidRPr="00B55D4F">
        <w:rPr>
          <w:i/>
        </w:rPr>
        <w:t>- Về thẩm quyền của các chủ thể có quyền lợi liên quan (đồng sở hữu, bên bảo lãnh, bên thứ ba giữ tài sản)</w:t>
      </w:r>
      <w:r>
        <w:rPr>
          <w:i/>
        </w:rPr>
        <w:t>.</w:t>
      </w:r>
    </w:p>
    <w:p w14:paraId="23842108" w14:textId="44554CF2" w:rsidR="00B55D4F" w:rsidRDefault="00B55D4F" w:rsidP="00B55D4F">
      <w:r>
        <w:tab/>
      </w:r>
      <w:r w:rsidR="008F2643" w:rsidRPr="008F2643">
        <w:rPr>
          <w:color w:val="FFFFFF" w:themeColor="background1"/>
          <w:sz w:val="6"/>
          <w:szCs w:val="6"/>
        </w:rPr>
        <w:t>“</w:t>
      </w:r>
      <w:r>
        <w:t>Đối với tài sản thuộc sở hữu chung, Điều 218 Bộ luật Dân sự 2015 quy định việc định đoạt tài sản chung phải được tất cả các đồng chủ sở hữu đồng ý, trừ trường hợp có thỏa thuận khác. Điều này dẫn đến việc xử lý tài sản thế chấp là tài sản chung chỉ có thể thực hiện khi các đồng chủ sở hữu đồng ý hoặc khi có phán quyết của Tòa án. Quy định này tạo cơ chế bảo vệ quyền lợi chính đáng</w:t>
      </w:r>
      <w:r w:rsidR="008F2643" w:rsidRPr="008F2643">
        <w:rPr>
          <w:color w:val="FFFFFF" w:themeColor="background1"/>
          <w:sz w:val="6"/>
          <w:szCs w:val="6"/>
        </w:rPr>
        <w:t>”</w:t>
      </w:r>
      <w:r>
        <w:t xml:space="preserve"> của các đồng chủ sở hữu, hạn chế tình trạng một bên tự ý định đoạt tài sản chung. Tuy nhiên, thực tiễn cho thấy đây cũng là nguyên nhân gây kéo dài quá trình xử lý tài sản, đặc biệt khi một đồng chủ sở hữu cố tình trì hoãn hoặc không hợp tác.</w:t>
      </w:r>
    </w:p>
    <w:p w14:paraId="072A2B9E" w14:textId="5EBAD35F" w:rsidR="00B55D4F" w:rsidRDefault="00B55D4F" w:rsidP="00B55D4F">
      <w:r>
        <w:tab/>
        <w:t>Đối với bên bảo lãnh, pháp luật trao cho họ quyền yêu cầu người có nghĩa vụ hoàn trả khi họ phải thực hiện nghĩa vụ thay (Điều 342 và Điều 368</w:t>
      </w:r>
      <w:r w:rsidRPr="008F2643">
        <w:rPr>
          <w:color w:val="FFFFFF" w:themeColor="background1"/>
          <w:sz w:val="6"/>
          <w:szCs w:val="6"/>
        </w:rPr>
        <w:t xml:space="preserve"> </w:t>
      </w:r>
      <w:r w:rsidR="008F2643" w:rsidRPr="008F2643">
        <w:rPr>
          <w:color w:val="FFFFFF" w:themeColor="background1"/>
          <w:sz w:val="6"/>
          <w:szCs w:val="6"/>
        </w:rPr>
        <w:t>“</w:t>
      </w:r>
      <w:r>
        <w:t>Bộ luật Dân sự 2015). Trong trường hợp tài sản bảo đảm của bên thứ ba được dùng để bảo đảm cho nghĩa vụ của người vay, chủ thể giữ tài sản có nghĩa vụ bàn giao tài sản cho ngân hàng khi có điều kiện xử lý theo Điều 321 Bộ luật Dân sự 2015. Ưu điểm của quy định này là bảo vệ quyền lợi của bên bảo lãnh</w:t>
      </w:r>
      <w:r w:rsidR="008F2643" w:rsidRPr="008F2643">
        <w:rPr>
          <w:color w:val="FFFFFF" w:themeColor="background1"/>
          <w:sz w:val="6"/>
          <w:szCs w:val="6"/>
        </w:rPr>
        <w:t>”</w:t>
      </w:r>
      <w:r>
        <w:t xml:space="preserve"> và bên thứ ba, buộc ngân hàng phải xử lý đúng phạm vi bảo đảm, đúng thỏa thuận và không được xâm phạm quyề</w:t>
      </w:r>
      <w:r w:rsidR="007370D1">
        <w:t xml:space="preserve">n sở hữu ngoài phạm vi bảo đảm. </w:t>
      </w:r>
      <w:r>
        <w:t>Tuy nhiên, hạn chế nằm ở chỗ pháp luật hiện hành chưa quy định rõ trách nhiệm của bên thứ ba giữ tài sản khi họ cố tình không giao tài sản. Việc cưỡng chế giao tài sản trong những trường hợp này thường buộc phải thông qua Tòa án hoặc cơ quan thi hành án, kéo dài thời gian và tăng chi phí xử lý tài sản bảo đảm.</w:t>
      </w:r>
    </w:p>
    <w:p w14:paraId="321601DA" w14:textId="1DACD681" w:rsidR="00B55D4F" w:rsidRPr="007370D1" w:rsidRDefault="007370D1" w:rsidP="00B55D4F">
      <w:pPr>
        <w:rPr>
          <w:i/>
        </w:rPr>
      </w:pPr>
      <w:r>
        <w:tab/>
      </w:r>
      <w:r w:rsidRPr="007370D1">
        <w:rPr>
          <w:i/>
        </w:rPr>
        <w:t>- Về v</w:t>
      </w:r>
      <w:r w:rsidR="00B55D4F" w:rsidRPr="007370D1">
        <w:rPr>
          <w:i/>
        </w:rPr>
        <w:t>ai trò và thẩm quyền của cơ quan Nhà nước có thẩm quyền (Tòa án, Cơ quan thi hành án)</w:t>
      </w:r>
      <w:r>
        <w:rPr>
          <w:i/>
        </w:rPr>
        <w:t>.</w:t>
      </w:r>
    </w:p>
    <w:p w14:paraId="0DD7BF41" w14:textId="16F2F58D" w:rsidR="00B55D4F" w:rsidRDefault="007370D1" w:rsidP="00B55D4F">
      <w:r>
        <w:lastRenderedPageBreak/>
        <w:tab/>
      </w:r>
      <w:r w:rsidR="008F2643" w:rsidRPr="008F2643">
        <w:rPr>
          <w:color w:val="FFFFFF" w:themeColor="background1"/>
          <w:sz w:val="6"/>
          <w:szCs w:val="6"/>
        </w:rPr>
        <w:t>“</w:t>
      </w:r>
      <w:r w:rsidR="00B55D4F">
        <w:t xml:space="preserve">Trong trường hợp các bên không tự nguyện hoặc không thể xử lý tài sản bảo đảm, cơ quan Nhà nước đóng vai trò quyết định. </w:t>
      </w:r>
      <w:r>
        <w:t>TAND</w:t>
      </w:r>
      <w:r w:rsidR="00B55D4F">
        <w:t xml:space="preserve"> có thẩm quyền giải quyết tranh chấp liên quan đến xử lý tài sản bảo đảm theo Điều 26 và Điều 35 Bộ luật Tố tụng dân sự 20</w:t>
      </w:r>
      <w:r w:rsidR="005E36DA">
        <w:t>2</w:t>
      </w:r>
      <w:r w:rsidR="00B55D4F">
        <w:t>5. Phán quyết của Tòa án tuy đảm bảo tính khách quan và bảo vệ quyền lợi hợp pháp của các bên, nhưng</w:t>
      </w:r>
      <w:r w:rsidR="008F2643" w:rsidRPr="008F2643">
        <w:rPr>
          <w:color w:val="FFFFFF" w:themeColor="background1"/>
          <w:sz w:val="6"/>
          <w:szCs w:val="6"/>
        </w:rPr>
        <w:t>”</w:t>
      </w:r>
      <w:r w:rsidR="00B55D4F">
        <w:t xml:space="preserve"> lại làm kéo dài quá trình xử lý, bởi thủ tục tố tụng dân sự thường mất nhiều thời gian và trải qua nhiều giai đoạn.</w:t>
      </w:r>
    </w:p>
    <w:p w14:paraId="6FE676B2" w14:textId="2284BEE0" w:rsidR="00B55D4F" w:rsidRDefault="005E36DA" w:rsidP="00B55D4F">
      <w:r>
        <w:tab/>
      </w:r>
      <w:r w:rsidR="00B55D4F">
        <w:t>Cơ quan thi hành án dân sự thực hiện việc cưỡng chế thi hành bản án, trong đó có cưỡng chế kê biên, bán đấu giá tài sản bảo đảm theo Luật Thi hành án dân sự sửa đổi 2024. Thẩm quyền của cơ quan thi hành án bao gồm cả việc tổ chức bán đấu giá và phân chia số tiền thu được để thanh toán cho ngân hàng và các chủ thể có quyền lợi liên quan. Đây là cơ chế bảo đảm hiệu lực cuối cùng của việc xử lý tài sản bảo đảm, đặc biệt trong những trường hợp người phải thi hành án không hợp tác.</w:t>
      </w:r>
    </w:p>
    <w:p w14:paraId="38D73CB5" w14:textId="38567F0E" w:rsidR="00B55D4F" w:rsidRPr="00B55D4F" w:rsidRDefault="005E36DA" w:rsidP="00B55D4F">
      <w:r>
        <w:tab/>
      </w:r>
      <w:r w:rsidR="00B55D4F">
        <w:t>Ưu điểm của cơ chế thi hành án là bảo vệ nghiêm minh quyền sở hữu, tạo công cụ cưỡng chế mạnh nhằm bảo đảm an toàn tín dụng và trật tự pháp luật. Tuy nhiên, hạn chế lớn nhất là thời gian thi hành án kéo dài, quy trình đấu giá tài sản phức tạp, và tình trạng hủy kết quả đấu giá vẫn diễn ra khá phổ biến. Điều này làm giảm giá trị tài sản, ảnh hưởng đến khả năng thu hồi nợ của ngân hàng, đồng thời làm tăng chi phí xã hội trong xử lý nợ xấu.</w:t>
      </w:r>
    </w:p>
    <w:p w14:paraId="08FAB5B0" w14:textId="11DAFC7A" w:rsidR="00855FBF" w:rsidRPr="003E6F36" w:rsidRDefault="00855FBF" w:rsidP="00FF6B4C">
      <w:pPr>
        <w:pStyle w:val="Heading3"/>
      </w:pPr>
      <w:bookmarkStart w:id="42" w:name="_Toc214459609"/>
      <w:r w:rsidRPr="003E6F36">
        <w:t>2.1.2. Phương thức xử lý tài sản thế chấp</w:t>
      </w:r>
      <w:bookmarkEnd w:id="42"/>
    </w:p>
    <w:p w14:paraId="449225E9" w14:textId="2FE7C260" w:rsidR="00855FBF" w:rsidRDefault="00501923" w:rsidP="00855FBF">
      <w:pPr>
        <w:ind w:firstLine="567"/>
        <w:rPr>
          <w:i/>
        </w:rPr>
      </w:pPr>
      <w:r>
        <w:rPr>
          <w:i/>
        </w:rPr>
        <w:t>- Về b</w:t>
      </w:r>
      <w:r w:rsidR="00855FBF" w:rsidRPr="00501923">
        <w:rPr>
          <w:i/>
        </w:rPr>
        <w:t>án đấu giá tài sản</w:t>
      </w:r>
      <w:r>
        <w:rPr>
          <w:i/>
        </w:rPr>
        <w:t>.</w:t>
      </w:r>
      <w:r w:rsidR="00855FBF" w:rsidRPr="00501923">
        <w:rPr>
          <w:i/>
        </w:rPr>
        <w:tab/>
      </w:r>
    </w:p>
    <w:p w14:paraId="0D6F71B3" w14:textId="3182A822" w:rsidR="00501923" w:rsidRPr="00501923" w:rsidRDefault="00501923" w:rsidP="00501923">
      <w:r>
        <w:tab/>
      </w:r>
      <w:r w:rsidR="008F2643" w:rsidRPr="008F2643">
        <w:rPr>
          <w:color w:val="FFFFFF" w:themeColor="background1"/>
          <w:sz w:val="6"/>
          <w:szCs w:val="6"/>
        </w:rPr>
        <w:t>“</w:t>
      </w:r>
      <w:r>
        <w:t>Bán đấu giá là phương thức xử lý phổ biến và được pháp luật quy định rõ ràng nhất. Theo Điều 303 Bộ luật Dân sự năm 2015, bán đấu giá tài sản là một trong các phương thức xử lý khi nghĩa vụ bảo đảm bị vi phạm; đồng thời Điều 7 và Điều 35 Luật Đấu giá tài sản năm 2016</w:t>
      </w:r>
      <w:r w:rsidR="005D24FF">
        <w:t xml:space="preserve"> (sửa đổi, bổ sung năm 2024)</w:t>
      </w:r>
      <w:r>
        <w:t xml:space="preserve"> yêu cầu việc bán đấu giá phải do tổ chức đấu giá</w:t>
      </w:r>
      <w:r w:rsidR="008F2643" w:rsidRPr="008F2643">
        <w:rPr>
          <w:color w:val="FFFFFF" w:themeColor="background1"/>
          <w:sz w:val="6"/>
          <w:szCs w:val="6"/>
        </w:rPr>
        <w:t>”</w:t>
      </w:r>
      <w:r>
        <w:t xml:space="preserve"> chuyên nghiệp thực hiện và tuân thủ trình tự, thủ tục công khai, minh bạch. Việc bán đấu giá cho phép bảo đảm giá trị thị trường của tài sản, góp phần hạn chế tranh chấp về định giá, đồng thời phù hợp với bản chất của tài sản bảo đảm là nguồn thu hồi nợ hợp pháp cho bên nhận thế chấp - thường là ngân hàng. Ưu điểm của phương thức này là tạo ra cơ chế cạnh tranh giá, </w:t>
      </w:r>
      <w:r>
        <w:lastRenderedPageBreak/>
        <w:t>bảo đảm tính khách quan và tránh được tình trạng định giá thấp hoặc thỏa thuận không minh bạch giữa các bên. Pháp luật hiện hành đã có những cải tiến so với trước, thể hiện ở quy định về trình tự rút gọn đối với tài sản bảo đảm tại Điều 10 Nghị định 21/2021/NĐ-CP, cho phép bên nhận bảo đảm không cần có sự đồng ý lại của bên thế chấp nếu trong hợp đồng đã thỏa thuận trước phương thức xử lý. Tuy nhiên, hạn chế của phương thức đấu giá nằm ở quy trình tương đối phức tạp, thời gian kéo dài và phụ thuộc nhiều vào năng lực của tổ chức đấu giá. Thực tế cho thấy các phiên đấu giá có thể bị hủy, kéo dài hoặc không có người tham gia, dẫn đến chậm trễ trong thu hồi nợ. Ngoài ra, pháp luật vẫn chưa quy định đầy đủ cơ chế xử lý trách nhiệm đối với các tổ chức đấu giá khi có sai phạm hoặc thông đồng làm giảm giá bán tài sản.</w:t>
      </w:r>
    </w:p>
    <w:p w14:paraId="1CE841F8" w14:textId="35E87960" w:rsidR="00855FBF" w:rsidRDefault="00855FBF" w:rsidP="00855FBF">
      <w:pPr>
        <w:ind w:firstLine="567"/>
        <w:rPr>
          <w:i/>
        </w:rPr>
      </w:pPr>
      <w:r w:rsidRPr="00501923">
        <w:rPr>
          <w:i/>
        </w:rPr>
        <w:t xml:space="preserve">- </w:t>
      </w:r>
      <w:r w:rsidR="005D24FF">
        <w:rPr>
          <w:i/>
        </w:rPr>
        <w:t>Về b</w:t>
      </w:r>
      <w:r w:rsidRPr="00501923">
        <w:rPr>
          <w:i/>
        </w:rPr>
        <w:t>ên nhận thế chấp nhận chính tài sản để thay thế nghĩa vụ trả nợ</w:t>
      </w:r>
      <w:r w:rsidR="005D24FF">
        <w:rPr>
          <w:i/>
        </w:rPr>
        <w:t>.</w:t>
      </w:r>
    </w:p>
    <w:p w14:paraId="7C146652" w14:textId="3767D5C9" w:rsidR="005D24FF" w:rsidRPr="00501923" w:rsidRDefault="005D24FF" w:rsidP="005D24FF">
      <w:r>
        <w:tab/>
      </w:r>
      <w:r w:rsidR="008F2643" w:rsidRPr="008F2643">
        <w:rPr>
          <w:color w:val="FFFFFF" w:themeColor="background1"/>
          <w:sz w:val="6"/>
          <w:szCs w:val="6"/>
        </w:rPr>
        <w:t>“</w:t>
      </w:r>
      <w:r w:rsidRPr="008F2643">
        <w:rPr>
          <w:color w:val="FFFFFF" w:themeColor="background1"/>
          <w:sz w:val="6"/>
          <w:szCs w:val="6"/>
        </w:rPr>
        <w:t>B</w:t>
      </w:r>
      <w:r>
        <w:t>ộ luật Dân sự năm 2015 cho phép bên nhận thế chấp nhận chính tài sản bảo đảm để thay thế việc thực hiện nghĩa vụ theo Điều 307 và Điều 303, với điều kiện các bên có thỏa thuận và việc nhận tài sản không được vi phạm quy định pháp luật về hạn chế sở hữu. Đây là phương thức rút ngắn thời gian xử lý tài sản, mang lại hiệu quả thu hồi nợ nhanh chóng cho ngân hàng, đặc biệt trong những trường hợp thị trường tài sản kém thanh khoản hoặc khó bán đấu giá. Pháp luật quy định việc nhận tài sản phải được định giá theo thỏa thuận của các bên hoặc theo tổ chức thẩm định giá độc lập nhằm bảo đảm quyền lợi của bên thế chấp. Ưu điểm của phương thức này là tiết kiệm chi phí, tránh thủ tục đấu giá rườm rà và cho phép ngân hàng chủ động hơn trong xử lý nợ xấu. Tuy nhiên, hạn chế lớn nhất là nguy cơ phát sinh tranh chấp về giá trị tài sản khi bên thế chấp cho rằng tài sản bị định giá thấp hơn giá trị thực tế, đặc biệt trong bối cảnh pháp luật hiện hành - dù đã có Nghị định 21/2021/NĐ-CP - nhưng vẫn chưa quy địn</w:t>
      </w:r>
      <w:r w:rsidRPr="008F2643">
        <w:rPr>
          <w:color w:val="FFFFFF" w:themeColor="background1"/>
          <w:sz w:val="6"/>
          <w:szCs w:val="6"/>
        </w:rPr>
        <w:t>h</w:t>
      </w:r>
      <w:r w:rsidR="008F2643" w:rsidRPr="008F2643">
        <w:rPr>
          <w:color w:val="FFFFFF" w:themeColor="background1"/>
          <w:sz w:val="6"/>
          <w:szCs w:val="6"/>
        </w:rPr>
        <w:t>”</w:t>
      </w:r>
      <w:r w:rsidRPr="008F2643">
        <w:rPr>
          <w:color w:val="FFFFFF" w:themeColor="background1"/>
        </w:rPr>
        <w:t xml:space="preserve"> </w:t>
      </w:r>
      <w:r>
        <w:t>rõ ràng cơ chế bắt buộc định giá độc lập, khiến tính minh bạch chưa thật sự bảo đảm. Ngoài ra, đối với các ngân hàng, việc nhận tài sản để trừ nợ có thể dẫn đến rủi ro pháp lý liên quan đến quản lý, sử dụng tài sản không thuộc chức năng kinh doanh chính của tổ chức tín dụng theo Luật Các tổ chức tín dụng 2024.</w:t>
      </w:r>
    </w:p>
    <w:p w14:paraId="3040E83B" w14:textId="3B855752" w:rsidR="00855FBF" w:rsidRDefault="00855FBF" w:rsidP="00855FBF">
      <w:pPr>
        <w:ind w:firstLine="567"/>
        <w:rPr>
          <w:i/>
        </w:rPr>
      </w:pPr>
      <w:r w:rsidRPr="00501923">
        <w:rPr>
          <w:i/>
        </w:rPr>
        <w:lastRenderedPageBreak/>
        <w:t xml:space="preserve">- </w:t>
      </w:r>
      <w:r w:rsidR="005D24FF">
        <w:rPr>
          <w:i/>
        </w:rPr>
        <w:t>Về b</w:t>
      </w:r>
      <w:r w:rsidRPr="00501923">
        <w:rPr>
          <w:i/>
        </w:rPr>
        <w:t>ên thế chấp tự bán tài sản dưới sự giám sát của bên nhận thế chấp</w:t>
      </w:r>
      <w:r w:rsidR="005D24FF">
        <w:rPr>
          <w:i/>
        </w:rPr>
        <w:t>.</w:t>
      </w:r>
    </w:p>
    <w:p w14:paraId="4D446445" w14:textId="25813F30" w:rsidR="005D24FF" w:rsidRPr="00501923" w:rsidRDefault="005D24FF" w:rsidP="005D24FF">
      <w:r>
        <w:tab/>
        <w:t xml:space="preserve">Khoản 1 Điều 303 Bộ luật Dân sự năm 2015 cho phép bên thế chấp được quyền tự bán tài sản để thanh toán khoản nợ nếu các bên có thỏa thuận. Đây là phương thức phát huy quyền định đoạt của chủ sở hữu tài sản, đồng thời giảm thiểu nguy cơ bán tài sản dưới giá trị thị trường. Theo quy định tại Điều 300 và Điều 301 Bộ luật Dân sự, việc tự bán phải thực hiện dưới sự giám sát của bên nhận thế chấp nhằm bảo đảm số tiền thu được được dùng để thanh toán nghĩa vụ bảo đảm. Ưu điểm của phương thức này là linh hoạt, giảm đáng kể chi phí xử lý và phù hợp với những tài sản mang tính đặc thù mà chủ sở hữu hiểu rõ hơn giá trị hoặc thị trường tiêu thụ. Tuy nhiên, hạn chế chính là nguy cơ bên thế chấp cố ý trì hoãn hoặc tìm cách tẩu tán tài sản nếu không có cơ chế giám sát chặt chẽ. Pháp luật hiện hành chưa quy định rõ ràng thế nào là </w:t>
      </w:r>
      <w:r w:rsidR="006B760C">
        <w:t>“</w:t>
      </w:r>
      <w:r>
        <w:t>giám sát</w:t>
      </w:r>
      <w:r w:rsidR="006B760C">
        <w:t>”</w:t>
      </w:r>
      <w:r>
        <w:t xml:space="preserve">, mức độ giám sát đến đâu và trách nhiệm của bên nhận thế chấp trong trường hợp bên thế chấp sử dụng số tiền bán tài </w:t>
      </w:r>
      <w:r w:rsidR="008F2643" w:rsidRPr="008F2643">
        <w:rPr>
          <w:color w:val="FFFFFF" w:themeColor="background1"/>
          <w:sz w:val="6"/>
          <w:szCs w:val="6"/>
        </w:rPr>
        <w:t>“</w:t>
      </w:r>
      <w:r>
        <w:t>sản không đúng mục đích. Đây là khoảng trống pháp lý cần tiếp tục hoàn thiện nhằm hạn chế rủi ro cho các tổ chức tín dụng.</w:t>
      </w:r>
    </w:p>
    <w:p w14:paraId="1BEFE0B7" w14:textId="69F16969" w:rsidR="00855FBF" w:rsidRDefault="00855FBF" w:rsidP="00855FBF">
      <w:pPr>
        <w:ind w:firstLine="567"/>
        <w:rPr>
          <w:i/>
        </w:rPr>
      </w:pPr>
      <w:r w:rsidRPr="00501923">
        <w:rPr>
          <w:i/>
        </w:rPr>
        <w:t xml:space="preserve">- </w:t>
      </w:r>
      <w:r w:rsidR="005D24FF">
        <w:rPr>
          <w:i/>
        </w:rPr>
        <w:t>Về c</w:t>
      </w:r>
      <w:r w:rsidRPr="00501923">
        <w:rPr>
          <w:i/>
        </w:rPr>
        <w:t>ác phương thức khác theo thỏa thuận</w:t>
      </w:r>
      <w:r w:rsidR="005D24FF">
        <w:rPr>
          <w:i/>
        </w:rPr>
        <w:t>.</w:t>
      </w:r>
    </w:p>
    <w:p w14:paraId="258B3EB5" w14:textId="6A1C54B6" w:rsidR="005D24FF" w:rsidRPr="00501923" w:rsidRDefault="005D24FF" w:rsidP="005D24FF">
      <w:r>
        <w:tab/>
      </w:r>
      <w:r w:rsidRPr="005D24FF">
        <w:t>Điều 303 Bộ luật Dân sự năm 2015 mở rộng quyền tự do thỏa thuận của các bên khi xác lập phương thức xử lý tài sản bảo đảm, miễn là không trái pháp luật, đạo đức xã hội. Các phương thức khác có thể bao gồm việc bên nhận thế chấp tự bán tài sản,</w:t>
      </w:r>
      <w:r w:rsidR="008F2643" w:rsidRPr="008F2643">
        <w:rPr>
          <w:color w:val="FFFFFF" w:themeColor="background1"/>
          <w:sz w:val="6"/>
          <w:szCs w:val="6"/>
        </w:rPr>
        <w:t>”</w:t>
      </w:r>
      <w:r w:rsidRPr="005D24FF">
        <w:t xml:space="preserve"> bán thỏa thuận cho bên thứ ba, hoặc xử lý bằng cách khai thác kinh doanh tài sản để trừ nợ. Quy định này thể hiện tinh thần của pháp luật dân sự hiện đại</w:t>
      </w:r>
      <w:r>
        <w:t xml:space="preserve"> - </w:t>
      </w:r>
      <w:r w:rsidRPr="005D24FF">
        <w:t>tôn trọng sự tự do, tự chủ của các bên trong quan hệ bảo đảm</w:t>
      </w:r>
      <w:r w:rsidR="000F2921">
        <w:t xml:space="preserve"> - </w:t>
      </w:r>
      <w:r w:rsidRPr="005D24FF">
        <w:t>đồng thời tạo điều kiện cho ngân hàng áp dụng nhiều biện pháp sáng tạo phù hợp với từng loại tài sản và điều kiện thị trường. Ưu điểm của quy định này là tính mở, linh hoạt và đáp ứng nhu cầu thực tiễn đa dạng. Tuy nhiên, hạn chế nằm ở việc nhiều phương thức thỏa thuận không có hướng dẫn cụ thể, dẫn đến nguy cơ áp dụng tùy tiện, không thống nhất giữa các tổ chức tín dụng. Ngoài ra, khi xảy ra tranh chấp, tòa án thường gặp khó khăn trong giải thích các điều khoản thỏa thuận phức tạp hoặc mơ hồ, khiến thời gian giải quyết kéo dài và tiềm ẩn rủi ro pháp lý cho cả hai bên.</w:t>
      </w:r>
    </w:p>
    <w:p w14:paraId="5C8C941C" w14:textId="708F8357" w:rsidR="00855FBF" w:rsidRDefault="00855FBF" w:rsidP="00FF6B4C">
      <w:pPr>
        <w:pStyle w:val="Heading3"/>
      </w:pPr>
      <w:bookmarkStart w:id="43" w:name="_Toc214459610"/>
      <w:r w:rsidRPr="003E6F36">
        <w:lastRenderedPageBreak/>
        <w:t xml:space="preserve">2.1.3. </w:t>
      </w:r>
      <w:r w:rsidRPr="00FF6B4C">
        <w:t>Trình</w:t>
      </w:r>
      <w:r w:rsidRPr="003E6F36">
        <w:t xml:space="preserve"> tự, thủ tục xử lý tài sản thế chấp</w:t>
      </w:r>
      <w:r w:rsidR="001C2130">
        <w:rPr>
          <w:lang w:val="vi-VN"/>
        </w:rPr>
        <w:t xml:space="preserve"> tại Tòa án</w:t>
      </w:r>
      <w:bookmarkEnd w:id="43"/>
    </w:p>
    <w:p w14:paraId="1375FED6" w14:textId="5BEAAFF1" w:rsidR="005D24FF" w:rsidRPr="005D24FF" w:rsidRDefault="005D24FF" w:rsidP="005D24FF">
      <w:r>
        <w:tab/>
        <w:t xml:space="preserve">Việc xử lý tài sản thế chấp nhằm bảo đảm thực hiện nghĩa vụ trong hợp đồng tín dụng ngân hàng tại Tòa án được thực hiện theo một quy trình chặt chẽ, tuân thủ các nguyên tắc của Bộ luật Dân sự năm 2015, Bộ luật Tố tụng dân sự năm 2025, Luật Thi hành án dân sự năm 2025, Luật Đấu giá tài sản năm 2016 (sửa đổi, bổ sung năm 2024) và Nghị định số 21/2021/NĐ-CP về bảo đảm thực hiện nghĩa vụ. Quy trình này bao gồm các bước thông báo xử lý, định giá tài sản, lựa chọn chủ thể đấu giá (nếu có), tổ chức xử lý và phân chia tiền thu được, đồng thời giải quyết </w:t>
      </w:r>
      <w:r w:rsidR="008F2643" w:rsidRPr="008F2643">
        <w:rPr>
          <w:color w:val="FFFFFF" w:themeColor="background1"/>
          <w:sz w:val="6"/>
          <w:szCs w:val="6"/>
        </w:rPr>
        <w:t>“</w:t>
      </w:r>
      <w:r>
        <w:t>tranh chấp phát sinh. Mỗi bước đều có cơ sở pháp lý riêng, nhưng trong thực tiễn thi hành vẫn còn tồn tại những điểm bất cập cần tiếp tục hoàn thiện.</w:t>
      </w:r>
    </w:p>
    <w:p w14:paraId="08D376D3" w14:textId="42F3E5B3" w:rsidR="00855FBF" w:rsidRDefault="00855FBF" w:rsidP="00855FBF">
      <w:pPr>
        <w:ind w:firstLine="567"/>
        <w:rPr>
          <w:i/>
        </w:rPr>
      </w:pPr>
      <w:r w:rsidRPr="005D24FF">
        <w:rPr>
          <w:i/>
        </w:rPr>
        <w:t xml:space="preserve">- </w:t>
      </w:r>
      <w:r w:rsidR="005D24FF">
        <w:rPr>
          <w:i/>
        </w:rPr>
        <w:t>Về t</w:t>
      </w:r>
      <w:r w:rsidRPr="005D24FF">
        <w:rPr>
          <w:i/>
        </w:rPr>
        <w:t>hông báo về việc xử lý tài sản bảo đảm</w:t>
      </w:r>
      <w:r w:rsidR="005D24FF">
        <w:rPr>
          <w:i/>
        </w:rPr>
        <w:t>.</w:t>
      </w:r>
    </w:p>
    <w:p w14:paraId="2268B7B8" w14:textId="207AF7D5" w:rsidR="00680C50" w:rsidRDefault="005D24FF" w:rsidP="00680C50">
      <w:r>
        <w:tab/>
      </w:r>
      <w:r w:rsidR="00680C50">
        <w:t xml:space="preserve">Theo Điều 300 Bộ luật Dân sự năm 2015 và Điều 51 Nghị định số 21/2021/NĐ-CP, trước khi tiến hành xử lý tài sản thế chấp, bên nhận thế chấp hoặc cơ quan thi hành án phải gửi thông báo bằng văn bản cho bên thế chấp và các chủ thể có quyền, nghĩa vụ liên quan. Thông báo phải được thực hiện trong </w:t>
      </w:r>
      <w:r w:rsidR="006B760C">
        <w:t>“</w:t>
      </w:r>
      <w:r w:rsidR="00680C50">
        <w:t>thời hạn hợp lý</w:t>
      </w:r>
      <w:r w:rsidR="006B760C">
        <w:t>”</w:t>
      </w:r>
      <w:r w:rsidR="00680C50">
        <w:t xml:space="preserve"> và phải bảo đảm cho bên thế chấp được biết về thời điểm xử lý tài sản, phương thức xử lý cũng như các quyền, nghĩa vụ</w:t>
      </w:r>
      <w:r w:rsidR="008F2643" w:rsidRPr="008F2643">
        <w:rPr>
          <w:color w:val="FFFFFF" w:themeColor="background1"/>
          <w:sz w:val="6"/>
          <w:szCs w:val="6"/>
        </w:rPr>
        <w:t>”</w:t>
      </w:r>
      <w:r w:rsidR="00680C50">
        <w:t xml:space="preserve"> của họ. Quy định này bảo đảm nguyên tắc minh bạch, công khai, hạn chế tình trạng xử lý tài sản trái ý chí hoặc gây bất lợi không cần thiết cho bên thế chấp.</w:t>
      </w:r>
    </w:p>
    <w:p w14:paraId="5D9DD762" w14:textId="7F064FEB" w:rsidR="005D24FF" w:rsidRPr="005D24FF" w:rsidRDefault="00680C50" w:rsidP="00680C50">
      <w:r>
        <w:tab/>
        <w:t xml:space="preserve">Ưu điểm của quy định là đã xác lập cơ chế thông tin bắt buộc, tạo điều kiện để các bên có cơ hội tự thỏa thuận hoặc khắc phục nghĩa vụ trước khi tài sản bị xử lý. Tuy nhiên, hạn chế lớn nhất là pháp luật chưa quy định rõ ràng thế nào là </w:t>
      </w:r>
      <w:r w:rsidR="006B760C">
        <w:t>“</w:t>
      </w:r>
      <w:r>
        <w:t>thời hạn hợp lý</w:t>
      </w:r>
      <w:r w:rsidR="006B760C">
        <w:t>”</w:t>
      </w:r>
      <w:r>
        <w:t>, dẫn đến sự tùy nghi trong áp dụng của cơ quan thi hành án hoặc bên nhận bảo đảm. Thực tiễn cho thấy các tranh chấp liên quan đến việc cho rằng thông báo không hợp lệ hoặc không đủ thời gian để bên thế chấp chuẩn bị đã xuất hiện ngày càng nhiều; do đó cần thiết phải có hướng dẫn cụ thể hơn về thời hạn tối thiểu và hình thức thông báo bắt buộc.</w:t>
      </w:r>
    </w:p>
    <w:p w14:paraId="786556E1" w14:textId="6A9C3B1D" w:rsidR="00855FBF" w:rsidRDefault="00855FBF" w:rsidP="00855FBF">
      <w:pPr>
        <w:ind w:firstLine="567"/>
        <w:rPr>
          <w:i/>
        </w:rPr>
      </w:pPr>
      <w:r w:rsidRPr="005D24FF">
        <w:rPr>
          <w:i/>
        </w:rPr>
        <w:t xml:space="preserve">- </w:t>
      </w:r>
      <w:r w:rsidR="005D24FF">
        <w:rPr>
          <w:i/>
        </w:rPr>
        <w:t>Về đ</w:t>
      </w:r>
      <w:r w:rsidRPr="005D24FF">
        <w:rPr>
          <w:i/>
        </w:rPr>
        <w:t>ịnh giá tài sản và lựa chọn tổ chức đấu giá (nếu có)</w:t>
      </w:r>
      <w:r w:rsidR="005D24FF">
        <w:rPr>
          <w:i/>
        </w:rPr>
        <w:t>.</w:t>
      </w:r>
    </w:p>
    <w:p w14:paraId="72242D90" w14:textId="5AB0A772" w:rsidR="00680C50" w:rsidRDefault="00680C50" w:rsidP="00680C50">
      <w:r>
        <w:lastRenderedPageBreak/>
        <w:tab/>
        <w:t xml:space="preserve">Trong </w:t>
      </w:r>
      <w:r w:rsidR="008F2643" w:rsidRPr="008F2643">
        <w:rPr>
          <w:color w:val="FFFFFF" w:themeColor="background1"/>
          <w:sz w:val="6"/>
          <w:szCs w:val="6"/>
        </w:rPr>
        <w:t>“</w:t>
      </w:r>
      <w:r>
        <w:t>trường hợp các bên không tự thỏa thuận được về giá bán tài sản hoặc không thống nhất được về phương thức xử lý, việc định giá được thực hiện theo quy định tại Điều 306 Bộ luật Dân sự 2015 và Điều 98 Luật Thi hành án dân sự. Cơ quan thi hành án hoặc Tòa án có quyền yêu cầu tổ chức thẩm định giá độc lập xác định giá trị tài sản, làm cơ sở cho việc đấu giá hoặc bán tài sản. Đối với tài sản phải đấu giá, việc lựa chọn tổ chức đấu giá được thực hiện theo quy định tại Điều 56 Luật Đấu giá tài sản</w:t>
      </w:r>
      <w:r w:rsidR="006D2234" w:rsidRPr="006D2234">
        <w:rPr>
          <w:color w:val="FFFFFF" w:themeColor="background1"/>
          <w:sz w:val="6"/>
          <w:szCs w:val="6"/>
        </w:rPr>
        <w:t>”</w:t>
      </w:r>
      <w:r>
        <w:t xml:space="preserve"> năm 2016, bảo đảm nguyên tắc cạnh tranh, công khai và minh bạch.</w:t>
      </w:r>
    </w:p>
    <w:p w14:paraId="1BBB0493" w14:textId="67C0A3B4" w:rsidR="00680C50" w:rsidRPr="005D24FF" w:rsidRDefault="00680C50" w:rsidP="00680C50">
      <w:r>
        <w:tab/>
        <w:t>Ưu điểm của cơ chế định giá và đấu giá là thiết lập được một quy trình khách quan, hạn chế sự tùy tiện hoặc gian lận. Sự tham gia của tổ chức thẩm định giá và tổ chức đấu giá chuyên nghiệp tạo ra sự độc lập trong việc xác định giá trị tài sản, bảo vệ cả bên nhận bảo đảm và bên thế chấp. Tuy nhiên, hạn chế xuất phát từ thực tiễn là vẫn còn tình trạng định giá không sát thị trường, thậm chí có trường hợp chênh lệch lớn giữa giá thẩm định và giá giao dịch thực tế. Ngoài ra, việc lựa chọn tổ chức đấu giá đôi khi không được thực hiện theo đúng tinh thần cạnh tranh, mà theo thói quen hoặc mối quan hệ của cơ quan nhà nước với một số tổ chức đấu giá nhất định. Điều này làm giảm tính minh bạch và có thể gây thiệt hại cho bên thế chấp trong quá trình xử lý tài sản.</w:t>
      </w:r>
    </w:p>
    <w:p w14:paraId="07D709F7" w14:textId="18FEB4E9" w:rsidR="00855FBF" w:rsidRDefault="00855FBF" w:rsidP="00855FBF">
      <w:pPr>
        <w:ind w:firstLine="567"/>
        <w:rPr>
          <w:i/>
        </w:rPr>
      </w:pPr>
      <w:r w:rsidRPr="005D24FF">
        <w:rPr>
          <w:i/>
        </w:rPr>
        <w:t xml:space="preserve">- </w:t>
      </w:r>
      <w:r w:rsidR="005D24FF">
        <w:rPr>
          <w:i/>
        </w:rPr>
        <w:t>Về t</w:t>
      </w:r>
      <w:r w:rsidRPr="005D24FF">
        <w:rPr>
          <w:i/>
        </w:rPr>
        <w:t>hực hiện xử lý và phân chia số tiền thu được</w:t>
      </w:r>
      <w:r w:rsidR="005D24FF">
        <w:rPr>
          <w:i/>
        </w:rPr>
        <w:t>.</w:t>
      </w:r>
    </w:p>
    <w:p w14:paraId="27FEBEAA" w14:textId="46149A2E" w:rsidR="005852E0" w:rsidRDefault="005852E0" w:rsidP="005852E0">
      <w:r>
        <w:tab/>
      </w:r>
      <w:r w:rsidR="006D2234" w:rsidRPr="006D2234">
        <w:rPr>
          <w:color w:val="FFFFFF" w:themeColor="background1"/>
          <w:sz w:val="6"/>
          <w:szCs w:val="6"/>
        </w:rPr>
        <w:t>“</w:t>
      </w:r>
      <w:r>
        <w:t>Sau khi có kết quả đấu giá hoặc phương thức xử lý khác, việc xử lý tài sản và phân chia số tiền thu được được thực hiện theo Điều 307 và Điều 308 Bộ luật Dân sự 2015, cùng với các quy định chi tiết tại Luật Thi hành án dân sự. Bên nhận bảo đảm được ưu tiên thanh toán theo đúng thứ tự quy định tại Điều 308, bao gồm các chi phí liên quan đến bảo quản, xử lý tài sản và nghĩa vụ được bảo đảm. Số tiền còn lại (nếu có) phải được hoàn trả cho bên thế chấp hoặc các chủ thể có quyền lợi liên quan.</w:t>
      </w:r>
    </w:p>
    <w:p w14:paraId="70AB29A1" w14:textId="795DB6AA" w:rsidR="00680C50" w:rsidRPr="005D24FF" w:rsidRDefault="005852E0" w:rsidP="005852E0">
      <w:r>
        <w:tab/>
        <w:t xml:space="preserve">Ưu điểm của quy định là hệ thống pháp luật đã phân định rõ thứ tự ưu tiên thanh toán, giúp bảo đảm quyền của ngân hàng trong các hợp đồng tín dụng, đồng thời bảo vệ quyền lợi của các chủ thể còn lại. Tuy nhiên, trong thực tiễn thi hành án, </w:t>
      </w:r>
      <w:r>
        <w:lastRenderedPageBreak/>
        <w:t>thời gian xử lý tài sản còn kéo dài, gây thiệt hại cho ngân hàng, đặc biệt đối với các tài sản có giá trị bị giảm theo thời gian như máy móc, phương tiện vận tải hoặc hàng hóa. Bên cạnh đó, một số chi phí phát sinh trong quá trình</w:t>
      </w:r>
      <w:r w:rsidR="006D2234" w:rsidRPr="006D2234">
        <w:rPr>
          <w:color w:val="FFFFFF" w:themeColor="background1"/>
          <w:sz w:val="6"/>
          <w:szCs w:val="6"/>
        </w:rPr>
        <w:t>”</w:t>
      </w:r>
      <w:r>
        <w:t xml:space="preserve"> xử lý tài sản chưa được quy định rõ ràng, dẫn đến khó khăn trong việc xác định phần chi phí hợp lý, hợp lệ để trừ vào số tiền thu được.</w:t>
      </w:r>
    </w:p>
    <w:p w14:paraId="4063017E" w14:textId="393FBF62" w:rsidR="00855FBF" w:rsidRDefault="00855FBF" w:rsidP="00855FBF">
      <w:pPr>
        <w:ind w:firstLine="567"/>
        <w:rPr>
          <w:i/>
        </w:rPr>
      </w:pPr>
      <w:r w:rsidRPr="005D24FF">
        <w:rPr>
          <w:i/>
        </w:rPr>
        <w:t xml:space="preserve">- </w:t>
      </w:r>
      <w:r w:rsidR="005D24FF">
        <w:rPr>
          <w:i/>
        </w:rPr>
        <w:t>Về g</w:t>
      </w:r>
      <w:r w:rsidRPr="005D24FF">
        <w:rPr>
          <w:i/>
        </w:rPr>
        <w:t>iải quyết tranh chấp phát sinh</w:t>
      </w:r>
      <w:r w:rsidR="005D24FF">
        <w:rPr>
          <w:i/>
        </w:rPr>
        <w:t>.</w:t>
      </w:r>
    </w:p>
    <w:p w14:paraId="25F8532B" w14:textId="253DF10F" w:rsidR="005852E0" w:rsidRDefault="005852E0" w:rsidP="005852E0">
      <w:r>
        <w:tab/>
        <w:t xml:space="preserve">Tranh chấp </w:t>
      </w:r>
      <w:r w:rsidR="006D2234" w:rsidRPr="006D2234">
        <w:rPr>
          <w:color w:val="FFFFFF" w:themeColor="background1"/>
          <w:sz w:val="6"/>
          <w:szCs w:val="6"/>
        </w:rPr>
        <w:t>“</w:t>
      </w:r>
      <w:r>
        <w:t>trong quá trình xử lý tài sản bảo đảm là phổ biến, bao gồm tranh chấp về thứ tự ưu tiên thanh toán, về giá trị tài sản, về hiệu lực hợp đồng thế chấp hoặc về tính hợp lệ của thủ tục xử lý. Bộ luật Tố tụng dân sự 2015, đặc biệt là các điều từ Điều 26 đến Điều 34, xác định thẩm quyền giải quyết của Tòa án đối với tranh chấp dân sự liên quan đến hợp đồng tín dụng và tài sản bảo đảm. Ngoài ra, Điều 301 Bộ luật Dân sự 2015 cho phép bên thế chấp</w:t>
      </w:r>
      <w:r w:rsidR="006D2234" w:rsidRPr="006D2234">
        <w:rPr>
          <w:color w:val="FFFFFF" w:themeColor="background1"/>
          <w:sz w:val="6"/>
          <w:szCs w:val="6"/>
        </w:rPr>
        <w:t>”</w:t>
      </w:r>
      <w:r>
        <w:t xml:space="preserve"> khởi kiện khi cho rằng việc xử lý tài sản là trái pháp luật hoặc gây thiệt hại.</w:t>
      </w:r>
    </w:p>
    <w:p w14:paraId="71690876" w14:textId="76BBF8DC" w:rsidR="00680C50" w:rsidRPr="005D24FF" w:rsidRDefault="005852E0" w:rsidP="005852E0">
      <w:r>
        <w:tab/>
        <w:t>Ưu điểm của cơ chế này là bảo đảm quyền được bảo vệ bằng pháp luật của mọi chủ thể liên quan, đồng thời tạo ra một cơ chế giám sát độc lập đối với việc xử lý tài sản, giúp hạn chế lạm quyền hoặc xử lý không đúng trình tự. Tuy nhiên, hạn chế lớn nhất là thời gian giải quyết tranh chấp thường kéo dài, khiến quá trình xử lý tài sản bị gián đoạn. Bên cạnh đó, pháp luật chưa có cơ chế đủ mạnh để xử lý các hành vi cố tình trì hoãn, như khi bên thế chấp liên tục khiếu nại, khởi kiện nhằm kéo dài thời gian thi hành án, làm giảm giá trị tài sản và gây thiệt hại cho ngân hàng.</w:t>
      </w:r>
    </w:p>
    <w:p w14:paraId="5EEA0B3C" w14:textId="291EC6B2" w:rsidR="00CD1AD9" w:rsidRPr="003E6F36" w:rsidRDefault="00424AC7" w:rsidP="00FF6B4C">
      <w:pPr>
        <w:pStyle w:val="Heading2"/>
      </w:pPr>
      <w:bookmarkStart w:id="44" w:name="_Toc214459611"/>
      <w:r w:rsidRPr="003E6F36">
        <w:t>2.2</w:t>
      </w:r>
      <w:r w:rsidR="00CD1AD9" w:rsidRPr="003E6F36">
        <w:t xml:space="preserve">. </w:t>
      </w:r>
      <w:r w:rsidR="00DF003B" w:rsidRPr="003E6F36">
        <w:t xml:space="preserve">Thực </w:t>
      </w:r>
      <w:r w:rsidR="00DF003B" w:rsidRPr="00FF6B4C">
        <w:t>trạng</w:t>
      </w:r>
      <w:r w:rsidR="00DF003B" w:rsidRPr="003E6F36">
        <w:t xml:space="preserve"> thực hiện</w:t>
      </w:r>
      <w:r w:rsidR="00CD1AD9" w:rsidRPr="003E6F36">
        <w:t xml:space="preserve"> pháp luật về </w:t>
      </w:r>
      <w:r w:rsidR="009D72B7" w:rsidRPr="003E6F36">
        <w:t xml:space="preserve">xử lý tài sản thế chấp bảo đảm thực hiện hợp đồng tín dụng ngân hàng </w:t>
      </w:r>
      <w:r w:rsidR="002748EF">
        <w:t>tại</w:t>
      </w:r>
      <w:r w:rsidR="009D72B7" w:rsidRPr="003E6F36">
        <w:t xml:space="preserve"> TAND khu vực 2 - Lai Châu</w:t>
      </w:r>
      <w:bookmarkEnd w:id="44"/>
      <w:r w:rsidR="00DF003B" w:rsidRPr="003E6F36">
        <w:t xml:space="preserve"> </w:t>
      </w:r>
    </w:p>
    <w:p w14:paraId="75E93CED" w14:textId="01D1BCAC" w:rsidR="00424AC7" w:rsidRDefault="00CD1AD9" w:rsidP="00FF6B4C">
      <w:pPr>
        <w:pStyle w:val="Heading3"/>
      </w:pPr>
      <w:bookmarkStart w:id="45" w:name="_Toc214459612"/>
      <w:r w:rsidRPr="003E6F36">
        <w:t>2.</w:t>
      </w:r>
      <w:r w:rsidR="00424AC7" w:rsidRPr="003E6F36">
        <w:t>2</w:t>
      </w:r>
      <w:r w:rsidRPr="003E6F36">
        <w:t xml:space="preserve">.1. </w:t>
      </w:r>
      <w:r w:rsidR="00424AC7" w:rsidRPr="003E6F36">
        <w:t xml:space="preserve">Giới thiệu khái quát về </w:t>
      </w:r>
      <w:r w:rsidR="00855FBF" w:rsidRPr="003E6F36">
        <w:t>TAND khu vực 2 - Lai Châu</w:t>
      </w:r>
      <w:bookmarkEnd w:id="45"/>
    </w:p>
    <w:p w14:paraId="2C3446FD" w14:textId="33E2C5F4" w:rsidR="00B7678F" w:rsidRDefault="00B7678F" w:rsidP="00B7678F">
      <w:r>
        <w:tab/>
        <w:t xml:space="preserve">Tòa án nhân dân (TAND) khu vực 2 – Lai Châu được thành lập theo Nghị quyết 81/2025/UBTVQH15 của Ủy ban Thường vụ Quốc hội, có hiệu lực từ ngày 1/7/2025. Việc thành lập các tòa án khu vực này nằm trong lộ trình tái cấu trúc hệ thống tư pháp Việt Nam, nhằm sắp xếp tổ chức tòa án sát dân hơn, quản lý quyền tài phán theo lãnh thổ hợp lý hơn. </w:t>
      </w:r>
    </w:p>
    <w:p w14:paraId="0EA0C62E" w14:textId="3DCAE46A" w:rsidR="00B7678F" w:rsidRDefault="00B7678F" w:rsidP="00B7678F">
      <w:pPr>
        <w:ind w:firstLine="720"/>
      </w:pPr>
      <w:r>
        <w:lastRenderedPageBreak/>
        <w:t xml:space="preserve">TAND khu vực 2 – Lai Châu chịu trách nhiệm xét xử các vụ án có thẩm quyền theo địa giới hành chính của hai huyện chính: Tân Uyên và Than Uyên của tỉnh Lai Châu. Theo phụ lục kèm Nghị quyết, tòa khu vực này kế thừa quyền, nghĩa vụ và trách nhiệm của tòa cấp huyện (các TAND huyện Tân Uyên và Than Uyên trước đây). </w:t>
      </w:r>
    </w:p>
    <w:p w14:paraId="46A5E7EB" w14:textId="56A21570" w:rsidR="00B7678F" w:rsidRDefault="00B7678F" w:rsidP="00B7678F">
      <w:pPr>
        <w:ind w:firstLine="720"/>
      </w:pPr>
      <w:r>
        <w:t xml:space="preserve">Trụ sở TAND khu vực 2 – Lai Châu đặt tại Tổ dân phố số 26, xã Tân Uyên, tỉnh Lai Châu. Đây là địa điểm thống nhất sau khi sáp nhập các tòa án huyện theo mô hình tổ chức mới. </w:t>
      </w:r>
    </w:p>
    <w:p w14:paraId="644AB110" w14:textId="4D4AA4A3" w:rsidR="00B7678F" w:rsidRDefault="00B7678F" w:rsidP="00B7678F">
      <w:pPr>
        <w:ind w:firstLine="720"/>
      </w:pPr>
      <w:r>
        <w:t xml:space="preserve">Theo quy định của Luật Tổ chức </w:t>
      </w:r>
      <w:r w:rsidR="00EF0094">
        <w:t>TAND</w:t>
      </w:r>
      <w:r>
        <w:t xml:space="preserve"> và Nghị quyết thành lập, TAND khu vực 2 – Lai Châu có nhiệm vụ xét xử các vụ việc hình sự, dân sự, hành chính cũng như các vụ việc khác theo luật quy định. Việc kế thừa từ tòa cấp huyện trước đây cũng giúp đảm bảo tính liên tục trong giải quyết các vụ việc dân địa phương, đặc biệt là các xã thuộc khu vực thẩm quyền.</w:t>
      </w:r>
    </w:p>
    <w:p w14:paraId="36C7CC3D" w14:textId="5DC2C12B" w:rsidR="00B7678F" w:rsidRPr="00B7678F" w:rsidRDefault="00B7678F" w:rsidP="00B7678F">
      <w:pPr>
        <w:ind w:firstLine="567"/>
      </w:pPr>
      <w:r>
        <w:t>Sự ra đời của TAND khu vực 2 – Lai Châu nhằm mục tiêu nâng cao hiệu quả xét xử và tiếp cận công lý cho người dân ở khu vực miền núi, vùng sâu vùng xa như Tân Uyên và Than Uyên. Nhờ có tòa khu vực tổ chức gần dân, người dân trong hai huyện này sẽ thuận tiện hơn trong việc tham gia tố tụng, giảm chi phí, thời gian đi lại. Bên cạnh đó, tòa khu vực cũng góp phần giảm tải các tòa cấp cao hơn và sắp xếp lại cấu trúc tố tụng theo mô hình mới.</w:t>
      </w:r>
    </w:p>
    <w:p w14:paraId="131BDDCB" w14:textId="0E2253CB" w:rsidR="00424AC7" w:rsidRPr="003E6F36" w:rsidRDefault="00424AC7" w:rsidP="00FF6B4C">
      <w:pPr>
        <w:pStyle w:val="Heading3"/>
      </w:pPr>
      <w:bookmarkStart w:id="46" w:name="_Toc214459613"/>
      <w:r w:rsidRPr="003E6F36">
        <w:t xml:space="preserve">2.2.2. Tình hình </w:t>
      </w:r>
      <w:r w:rsidRPr="00FF6B4C">
        <w:t>thực</w:t>
      </w:r>
      <w:r w:rsidRPr="003E6F36">
        <w:t xml:space="preserve"> hiện pháp luật về </w:t>
      </w:r>
      <w:r w:rsidR="009D72B7" w:rsidRPr="003E6F36">
        <w:t xml:space="preserve">xử lý tài sản thế chấp bảo đảm thực hiện hợp đồng tín dụng ngân hàng </w:t>
      </w:r>
      <w:r w:rsidR="002748EF">
        <w:t>tại</w:t>
      </w:r>
      <w:r w:rsidR="009D72B7" w:rsidRPr="003E6F36">
        <w:t xml:space="preserve"> TAND khu vực 2 - Lai Châu</w:t>
      </w:r>
      <w:bookmarkEnd w:id="46"/>
    </w:p>
    <w:p w14:paraId="44CAD238" w14:textId="693F5142" w:rsidR="00424AC7" w:rsidRPr="003E6F36" w:rsidRDefault="000B2044" w:rsidP="000B2044">
      <w:pPr>
        <w:pStyle w:val="Heading4"/>
      </w:pPr>
      <w:r>
        <w:t>2.2.2.1.</w:t>
      </w:r>
      <w:r w:rsidR="00424AC7" w:rsidRPr="003E6F36">
        <w:t xml:space="preserve"> Các kết quả đạt được</w:t>
      </w:r>
    </w:p>
    <w:p w14:paraId="3941A8CB" w14:textId="2614022A" w:rsidR="00855FBF" w:rsidRDefault="000B2044" w:rsidP="00855FBF">
      <w:pPr>
        <w:ind w:firstLine="720"/>
        <w:rPr>
          <w:i/>
        </w:rPr>
      </w:pPr>
      <w:r w:rsidRPr="000B2044">
        <w:rPr>
          <w:i/>
        </w:rPr>
        <w:t>-</w:t>
      </w:r>
      <w:r w:rsidR="00855FBF" w:rsidRPr="000B2044">
        <w:rPr>
          <w:i/>
        </w:rPr>
        <w:t xml:space="preserve"> Về chủ thể có quyền xử lý tài sản thế chấp</w:t>
      </w:r>
    </w:p>
    <w:p w14:paraId="2ECB552D" w14:textId="7BFE6C3D" w:rsidR="00136A0B" w:rsidRDefault="00136A0B" w:rsidP="00136A0B">
      <w:r>
        <w:tab/>
        <w:t xml:space="preserve">Thực hiện </w:t>
      </w:r>
      <w:r w:rsidR="006D2234" w:rsidRPr="006D2234">
        <w:rPr>
          <w:color w:val="FFFFFF" w:themeColor="background1"/>
          <w:sz w:val="6"/>
          <w:szCs w:val="6"/>
        </w:rPr>
        <w:t>“</w:t>
      </w:r>
      <w:r>
        <w:t xml:space="preserve">pháp luật về xử lý tài sản thế chấp bảo đảm thực hiện hợp đồng tín dụng là một nội dung quan trọng trong hoạt động xét xử của Tòa án nhân dân, đặc biệt tại TAND khu vực 2 – Lai Châu, nơi địa bàn rộng, dân cư phân tán và nhiều giao dịch tín dụng phát triển nhanh trong các năm gần đây. Từ năm 2021 đến nay, Tòa án khu vực 2 đã đạt được những kết quả đáng kể trong việc triển khai các quy định pháp luật về quyền xử lý tài sản thế chấp, góp phần nâng cao hiệu quả </w:t>
      </w:r>
      <w:r>
        <w:lastRenderedPageBreak/>
        <w:t>quản lý tài sản bảo đảm và bảo vệ quyền lợi hợp pháp của các bên tham gia hợp đồng tín dụng.</w:t>
      </w:r>
      <w:r w:rsidR="006D2234" w:rsidRPr="006D2234">
        <w:rPr>
          <w:color w:val="FFFFFF" w:themeColor="background1"/>
          <w:sz w:val="6"/>
          <w:szCs w:val="6"/>
        </w:rPr>
        <w:t>”</w:t>
      </w:r>
    </w:p>
    <w:p w14:paraId="52FBB978" w14:textId="275C2BE0" w:rsidR="00136A0B" w:rsidRPr="00136A0B" w:rsidRDefault="00136A0B" w:rsidP="00136A0B">
      <w:r>
        <w:tab/>
      </w:r>
      <w:r w:rsidRPr="00136A0B">
        <w:t xml:space="preserve">Trước hết, TAND khu vực 2 – Lai Châu đã thực hiện tốt việc </w:t>
      </w:r>
      <w:r w:rsidRPr="007F680D">
        <w:rPr>
          <w:bCs/>
          <w:i/>
        </w:rPr>
        <w:t xml:space="preserve">xác định thẩm quyền </w:t>
      </w:r>
      <w:r w:rsidR="006D2234" w:rsidRPr="006D2234">
        <w:rPr>
          <w:color w:val="FFFFFF" w:themeColor="background1"/>
          <w:sz w:val="6"/>
          <w:szCs w:val="6"/>
        </w:rPr>
        <w:t>“</w:t>
      </w:r>
      <w:r w:rsidRPr="007F680D">
        <w:rPr>
          <w:bCs/>
          <w:i/>
        </w:rPr>
        <w:t>giải quyết các tranh chấp liên quan đến xử lý tài sản bảo đảm</w:t>
      </w:r>
      <w:r w:rsidRPr="00136A0B">
        <w:t xml:space="preserve">. Trên thực tế, trong nhiều vụ án liên quan đến tài sản thế chấp, đặc biệt là những tranh chấp phức tạp về quyền sở hữu, quyền xử lý tài sản hoặc tranh chấp giữa các bên liên quan (người thế chấp, bên nhận thế chấp và các chủ nợ thứ cấp), Tòa án đã tiến hành kiểm tra hồ sơ, hợp đồng tín dụng và giấy tờ pháp lý liên quan để xác định chính xác thẩm quyền. Ví dụ, trong vụ án tranh chấp xử lý tài sản thế chấp tại </w:t>
      </w:r>
      <w:r w:rsidR="009A7025">
        <w:t>xã Pắc Ta</w:t>
      </w:r>
      <w:r w:rsidR="000D25D2">
        <w:t xml:space="preserve"> năm 2022</w:t>
      </w:r>
      <w:r w:rsidRPr="00136A0B">
        <w:t>, Tòa án đã xác định rõ tài sản thế chấp là quyền sử dụng đất và tài sản gắn liền với đất thuộc quyền giải quyết của Tòa án cấp khu vực, từ đó đảm bảo cơ sở pháp lý vững chắc cho</w:t>
      </w:r>
      <w:r w:rsidR="006D2234" w:rsidRPr="006D2234">
        <w:rPr>
          <w:color w:val="FFFFFF" w:themeColor="background1"/>
          <w:sz w:val="6"/>
          <w:szCs w:val="6"/>
        </w:rPr>
        <w:t>”</w:t>
      </w:r>
      <w:r w:rsidRPr="00136A0B">
        <w:t xml:space="preserve"> toàn bộ quá trình tố tụng. Việc này không chỉ giúp quá trình xét xử được tiến hành đúng thẩm quyền, tránh các rủi ro pháp lý, mà còn bảo đảm tính minh bạch, công bằng trong giải quyết các tranh chấp, góp phần củng cố niềm tin của các ngân hàng và tổ chức tín dụng đối với hoạt động tố tụng.</w:t>
      </w:r>
    </w:p>
    <w:p w14:paraId="1E071E37" w14:textId="3BC1F872" w:rsidR="00136A0B" w:rsidRPr="00136A0B" w:rsidRDefault="00136A0B" w:rsidP="00136A0B">
      <w:pPr>
        <w:ind w:firstLine="720"/>
      </w:pPr>
      <w:r w:rsidRPr="00136A0B">
        <w:t xml:space="preserve">Bên cạnh đó, </w:t>
      </w:r>
      <w:r>
        <w:t>TAND</w:t>
      </w:r>
      <w:r w:rsidRPr="00136A0B">
        <w:t xml:space="preserve"> khu vực 2 – Lai Châu đặc biệt </w:t>
      </w:r>
      <w:r w:rsidRPr="007F680D">
        <w:rPr>
          <w:bCs/>
          <w:i/>
        </w:rPr>
        <w:t xml:space="preserve">tôn trọng quyền tự định </w:t>
      </w:r>
      <w:r w:rsidR="006D2234" w:rsidRPr="006D2234">
        <w:rPr>
          <w:color w:val="FFFFFF" w:themeColor="background1"/>
          <w:sz w:val="6"/>
          <w:szCs w:val="6"/>
        </w:rPr>
        <w:t>“</w:t>
      </w:r>
      <w:r w:rsidRPr="007F680D">
        <w:rPr>
          <w:bCs/>
          <w:i/>
        </w:rPr>
        <w:t>đoạt của các bên liên quan trong hợp đồng tín dụng</w:t>
      </w:r>
      <w:r w:rsidRPr="00136A0B">
        <w:t>, nhất là quyền của bên nhận thế chấp (ngân hàng, tổ chức tín dụng). Theo đó, Tòa án chỉ can thiệp khi có đơn khởi kiện hoặc khi phát sinh tranh chấp về quyền xử lý tài sản, đồng thời tuân thủ đúng các thỏa thuận đã ký trong hợp đồng tín dụng. Ví dụ, trong các vụ án liên quan đến xử lý tài sản thế chấp là máy móc thiết bị, ô tô hoặc bất động sản, ngân hàng thường có quyền xử lý tài sản khi con nợ vi phạm nghĩa vụ trả nợ. Tòa án, trên cơ sở hồ sơ, hợp đồng và quy định pháp luật, đã thực hiện việc thẩm tra và công nhận quyền này, chỉ đưa ra quyết định khi có tranh chấp về tính hợp pháp của việc xử lý hoặc khi bên thế chấp yêu cầu Tòa án xem xét. Điều này vừa bảo đảm quyền lợi hợp pháp của ngân hàng, vừa giảm thiểu xung đột pháp lý, tránh gây ảnh hưởng tiêu cực đến quá trình</w:t>
      </w:r>
      <w:r w:rsidR="006D2234" w:rsidRPr="006D2234">
        <w:rPr>
          <w:color w:val="FFFFFF" w:themeColor="background1"/>
          <w:sz w:val="6"/>
          <w:szCs w:val="6"/>
        </w:rPr>
        <w:t>”</w:t>
      </w:r>
      <w:r w:rsidRPr="00136A0B">
        <w:t xml:space="preserve"> kinh doanh, sản xuất của người vay, nhất là tại các khu vực nông thôn, miền núi của Lai Châu, nơi nền kinh tế chủ yếu dựa vào nông nghiệp và hợp tác xã.</w:t>
      </w:r>
    </w:p>
    <w:p w14:paraId="121EF3DB" w14:textId="3B2FAC9C" w:rsidR="00136A0B" w:rsidRPr="00136A0B" w:rsidRDefault="00136A0B" w:rsidP="00136A0B">
      <w:pPr>
        <w:ind w:firstLine="720"/>
      </w:pPr>
      <w:r w:rsidRPr="00136A0B">
        <w:lastRenderedPageBreak/>
        <w:t xml:space="preserve">Một kết quả đáng chú ý khác là TAND khu vực 2 – Lai Châu đã </w:t>
      </w:r>
      <w:r w:rsidRPr="007F680D">
        <w:rPr>
          <w:bCs/>
          <w:i/>
        </w:rPr>
        <w:t xml:space="preserve">nâng cao </w:t>
      </w:r>
      <w:r w:rsidR="00E0698D" w:rsidRPr="00E0698D">
        <w:rPr>
          <w:color w:val="FFFFFF" w:themeColor="background1"/>
          <w:sz w:val="6"/>
          <w:szCs w:val="6"/>
        </w:rPr>
        <w:t>“</w:t>
      </w:r>
      <w:r w:rsidRPr="007F680D">
        <w:rPr>
          <w:bCs/>
          <w:i/>
        </w:rPr>
        <w:t>hiệu quả trong công tác xử lý và thi hành án đối với tài sản thế chấp</w:t>
      </w:r>
      <w:r w:rsidRPr="00136A0B">
        <w:t>. Trước đây, nhiều vụ việc kéo dài do việc xác định giá trị tài sản, quyền sở hữu và thủ tục bán đấu giá chưa thống nhất. Từ năm 2021, Tòa án đã phối hợp chặt chẽ với các cơ quan thi hành án, các tổ chức định giá và ngân hàng</w:t>
      </w:r>
      <w:r w:rsidR="00E0698D" w:rsidRPr="00E0698D">
        <w:rPr>
          <w:color w:val="FFFFFF" w:themeColor="background1"/>
          <w:sz w:val="6"/>
          <w:szCs w:val="6"/>
        </w:rPr>
        <w:t>”</w:t>
      </w:r>
      <w:r w:rsidRPr="00136A0B">
        <w:t xml:space="preserve"> để lập phương án xử lý tài sản một cách minh bạch, công khai và đúng quy định. Ví dụ, trong vụ xử lý tài sản thế chấp là đất nông nghiệp và nhà ở tại </w:t>
      </w:r>
      <w:r w:rsidR="00E6774E">
        <w:t>xã Nậm Sỏ</w:t>
      </w:r>
      <w:r w:rsidRPr="00136A0B">
        <w:t xml:space="preserve">, Tòa án đã phối hợp với ngân hàng xác định giá trị tài sản thông qua tổ chức định giá độc lập, tiến hành công khai bán đấu giá, từ đó vừa thu hồi nợ, vừa đảm bảo quyền lợi của người vay và các chủ thể </w:t>
      </w:r>
      <w:r w:rsidR="00E0698D" w:rsidRPr="00E0698D">
        <w:rPr>
          <w:color w:val="FFFFFF" w:themeColor="background1"/>
          <w:sz w:val="6"/>
          <w:szCs w:val="6"/>
        </w:rPr>
        <w:t>“</w:t>
      </w:r>
      <w:r w:rsidRPr="00136A0B">
        <w:t>có liên quan. Kết quả này cho thấy việc thực hiện pháp luật về xử lý tài sản thế chấp tại TAND khu vực 2 đã đi vào nền nếp, phù hợp với thực tiễn địa phương.</w:t>
      </w:r>
    </w:p>
    <w:p w14:paraId="487DE429" w14:textId="342851F1" w:rsidR="00136A0B" w:rsidRPr="00136A0B" w:rsidRDefault="00136A0B" w:rsidP="00136A0B">
      <w:pPr>
        <w:ind w:firstLine="720"/>
      </w:pPr>
      <w:r w:rsidRPr="00136A0B">
        <w:t xml:space="preserve">Ngoài ra, Tòa án còn chủ động </w:t>
      </w:r>
      <w:r w:rsidRPr="007F680D">
        <w:rPr>
          <w:bCs/>
          <w:i/>
        </w:rPr>
        <w:t>tuyên truyền, phổ biến pháp luật về quyền và nghĩa vụ của các bên trong hợp đồng tín dụng</w:t>
      </w:r>
      <w:r w:rsidRPr="00136A0B">
        <w:t xml:space="preserve"> thông qua các buổi tập huấn, hướng dẫn thủ tục và giải thích các quy định liên quan đến xử lý tài sản bảo đảm. Điều này đã góp phần giảm thiểu tranh chấp phát sinh, nâng cao nhận thức pháp luật cho các chủ thể tham gia quan hệ tín dụng, đặc biệt là các hộ dân, doanh nghiệp nhỏ và vừa</w:t>
      </w:r>
      <w:r w:rsidR="00E0698D" w:rsidRPr="00E0698D">
        <w:rPr>
          <w:color w:val="FFFFFF" w:themeColor="background1"/>
          <w:sz w:val="6"/>
          <w:szCs w:val="6"/>
        </w:rPr>
        <w:t>”</w:t>
      </w:r>
      <w:r w:rsidRPr="00136A0B">
        <w:t xml:space="preserve"> ở khu vực vùng sâu, vùng xa của Lai Châu. Việc này không chỉ hỗ trợ Tòa án trong giải quyết tranh chấp mà còn giúp các bên chủ động hơn trong việc thực hiện hợp đồng, từ đó giảm áp lực giải quyết án đối với hệ thống tòa án.</w:t>
      </w:r>
    </w:p>
    <w:p w14:paraId="20A6DD4D" w14:textId="77777777" w:rsidR="00136A0B" w:rsidRPr="00136A0B" w:rsidRDefault="00136A0B" w:rsidP="00136A0B">
      <w:pPr>
        <w:ind w:firstLine="720"/>
      </w:pPr>
      <w:r w:rsidRPr="00136A0B">
        <w:t>Tóm lại, từ năm 2021 đến nay, TAND khu vực 2 – Lai Châu đã đạt được nhiều kết quả tích cực trong việc thực hiện pháp luật về xử lý tài sản thế chấp bảo đảm thực hiện hợp đồng tín dụng ngân hàng, cụ thể: xác định thẩm quyền chính xác và kịp thời, tôn trọng quyền tự định đoạt của bên nhận thế chấp, nâng cao hiệu quả xử lý và thi hành án, đồng thời tích cực tuyên truyền pháp luật cho các chủ thể liên quan. Những kết quả này không chỉ đảm bảo thực hiện đúng quy định pháp luật mà còn phù hợp với đặc điểm địa bàn miền núi, dân cư phân tán, kinh tế chủ yếu dựa vào nông nghiệp và hoạt động hợp tác xã, góp phần nâng cao uy tín của Tòa án và hiệu quả của các hợp đồng tín dụng trên địa bàn.</w:t>
      </w:r>
    </w:p>
    <w:p w14:paraId="06BA3901" w14:textId="31298AA5" w:rsidR="00136A0B" w:rsidRPr="000B2044" w:rsidRDefault="00136A0B" w:rsidP="00136A0B"/>
    <w:p w14:paraId="26F53F33" w14:textId="6F23313D" w:rsidR="00855FBF" w:rsidRDefault="000B2044" w:rsidP="00855FBF">
      <w:pPr>
        <w:ind w:firstLine="720"/>
        <w:rPr>
          <w:i/>
        </w:rPr>
      </w:pPr>
      <w:r w:rsidRPr="000B2044">
        <w:rPr>
          <w:i/>
        </w:rPr>
        <w:lastRenderedPageBreak/>
        <w:t>-</w:t>
      </w:r>
      <w:r w:rsidR="00855FBF" w:rsidRPr="000B2044">
        <w:rPr>
          <w:i/>
        </w:rPr>
        <w:t xml:space="preserve"> Về phương thức xử lý tài sản thế chấp</w:t>
      </w:r>
    </w:p>
    <w:p w14:paraId="0BCAEE9E" w14:textId="22D16C6F" w:rsidR="000B2044" w:rsidRDefault="000D25D2" w:rsidP="000B2044">
      <w:r>
        <w:rPr>
          <w:rFonts w:hAnsi="Symbol"/>
          <w:sz w:val="24"/>
        </w:rPr>
        <w:tab/>
      </w:r>
      <w:r>
        <w:t xml:space="preserve">Trong thời gian từ 2021 đến nay, TAND khu vực 2 – Lai Châu đã thể hiện rõ xu hướng ưu tiên </w:t>
      </w:r>
      <w:r w:rsidR="00E0698D" w:rsidRPr="00E0698D">
        <w:rPr>
          <w:color w:val="FFFFFF" w:themeColor="background1"/>
          <w:sz w:val="6"/>
          <w:szCs w:val="6"/>
        </w:rPr>
        <w:t>“</w:t>
      </w:r>
      <w:r>
        <w:t xml:space="preserve">sử dụng </w:t>
      </w:r>
      <w:r w:rsidRPr="000D25D2">
        <w:rPr>
          <w:rStyle w:val="Strong"/>
          <w:rFonts w:eastAsiaTheme="majorEastAsia"/>
          <w:b w:val="0"/>
          <w:i/>
        </w:rPr>
        <w:t>phương thức bán đấu giá tài sản</w:t>
      </w:r>
      <w:r>
        <w:t xml:space="preserve"> khi giải quyết các tranh chấp hợp đồng tín dụng có tài sản bảo đảm. Việc này mang lại nhiều lợi ích thiết thực cho cả ngân hàng, người vay và cơ quan thi hành án. Ví dụ, theo báo cáo của VKSND khu vực 2, trong một vụ án thi hành án dân sự tại xã Than Uyên (quyết định thi hành án dựa trên bản án dân sự của Tòa) đã tiến hành </w:t>
      </w:r>
      <w:r w:rsidRPr="000D25D2">
        <w:rPr>
          <w:rStyle w:val="Strong"/>
          <w:rFonts w:eastAsiaTheme="majorEastAsia"/>
          <w:b w:val="0"/>
          <w:i/>
        </w:rPr>
        <w:t>cưỡng chế kê biên quyền sử dụng đất và tài sản gắn liền với đất</w:t>
      </w:r>
      <w:r>
        <w:t xml:space="preserve">. Tài sản kê biên gồm thửa đất 238,6 m² cùng nhà sàn ba gian, được ước giá sơ bộ hơn </w:t>
      </w:r>
      <w:r w:rsidRPr="004F2EBB">
        <w:rPr>
          <w:rStyle w:val="Strong"/>
          <w:rFonts w:eastAsiaTheme="majorEastAsia"/>
          <w:b w:val="0"/>
        </w:rPr>
        <w:t>2,4 tỉ đồng</w:t>
      </w:r>
      <w:r>
        <w:t>.</w:t>
      </w:r>
    </w:p>
    <w:p w14:paraId="3C04FB07" w14:textId="67BDF008" w:rsidR="000D25D2" w:rsidRPr="000D25D2" w:rsidRDefault="000D25D2" w:rsidP="000D25D2">
      <w:r>
        <w:tab/>
      </w:r>
      <w:r w:rsidRPr="000D25D2">
        <w:t xml:space="preserve">Việc kê biên và sau đó bán đấu giá tài sản thế chấp qua cơ chế thi hành án giúp đảm bảo tính </w:t>
      </w:r>
      <w:r w:rsidRPr="004F2EBB">
        <w:rPr>
          <w:bCs/>
          <w:i/>
        </w:rPr>
        <w:t>công khai, minh bạch</w:t>
      </w:r>
      <w:r w:rsidRPr="000D25D2">
        <w:t>, đồng thời giảm thiểu rủi ro cho ngân hàng</w:t>
      </w:r>
      <w:r w:rsidR="00E0698D" w:rsidRPr="00E0698D">
        <w:rPr>
          <w:color w:val="FFFFFF" w:themeColor="background1"/>
          <w:sz w:val="6"/>
          <w:szCs w:val="6"/>
        </w:rPr>
        <w:t>”</w:t>
      </w:r>
      <w:r w:rsidRPr="000D25D2">
        <w:t xml:space="preserve"> khi thu hồi nợ. Thông qua công khai quyết định thi hành án, quyết định kê biên, đại diện VKSND đã kiểm sát chặt chẽ toàn bộ quá trình, xác minh các thủ tục theo quy định pháp luật – từ quyết định cưỡng chế đến các bước đấu giá (nếu có). Điều này góp phần củng cố niềm tin của các bên liên quan, đặc biệt là người đi vay, rằng quá trình xử lý tài sản không bị </w:t>
      </w:r>
      <w:r w:rsidR="006B760C">
        <w:t>“</w:t>
      </w:r>
      <w:r w:rsidRPr="000D25D2">
        <w:t>thao túng</w:t>
      </w:r>
      <w:r w:rsidR="006B760C">
        <w:t>”</w:t>
      </w:r>
      <w:r w:rsidRPr="000D25D2">
        <w:t xml:space="preserve"> hoặc cố tình định giá thấp.</w:t>
      </w:r>
    </w:p>
    <w:p w14:paraId="261EFDDB" w14:textId="1A709485" w:rsidR="000D25D2" w:rsidRPr="000D25D2" w:rsidRDefault="000D25D2" w:rsidP="000D25D2">
      <w:pPr>
        <w:ind w:firstLine="720"/>
      </w:pPr>
      <w:r w:rsidRPr="000D25D2">
        <w:t xml:space="preserve">Hơn nữa, nhờ áp dụng đấu giá, TAND khu vực 2 đã tăng khả năng thu hồi giá trị tài sản ở mức cao hơn so với các biện pháp cưỡng chế thụ động hoặc bán </w:t>
      </w:r>
      <w:r w:rsidR="006B760C">
        <w:t>“</w:t>
      </w:r>
      <w:r w:rsidRPr="000D25D2">
        <w:t>tay trong</w:t>
      </w:r>
      <w:r w:rsidR="006B760C">
        <w:t>”</w:t>
      </w:r>
      <w:r w:rsidRPr="000D25D2">
        <w:t>. Tại Lai Châu, địa bàn có nhiều quyền sử dụng đất và nhà ở truyền thống (nhà sàn, nhà đất tại vùng đồng bào dân tộc), việc định giá, chào bán công khai thông qua đấu giá giúp phản ánh đúng giá trị thị trường, tránh bán phá giá. Điều này vừa bảo vệ quyền lợi ngân hàng (thu hồi nợ tốt hơn), vừa tránh gây thiệt hại quá mức cho người vay.</w:t>
      </w:r>
    </w:p>
    <w:p w14:paraId="0DFD8AE3" w14:textId="77777777" w:rsidR="000D25D2" w:rsidRPr="000D25D2" w:rsidRDefault="000D25D2" w:rsidP="000D25D2">
      <w:pPr>
        <w:ind w:firstLine="720"/>
      </w:pPr>
      <w:r w:rsidRPr="000D25D2">
        <w:t xml:space="preserve">Ngoài ra, phương thức đấu giá còn tăng cường trách nhiệm của cơ quan thi hành án: họ phải tổ chức niêm yết, mời người tham gia, định giá tài sản, đảm bảo quy trình chặt chẽ theo Luật Đấu giá tài sản. Dù Lai Châu là một tỉnh miền núi, điều kiện về hạ tầng, thị trường bất động sản chưa sôi động như các đô thị lớn, nhưng Tòa án khu vực 2 vẫn chủ động phối hợp với các tổ chức đấu giá, cơ quan đăng ký đất đai để tiến hành đấu giá một cách đúng quy định. Kết quả là nhiều khoản nợ xấu </w:t>
      </w:r>
      <w:r w:rsidRPr="000D25D2">
        <w:lastRenderedPageBreak/>
        <w:t>được xử lý hiệu quả hơn, giảm tồn đọng tài sản bảo đảm tại cơ quan thi hành án và ngân hàng.</w:t>
      </w:r>
    </w:p>
    <w:p w14:paraId="1A916880" w14:textId="10679E5A" w:rsidR="000D25D2" w:rsidRDefault="000D25D2" w:rsidP="004F2EBB">
      <w:pPr>
        <w:ind w:firstLine="720"/>
      </w:pPr>
      <w:r w:rsidRPr="000D25D2">
        <w:t xml:space="preserve">Bên cạnh phương thức đấu giá, TAND khu vực 2 cũng ghi nhận và bảo vệ </w:t>
      </w:r>
      <w:r w:rsidRPr="000D25D2">
        <w:rPr>
          <w:bCs/>
          <w:i/>
        </w:rPr>
        <w:t>thỏa thuận xử lý tài sản theo hợp đồng</w:t>
      </w:r>
      <w:r w:rsidRPr="000D25D2">
        <w:t xml:space="preserve"> giữa người vay và ngân hàng, bất cứ khi nào thỏa thuận đó hợp pháp, minh bạch và không có tranh chấp nội bộ giữa các bên. Cách tiếp cận này cho thấy tính linh hoạt và phù hợp với thực tiễn, đặc biệt trong bối cảnh Lai Châu – nơi nhiều khoản vay nhỏ lẻ, người vay chủ yếu là hộ gia đình nông nghiệp, sử dụng đất để thế chấp.</w:t>
      </w:r>
      <w:r w:rsidR="004F2EBB">
        <w:t xml:space="preserve"> </w:t>
      </w:r>
      <w:r w:rsidRPr="000D25D2">
        <w:t xml:space="preserve">Một số vụ án tại Lai Châu cho thấy tòa án chấp nhận phương thức </w:t>
      </w:r>
      <w:r w:rsidR="006B760C">
        <w:t>“</w:t>
      </w:r>
      <w:r w:rsidRPr="000D25D2">
        <w:t>bên thế chấp tự bán tài sản dưới sự giám sát của ngân hàng</w:t>
      </w:r>
      <w:r w:rsidR="006B760C">
        <w:t>”</w:t>
      </w:r>
      <w:r w:rsidRPr="000D25D2">
        <w:t xml:space="preserve"> nếu thỏa thuận này được ghi rõ trong hợp đồng tín dụng hoặc hợp đồng thế chấp và được các bên thực hiện đúng cam kết. Mặc dù số liệu chi tiết về các trường hợp như vậy ở TAND khu vực 2 là hạn chế, nhưng thực tiễn pháp lý và kiến nghị tại các toà án cho thấy xu hướng này ngày càng được áp dụng nhiều hơn – nhằm giảm chi phí tố tụng, tiết kiệm thời gian và tránh rủi ro biến động giá nếu phải chờ đấu giá trong thời gian dài.</w:t>
      </w:r>
      <w:r w:rsidR="004F2EBB">
        <w:t xml:space="preserve"> </w:t>
      </w:r>
      <w:r w:rsidRPr="000D25D2">
        <w:t>Cụ thể, trong bối cảnh Lai Châu với nhiều khu vực vùng cao, việc tự bán dưới giám sát ngân hàng có thể mang lại lợi ích lớn: người thế chấp chủ động hơn trong tìm mua, trao đổi tài sản; ngân hàng vẫn bảo vệ lợi ích nhưng giảm chi phí đấu giá; tòa án giữ vai trò giám sát để đảm bảo thỏa thuận được thực hiện đúng, không làm mất công bằng – đặc biệt khi bên vay là hộ nghèo hoặc vùng đồng bào dân tộc, họ có thể chủ động hơn trong việc lựa chọn người mua, giá bán cũng có thể sát thực tế địa phương hơn.</w:t>
      </w:r>
      <w:r w:rsidR="004F2EBB">
        <w:t xml:space="preserve"> </w:t>
      </w:r>
      <w:r w:rsidRPr="000D25D2">
        <w:t xml:space="preserve">Việc tôn trọng thỏa thuận như vậy cũng khuyến khích các ngân hàng và người vay xây dựng hợp đồng thế chấp minh bạch ngay từ đầu, ghi rõ các điều khoản xử lý tài sản nếu bên vay vi phạm nghĩa vụ trả nợ – ví dụ: quyền tự bán, giám sát ngân hàng, thời hạn thanh lý, thông báo định giá, trách nhiệm công chứng hoặc chứng thực. Điều này phù hợp với khuyến nghị chung trong hệ thống pháp luật Việt Nam là nên khuyến khích </w:t>
      </w:r>
      <w:r w:rsidR="006B760C">
        <w:t>“</w:t>
      </w:r>
      <w:r w:rsidRPr="000D25D2">
        <w:t>cơ chế xử lý ngoài tòa</w:t>
      </w:r>
      <w:r w:rsidR="006B760C">
        <w:t>”</w:t>
      </w:r>
      <w:r w:rsidRPr="000D25D2">
        <w:t xml:space="preserve"> nếu các bên có thỏa thuận minh bạch, điều này vừa giảm áp lực lên tòa án, vừa giảm chi phí cho các bên</w:t>
      </w:r>
      <w:r w:rsidR="00E6774E">
        <w:t>.</w:t>
      </w:r>
    </w:p>
    <w:p w14:paraId="62DAB63F" w14:textId="77777777" w:rsidR="00E6774E" w:rsidRPr="00E6774E" w:rsidRDefault="00E6774E" w:rsidP="00E6774E">
      <w:pPr>
        <w:ind w:firstLine="720"/>
      </w:pPr>
      <w:r w:rsidRPr="00E6774E">
        <w:lastRenderedPageBreak/>
        <w:t>Việc TAND khu vực 2 – Lai Châu ưu tiên đấu giá tài sản và đồng thời tôn trọng thỏa thuận xử lý linh hoạt là rất phù hợp với đặc điểm vùng miền núi như Lai Châu. Trên thực tế, đất đai, nhà ở ở khu vực Than Uyên, Tân Uyên (thuộc thẩm quyền Khu vực 2) thường là tài sản nhỏ lẻ, nhà sàn truyền thống, đất canh tác hoặc đất thổ cư nhỏ. Nếu xử lý bằng đấu giá công khai, có thể tìm được người mua địa phương, người mua từ bên ngoài, giúp định giá đúng hơn và thu hồi được giá trị cao hơn. Nhưng nếu buộc toàn bộ phải đấu giá cũng sẽ tốn thời gian, chi phí quảng cáo, định giá, có thể không phù hợp với nhiều khoản vay nhỏ.</w:t>
      </w:r>
    </w:p>
    <w:p w14:paraId="1DB53FB7" w14:textId="019FA2D5" w:rsidR="000D25D2" w:rsidRPr="000B2044" w:rsidRDefault="00E6774E" w:rsidP="00E6774E">
      <w:pPr>
        <w:ind w:firstLine="720"/>
      </w:pPr>
      <w:r w:rsidRPr="00E6774E">
        <w:t xml:space="preserve">Thỏa thuận xử lý linh hoạt (tự bán dưới sự giám sát) phù hợp hơn với người vay địa phương: họ hiểu giá trị khu vực, mối quan hệ địa phương, có thể tự liên hệ người mua tiềm năng (ví dụ người dân cùng xã hoặc huyện), giảm chi phí liên quan đến tổ chức đấu giá. Tòa án khi ghi nhận thỏa thuận này cũng thể hiện tính nhân văn, bảo vệ quyền lợi của người vay vùng cao, đồng thời đảm bảo quyền và lợi ích hợp pháp của ngân hàng. Việc giám sát của tòa và ngân hàng giúp ngăn ngừa trường hợp định giá thấp, chuyển nhượng </w:t>
      </w:r>
      <w:r w:rsidR="006B760C">
        <w:t>“</w:t>
      </w:r>
      <w:r w:rsidRPr="00E6774E">
        <w:t>thỏa thuận ngầm</w:t>
      </w:r>
      <w:r w:rsidR="006B760C">
        <w:t>”</w:t>
      </w:r>
      <w:r w:rsidRPr="00E6774E">
        <w:t xml:space="preserve"> gây</w:t>
      </w:r>
      <w:r>
        <w:t xml:space="preserve"> thiệt hại cho tổ chức tín dụng.</w:t>
      </w:r>
    </w:p>
    <w:p w14:paraId="0330D66E" w14:textId="47F4FDFA" w:rsidR="000B2044" w:rsidRDefault="000B2044" w:rsidP="009A7025">
      <w:pPr>
        <w:ind w:firstLine="720"/>
        <w:rPr>
          <w:i/>
        </w:rPr>
      </w:pPr>
      <w:r w:rsidRPr="000B2044">
        <w:rPr>
          <w:i/>
        </w:rPr>
        <w:t>-</w:t>
      </w:r>
      <w:r w:rsidR="00855FBF" w:rsidRPr="000B2044">
        <w:rPr>
          <w:i/>
        </w:rPr>
        <w:t xml:space="preserve"> Về trình tự, thủ tục xử lý tài sản thế chấp</w:t>
      </w:r>
    </w:p>
    <w:p w14:paraId="5C9EA4DE" w14:textId="7284F916" w:rsidR="009A7025" w:rsidRDefault="009A7025" w:rsidP="009A7025">
      <w:pPr>
        <w:ind w:firstLine="720"/>
      </w:pPr>
      <w:r>
        <w:t xml:space="preserve">Một trong những kết quả nổi bật của TAND khu vực 2 là việc tuân thủ nghiêm túc trình tự, thủ tục tố tụng dân sự trong xử lý các vụ án liên quan đến tài sản thế chấp. Cụ thể, ngay từ khâu thụ lý, tòa án đã tiếp nhận và kiểm tra đầy đủ hồ sơ các vụ kiện tranh chấp về xử lý tài sản bảo đảm, đảm bảo tất cả các yêu cầu về mặt hình thức và nội dung theo quy định của Bộ luật Tố tụng Dân sự. Quá trình hòa giải cũng được tiến hành một cách chủ động, khách quan, tạo điều kiện cho các bên tự thỏa thuận, hạn chế tranh chấp kéo dài. Trong thực tiễn, TAND khu vực 2 đã giải quyết nhiều vụ việc điển hình như vụ tranh chấp tài sản thế chấp của Ngân hàng Nông nghiệp và Phát triển Nông thôn chi nhánh Lai Châu với một hộ kinh doanh tại xã Tân Uyên. Tòa án đã tiến hành thụ lý hồ sơ đầy đủ, tổ chức hòa giải nhiều lần trước khi đưa vụ việc ra xét xử, đảm bảo các bên được thông báo đầy đủ về thời gian, địa điểm phiên tòa, quyền nộp chứng cứ và quyền tranh luận. Nhờ đó, quá </w:t>
      </w:r>
      <w:r>
        <w:lastRenderedPageBreak/>
        <w:t>trình xét xử diễn ra công khai, minh bạch, tạo sự đồng thuận cao giữa các bên và hạn chế tình trạng khiếu nại, kháng cáo sau khi bản án có hiệu lực.</w:t>
      </w:r>
    </w:p>
    <w:p w14:paraId="35A1D024" w14:textId="22D169C8" w:rsidR="009A7025" w:rsidRDefault="009A7025" w:rsidP="0025402B">
      <w:pPr>
        <w:ind w:firstLine="720"/>
      </w:pPr>
      <w:r>
        <w:t xml:space="preserve">Một kết quả quan trọng khác là việc TAND khu vực 2 đã thực hiện nghiêm túc quy định về định giá và đấu giá tài sản thế chấp. </w:t>
      </w:r>
      <w:r w:rsidR="006D085B" w:rsidRPr="006D085B">
        <w:rPr>
          <w:color w:val="FFFFFF" w:themeColor="background1"/>
          <w:sz w:val="6"/>
          <w:szCs w:val="6"/>
        </w:rPr>
        <w:t>“</w:t>
      </w:r>
      <w:r>
        <w:t>Trong các trường hợp không thể thỏa thuận giữa các bên, tòa án đã chủ động phối hợp với các tổ chức thẩm định giá và đấu giá chuyên nghiệp, đảm bảo các hoạt động này được thực hiện khách quan, minh bạch và đúng pháp luật. Việc lựa chọn tổ chức đấu giá được thực hiện công khai, có sự tham gia giám sát, ý kiến của các bên, từ đó bảo đảm quyền lợi hợp pháp của bên thế chấp và bên nhận bảo đảm.</w:t>
      </w:r>
      <w:r w:rsidR="0025402B">
        <w:t xml:space="preserve"> </w:t>
      </w:r>
      <w:r>
        <w:t xml:space="preserve">Ví dụ, trong một vụ việc xử lý tài sản thế chấp của Ngân hàng TMCP Phương Đông tại </w:t>
      </w:r>
      <w:r w:rsidR="0025402B">
        <w:t>xã Khoen On</w:t>
      </w:r>
      <w:r>
        <w:t>, Tòa án khu vực 2 đã chỉ định một tổ chức thẩm định giá có uy tín để xác định giá trị hiện tại của tài sản là nhà xưởng và máy móc. Kết quả định giá được thông báo</w:t>
      </w:r>
      <w:r w:rsidR="006D085B" w:rsidRPr="006D085B">
        <w:rPr>
          <w:color w:val="FFFFFF" w:themeColor="background1"/>
          <w:sz w:val="6"/>
          <w:szCs w:val="6"/>
        </w:rPr>
        <w:t>”</w:t>
      </w:r>
      <w:r>
        <w:t xml:space="preserve"> cho tất cả các bên liên quan, đảm bảo họ có quyền kiến nghị và đề xuất ý kiến trước khi tiến hành đấu giá. Quá trình đấu giá được tổ chức công khai tại trụ sở tòa án, có đại diện ngân hàng, bên thế chấp và </w:t>
      </w:r>
      <w:r w:rsidR="006D085B" w:rsidRPr="006D085B">
        <w:rPr>
          <w:color w:val="FFFFFF" w:themeColor="background1"/>
          <w:sz w:val="6"/>
          <w:szCs w:val="6"/>
        </w:rPr>
        <w:t>“</w:t>
      </w:r>
      <w:r>
        <w:t>các bên liên quan tham gia, đảm bảo tính minh bạch và hợp pháp. Kết quả đấu giá đã giúp ngân hàng thu hồi một phần nợ gốc và lãi vay, đồng thời bên thế chấp cũng cảm thấy quyền lợi của mình được tôn trọng, hạn chế khiếu kiện kéo dài.</w:t>
      </w:r>
    </w:p>
    <w:p w14:paraId="29C75BF8" w14:textId="1B9C86C3" w:rsidR="009A7025" w:rsidRDefault="009A7025" w:rsidP="0025402B">
      <w:pPr>
        <w:ind w:firstLine="720"/>
      </w:pPr>
      <w:r>
        <w:t>Bên cạnh việc tuân thủ trình tự, thủ tục và bảo đảm quyền của các bên trong định giá, đấu giá, TAND khu vực 2 – Lai Châu còn tăng cường phối hợp với các cơ quan thi hành án dân sự, cơ quan công an và chính quyền địa phương trong việc kê biên, bảo quản và xử lý tài sản. Việc phối hợp này không chỉ đảm bảo quá trình thi hành án diễn ra nhanh chóng, đúng pháp luật, mà còn hạn chế rủi ro về mất mát, hư hỏng tài sản, bảo vệ quyền lợi của các bên.</w:t>
      </w:r>
      <w:r w:rsidR="0025402B">
        <w:t xml:space="preserve"> </w:t>
      </w:r>
      <w:r>
        <w:t>Trong nhiều vụ việc, tòa án đã yêu cầu cơ quan thi hành án dân sự phối hợp với chính quyền địa phương để tổ chức kiểm kê, bảo quản tài sản thế chấp có giá trị</w:t>
      </w:r>
      <w:r w:rsidR="006D085B" w:rsidRPr="006D085B">
        <w:rPr>
          <w:color w:val="FFFFFF" w:themeColor="background1"/>
          <w:sz w:val="6"/>
          <w:szCs w:val="6"/>
        </w:rPr>
        <w:t>”</w:t>
      </w:r>
      <w:r>
        <w:t xml:space="preserve"> lớn hoặc khó vận chuyển, như đất đai, nhà xưởng, trang thiết bị nông nghiệp. Nhờ đó, quá trình thi hành án diễn ra hiệu quả, các bên tham gia đều tin tưởng vào tính minh bạch và công bằng của quá trình xử lý.</w:t>
      </w:r>
    </w:p>
    <w:p w14:paraId="1CC033AB" w14:textId="6BD92565" w:rsidR="009A7025" w:rsidRPr="0025402B" w:rsidRDefault="009A7025" w:rsidP="0025402B">
      <w:pPr>
        <w:ind w:firstLine="567"/>
      </w:pPr>
      <w:r>
        <w:lastRenderedPageBreak/>
        <w:t xml:space="preserve">Nhìn chung, từ năm 2021 đến nay, TAND khu vực 2 – Lai Châu đã đạt được nhiều kết quả đáng kể trong việc thực hiện </w:t>
      </w:r>
      <w:r w:rsidR="006D085B" w:rsidRPr="006D085B">
        <w:rPr>
          <w:color w:val="FFFFFF" w:themeColor="background1"/>
          <w:sz w:val="6"/>
          <w:szCs w:val="6"/>
        </w:rPr>
        <w:t>“</w:t>
      </w:r>
      <w:r>
        <w:t>pháp luật về xử lý tài sản thế chấp bảo đảm thực hiện hợp đồng tín dụng ngân hàng. Việc tuân thủ trình tự, thủ tục tố tụng, đảm bảo quyền định giá, lựa chọn tổ chức đấu giá, phối hợp chặt chẽ với các cơ quan liên quan đã góp phần nâng cao hiệu quả giải quyết tranh chấp, bảo vệ quyền và lợi ích hợp pháp của các bên, đồng thời tăng cường niềm tin của người dân và doanh nghiệp vào hệ thống pháp luật</w:t>
      </w:r>
      <w:r w:rsidR="006D085B" w:rsidRPr="006D085B">
        <w:rPr>
          <w:color w:val="FFFFFF" w:themeColor="background1"/>
          <w:sz w:val="6"/>
          <w:szCs w:val="6"/>
        </w:rPr>
        <w:t>”</w:t>
      </w:r>
      <w:r>
        <w:t xml:space="preserve"> và tòa án địa phương. Những kết quả này không chỉ phù hợp với đặc điểm địa bàn Lai Châu – nơi có nhiều hộ kinh doanh nông nghiệp, doanh nghiệp vừa và nhỏ sử dụng tài sản thế chấp để vay vốn ngân hàng – mà còn tạo cơ sở để tiếp tục hoàn thiện cơ chế, nâng cao hiệu quả xử lý tài sản bảo đảm trong những năm tiếp theo.</w:t>
      </w:r>
    </w:p>
    <w:p w14:paraId="3D9B031E" w14:textId="292E1DF0" w:rsidR="00B606F0" w:rsidRPr="003E6F36" w:rsidRDefault="000B2044" w:rsidP="000B2044">
      <w:pPr>
        <w:pStyle w:val="Heading4"/>
      </w:pPr>
      <w:r>
        <w:t>2.2.2.2.</w:t>
      </w:r>
      <w:r w:rsidR="00B606F0" w:rsidRPr="003E6F36">
        <w:t xml:space="preserve"> Các hạn chế và nguyên nhân của hạn chế</w:t>
      </w:r>
    </w:p>
    <w:p w14:paraId="1B78B0BD" w14:textId="0418AE60" w:rsidR="00855FBF" w:rsidRDefault="000B2044" w:rsidP="00855FBF">
      <w:pPr>
        <w:ind w:firstLine="720"/>
        <w:rPr>
          <w:i/>
        </w:rPr>
      </w:pPr>
      <w:r w:rsidRPr="000B2044">
        <w:rPr>
          <w:i/>
        </w:rPr>
        <w:t>-</w:t>
      </w:r>
      <w:r w:rsidR="00855FBF" w:rsidRPr="000B2044">
        <w:rPr>
          <w:i/>
        </w:rPr>
        <w:t xml:space="preserve"> Về chủ thể có quyền xử lý tài sản thế chấp</w:t>
      </w:r>
    </w:p>
    <w:p w14:paraId="0199CFDD" w14:textId="04E35E28" w:rsidR="00300B04" w:rsidRPr="00300B04" w:rsidRDefault="00DF36E6" w:rsidP="00300B04">
      <w:r>
        <w:tab/>
      </w:r>
      <w:r w:rsidR="00300B04" w:rsidRPr="00300B04">
        <w:t>Một trong những hạn chế nổi bật trong quá trình xử lý tài sản thế chấp tại TAND khu vực 2 – Lai Châu là việc xác định đầy đủ và chính xác các chủ thể có quyền lợi liên quan. Đặc biệt, tại các địa bàn miền núi, nơi dân cư sinh sống chủ yếu theo cộng đồng dân tộc, các mối quan hệ sở hữu và sử dụng tài sản thường phức tạp, mang tính truyền thống và không hoàn toàn phù hợp với hệ thống pháp lý hiện hành. Chẳng hạn, nhiều hộ gia đình tại các xã vùng sâu vùng xa vẫn duy trì hình thức sở hữu tập thể hoặc đồng sở hữu theo dòng họ, dẫn đến tình trạng tài sản thế chấp do một thành viên đứng tên nhưng các thành viên khác thực tế cũng có quyền lợi liên quan. Trong thực tế, TAND khu vực 2 đã tiếp nhận nhiều vụ án mà hồ sơ pháp lý của tài sản thế chấp không rõ ràng, giấy tờ chứng minh quyền sở hữu chưa đầy đủ, hoặc đất chưa được đăng ký quyền sử dụng riêng lẻ mà vẫn còn đứng tên chung hộ gia đình.</w:t>
      </w:r>
      <w:r w:rsidR="00300B04">
        <w:t xml:space="preserve"> </w:t>
      </w:r>
      <w:r w:rsidR="00300B04" w:rsidRPr="00300B04">
        <w:t xml:space="preserve">Ví dụ, trong một vụ án xử lý tài sản thế chấp tại </w:t>
      </w:r>
      <w:r w:rsidR="00300B04">
        <w:t>xã Bản Bo</w:t>
      </w:r>
      <w:r w:rsidR="00300B04" w:rsidRPr="00300B04">
        <w:t xml:space="preserve">, khách hàng thế chấp đất để vay vốn tại Ngân hàng Nông nghiệp và Phát triển Nông thôn (Agribank) nhưng phần lớn diện tích đất lại đang sử dụng chung trong gia đình. Khi ngân hàng yêu cầu xử lý tài sản để thu hồi nợ, Tòa án phải tiến hành xác minh quyền lợi của từng thành viên trong hộ gia đình, từ vợ/chồng, con cái đến các </w:t>
      </w:r>
      <w:r w:rsidR="00300B04" w:rsidRPr="00300B04">
        <w:lastRenderedPageBreak/>
        <w:t>thành viên đồng sở hữu khác. Quá trình xác minh này thường kéo dài nhiều tháng do cần đối chiếu giữa hồ sơ pháp lý với hiện trạng sử dụng đất, tham vấn các cơ quan chức năng tại địa phương và, đôi khi, phải hòa giải các bên liên quan. Điều này không chỉ làm tăng thời gian thụ lý vụ án mà còn ảnh hưởng trực tiếp đến hiệu quả thu hồi nợ của ngân hàng, tạo ra chi phí thời gian và chi phí xã hội cao.</w:t>
      </w:r>
      <w:r w:rsidR="00300B04">
        <w:t xml:space="preserve"> </w:t>
      </w:r>
      <w:r w:rsidR="00300B04" w:rsidRPr="00300B04">
        <w:t>Bên cạnh đó, tại một số xã vùng sâu vùng xa, phong tục tập quán của người dân cũng khiến việc xác định chủ thể gặp khó khăn. Ví dụ, một số dân tộc ít người vẫn duy trì thói quen giao quyền sử dụng đất theo truyền thống, không dựa trên giấy tờ pháp lý, dẫn đến việc khi tranh chấp xảy ra, ngân hàng và Tòa án phải tiến hành điều tra thực tế, xác minh quyền lợi của nhiều cá nhân khác nhau, từ đó kéo dài thời gian giải quyết vụ án. Đây là một hạn chế khách quan nhưng ảnh hưởng trực tiếp đến tính hiệu quả trong thực hiện pháp luật về xử lý tài sản thế chấp.</w:t>
      </w:r>
    </w:p>
    <w:p w14:paraId="632EFB35" w14:textId="36926198" w:rsidR="00300B04" w:rsidRPr="00300B04" w:rsidRDefault="00300B04" w:rsidP="00300B04">
      <w:pPr>
        <w:ind w:firstLine="720"/>
      </w:pPr>
      <w:r w:rsidRPr="00300B04">
        <w:t>Một hạn chế khác liên quan đến chủ thể có quyền xử lý tài sản là tình trạng tranh chấp về thẩm quyền tự xử lý tài sản thế chấp giữa ngân hàng và khách hàng. Mặc dù pháp luật hiện hành cho phép ngân hàng trong một số trường hợp được thỏa thuận tự xử lý tài sản thế chấp khi khách hàng vi phạm nghĩa vụ trả nợ, nhưng trong thực tiễn, nhiều khách hàng vẫn khiếu kiện ngân hàng, cho rằng thỏa thuận tự xử lý là bất lợi, không phù hợp với quy định pháp luật, hoặc chưa tuân thủ đầy đủ trình tự, thủ tục.</w:t>
      </w:r>
      <w:r>
        <w:t xml:space="preserve"> </w:t>
      </w:r>
      <w:r w:rsidRPr="00300B04">
        <w:t xml:space="preserve">Tại TAND khu vực 2, từ năm 2021 đến nay, một số vụ án liên quan đến thẩm quyền tự xử lý tài sản vẫn xuất hiện tình trạng khách hàng khởi kiện ngân hàng, yêu cầu Tòa án xác định lại quyền hạn và thủ tục xử lý. Ví dụ, trong một vụ án tại </w:t>
      </w:r>
      <w:r>
        <w:t>xã Nậm Mạ</w:t>
      </w:r>
      <w:r w:rsidRPr="00300B04">
        <w:t xml:space="preserve">, khách hàng thế chấp nhà cửa và đất ở để vay vốn nhưng ngân hàng tiến hành đấu giá tài sản theo thỏa thuận tự xử lý khi khách hàng chậm trả nợ. Khách hàng đã khởi kiện ngân hàng, lập luận rằng việc bán đấu giá không thông báo đầy đủ cho các đồng sở hữu hoặc thành viên trong hộ gia đình, đồng thời cho rằng ngân hàng chưa thực hiện đúng trình tự thủ tục thông báo. Tòa án phải tiến hành thụ lý, xác minh và hòa giải các bên trước khi ra quyết định cuối cùng. Quá trình này không chỉ kéo dài thời gian thu hồi nợ mà còn làm tăng áp lực cho cả cơ quan Tòa án và ngân hàng, đặc biệt trong bối cảnh khối lượng các vụ án liên quan </w:t>
      </w:r>
      <w:r w:rsidRPr="00300B04">
        <w:lastRenderedPageBreak/>
        <w:t>đến tín dụng nông nghiệp và vùng miền núi đang tăng cao.</w:t>
      </w:r>
      <w:r>
        <w:t xml:space="preserve"> </w:t>
      </w:r>
      <w:r w:rsidRPr="00300B04">
        <w:t>Ngoài ra, trong nhiều trường hợp, tranh chấp về thẩm quyền tự xử lý còn phát sinh từ nhận thức pháp luật hạn chế của người dân địa phương. Người dân ở các vùng miền núi thường không nắm rõ quy định về thỏa thuận tự xử lý, dẫn đến việc dễ bị cho là bị thiệt thòi, từ đó khởi kiện. Điều này vừa làm tăng số lượng vụ án phải thụ lý, vừa ảnh hưởng đến tiến độ thu hồi nợ của ngân hàng, tạo ra áp lực lớn cho TAND khu vực 2 trong việc cân bằng giữa bảo vệ quyền lợi của khách hàng và đảm bảo hiệu quả của hoạt động tín dụng.</w:t>
      </w:r>
    </w:p>
    <w:p w14:paraId="6AD503A8" w14:textId="5A5A1CA8" w:rsidR="00DF36E6" w:rsidRDefault="00300B04" w:rsidP="000A603D">
      <w:pPr>
        <w:ind w:firstLine="720"/>
      </w:pPr>
      <w:r w:rsidRPr="00300B04">
        <w:t>Sự tồn tại của các hạn chế trên đã dẫn đến nhiều hệ quả thực tiễn. Trước hết, thời gian giải quyết các vụ án xử lý tài sản thế chấp tại TAND khu vực 2 thường kéo dài, làm giảm hiệu quả thu hồi nợ của ngân hàng, tăng rủi ro tín dụng. Thứ hai, những khó khăn trong việc xác định chủ thể có quyền lợi và tranh chấp về thẩm quyền tự xử lý tài sản cũng làm tăng chi phí hành chính và chi phí xã hội, đồng thời ảnh hưởng đến uy tín của ngân hàng và niềm tin của người dân đối với hệ thống pháp luật. Cuối cùng, những tồn tại này đặt ra yêu cầu cấp thiết về việc hoàn thiện cơ chế pháp lý, nâng cao năng lực xác minh và giải quyết tranh chấp, đồng thời tăng cường công tác tuyên truyền, phổ biến pháp luật cho người dân ở vùng miền núi, nơi mà phong tục tập quán và thực tiễn sử dụng tài sản có nhiều đặc thù.</w:t>
      </w:r>
    </w:p>
    <w:p w14:paraId="0020FE28" w14:textId="5137F594" w:rsidR="00855FBF" w:rsidRDefault="000B2044" w:rsidP="000A603D">
      <w:pPr>
        <w:rPr>
          <w:i/>
        </w:rPr>
      </w:pPr>
      <w:r w:rsidRPr="000A603D">
        <w:rPr>
          <w:i/>
        </w:rPr>
        <w:tab/>
        <w:t>-</w:t>
      </w:r>
      <w:r w:rsidR="00855FBF" w:rsidRPr="000A603D">
        <w:rPr>
          <w:i/>
        </w:rPr>
        <w:t xml:space="preserve"> Về phương thức xử lý tài sản thế chấp</w:t>
      </w:r>
    </w:p>
    <w:p w14:paraId="348AB982" w14:textId="12C3881E" w:rsidR="004926D8" w:rsidRDefault="004926D8" w:rsidP="004926D8">
      <w:r>
        <w:tab/>
        <w:t xml:space="preserve">Trong giai đoạn 2021 đến nay, TAND khu vực 2 – Lai Châu đã tiến hành xử lý một số lượng tài sản thế chấp nhằm thu hồi nợ tín dụng cho các ngân hàng, tuy nhiên, thực tiễn cho thấy </w:t>
      </w:r>
      <w:r w:rsidRPr="004926D8">
        <w:rPr>
          <w:rStyle w:val="Strong"/>
          <w:rFonts w:eastAsiaTheme="majorEastAsia"/>
          <w:b w:val="0"/>
          <w:i/>
        </w:rPr>
        <w:t>phương thức bán đấu giá tài sản gặp nhiều khó khăn đáng kể</w:t>
      </w:r>
      <w:r>
        <w:t xml:space="preserve">, nhất là đối với tài sản nằm ở vùng sâu, vùng xa hoặc có giá trị sử dụng đặc thù. Đặc thù địa lý của khu vực 2 – Lai Châu, với nhiều huyện miền núi, đường giao thông hạn chế, cùng với hạ tầng kinh tế – xã hội chưa phát triển, dẫn đến việc mời gọi người tham gia đấu giá tài sản gặp trở ngại. Nhiều tài sản như đất đai, nhà ở tại các bản làng vùng sâu, thửa đất nông nghiệp ven sông hoặc đất rừng trồng không có người mua, buộc TAND phải tổ chức đấu giá nhiều lần mà vẫn thất bại. Thực tế ghi nhận tại TAND khu vực 2, một số vụ việc bán đấu giá đất ở các xã như Nậm Khuổi, </w:t>
      </w:r>
      <w:r>
        <w:lastRenderedPageBreak/>
        <w:t xml:space="preserve">Than Uyên đất được định giá 300–500 triệu đồng nhưng sau nhiều lần tổ chức đấu giá, chỉ có thể bán được với mức giá 150–200 triệu đồng, thấp hơn đáng kể so với giá trị định giá ban đầu. Tình trạng này không chỉ làm giảm khả năng thu hồi nợ cho ngân hàng mà còn kéo dài thời gian giải quyết vụ việc, tạo gánh nặng cho Tòa án và các bên liên quan. Bên cạnh đó, việc tài sản không bán được hoặc bán giá thấp còn ảnh hưởng đến quyền lợi của người vay và ngân hàng, dẫn đến tình trạng dư nợ còn tồn đọng cao, gây rủi ro tín dụng kéo dài. Một nguyên nhân khác là </w:t>
      </w:r>
      <w:r w:rsidRPr="004926D8">
        <w:rPr>
          <w:rStyle w:val="Strong"/>
          <w:rFonts w:eastAsiaTheme="majorEastAsia"/>
          <w:b w:val="0"/>
          <w:i/>
        </w:rPr>
        <w:t>quy trình đấu giá còn phức tạp và tốn thời gian</w:t>
      </w:r>
      <w:r>
        <w:t>, từ việc thẩm định giá, công khai đấu giá đến tổ chức phiên đấu giá tại trụ sở Tòa án hoặc địa điểm gần tài sản. Trong điều kiện địa hình núi cao, đường đi khó khăn, việc vận chuyển người tham gia đấu giá cũng như tài sản thử nghiệm đối với tài sản phi tiền tệ gặp nhiều vướng mắc. Do vậy, tỷ lệ thành công của đấu giá tài sản tại khu vực 2 – Lai Châu vẫn ở mức thấp so với các vùng đồng bằng, đô thị, dẫn đến hiệu quả xử lý tài sản chưa cao.</w:t>
      </w:r>
    </w:p>
    <w:p w14:paraId="0EB75BBE" w14:textId="01D67EBC" w:rsidR="004926D8" w:rsidRDefault="004926D8" w:rsidP="004926D8">
      <w:pPr>
        <w:ind w:firstLine="720"/>
      </w:pPr>
      <w:r>
        <w:t xml:space="preserve">Một hạn chế khác nổi bật là </w:t>
      </w:r>
      <w:r w:rsidRPr="004926D8">
        <w:rPr>
          <w:rStyle w:val="Strong"/>
          <w:rFonts w:eastAsiaTheme="majorEastAsia"/>
          <w:b w:val="0"/>
          <w:i/>
        </w:rPr>
        <w:t>phương thức ngân hàng nhận chính tài sản thế chấp để thay thế nghĩa vụ trả nợ</w:t>
      </w:r>
      <w:r>
        <w:t xml:space="preserve"> (hay còn gọi là nhận tài sản thay nợ) ít được áp dụng tại thực tiễn TAND khu vực 2 – Lai Châu. Lý do chính là phương thức này dễ phát sinh tranh chấp về giá trị tài sản tại thời điểm chuyển giao và gây khó khăn cho ngân hàng trong việc quản lý tài sản phi tiền tệ. Cụ thể, khi ngân hàng nhận tài sản thế chấp thay cho khoản nợ chưa trả, thường xảy ra vấn đề xác định giá trị thực tế của tài sản tại thời điểm bàn giao. Ví dụ, một thửa đất nông nghiệp tại xã Pa Vây Sử được thế chấp với giá 200 triệu đồng, nhưng thời điểm ngân hàng nhận tài sản để thay nợ, giá trị thị trường thực tế chỉ còn khoảng 120 triệu đồng do biến động thị trường, hoặc đất không có khả năng chuyển nhượng dễ dàng. Điều này dẫn đến tranh chấp giữa ngân hàng và người vay về giá trị còn thiếu hoặc phần chênh lệch giữa dư nợ và giá trị tài sản nhận thay. Ngoài ra, việc quản lý tài sản phi tiền tệ sau khi nhận cũng gặp nhiều khó khăn. Ngân hàng tại địa bàn núi cao, miền núi như Lai Châu thường không có đủ cơ sở hạ tầng, nhân lực, hoặc kinh nghiệm để quản lý đất đai, nhà ở, hay tài sản cố định khác mà không thể chuyển đổi thành tiền mặt ngay lập tức. Tình trạng này dẫn đến nguy cơ </w:t>
      </w:r>
      <w:r w:rsidRPr="004926D8">
        <w:rPr>
          <w:rStyle w:val="Strong"/>
          <w:rFonts w:eastAsiaTheme="majorEastAsia"/>
          <w:b w:val="0"/>
          <w:i/>
        </w:rPr>
        <w:t>giảm giá trị tài sản do bảo quản kém</w:t>
      </w:r>
      <w:r w:rsidRPr="004926D8">
        <w:rPr>
          <w:b/>
          <w:i/>
        </w:rPr>
        <w:t>,</w:t>
      </w:r>
      <w:r>
        <w:t xml:space="preserve"> khó </w:t>
      </w:r>
      <w:r>
        <w:lastRenderedPageBreak/>
        <w:t>phát sinh thu nhập từ tài sản, thậm chí tạo ra thêm chi phí phát sinh cho ngân hàng. Thực tế, từ năm 2021 đến nay, số vụ việc ngân hàng nhận tài sản thay nợ tại khu vực 2 – Lai Châu rất hạn chế. Một số ngân hàng thương mại báo cáo chỉ có vài trường hợp áp dụng phương thức này, chủ yếu liên quan đến tài sản có giá trị cao, dễ quản lý như xe máy, phương tiện vận tải hoặc nhà ở tại trung tâm huyện. Trong khi đó, với đa số tài sản thế chấp là đất rừng, đất nông nghiệp, nhà tại bản làng vùng sâu, việc nhận tài sản thay nợ vẫn gần như không khả thi.</w:t>
      </w:r>
    </w:p>
    <w:p w14:paraId="64DF960F" w14:textId="5A5B769A" w:rsidR="004926D8" w:rsidRPr="000A603D" w:rsidRDefault="004926D8" w:rsidP="00E42BBA">
      <w:pPr>
        <w:ind w:firstLine="720"/>
      </w:pPr>
      <w:r>
        <w:t xml:space="preserve">Như vậy, hai hạn chế nêu trên – khó khăn trong bán đấu giá và hạn chế trong phương thức ngân hàng nhận thay thế nghĩa vụ – là </w:t>
      </w:r>
      <w:r w:rsidRPr="004926D8">
        <w:rPr>
          <w:rStyle w:val="Strong"/>
          <w:rFonts w:eastAsiaTheme="majorEastAsia"/>
          <w:b w:val="0"/>
          <w:i/>
        </w:rPr>
        <w:t>những điểm nghẽn chính trong thực tiễn xử lý tài sản thế chấp tại TAND khu vực 2 – Lai Châu</w:t>
      </w:r>
      <w:r>
        <w:t>. Chúng không chỉ làm giảm hiệu quả thu hồi nợ tín dụng cho ngân hàng mà còn kéo dài thời gian xử lý vụ việc tại Tòa án, tăng gánh nặng cho hệ thống tư pháp và tạo rủi ro cho các bên liên quan. Đồng thời, các hạn chế này phản ánh những đặc thù về địa bàn, cơ sở hạ tầng, và khả năng quản lý tài sản phi tiền tệ, từ đó đặt ra yêu cầu cần có giải pháp pháp lý và thực tiễn phù hợp nhằm nâng cao hiệu quả xử lý tài sản thế chấp trong các năm tiếp theo.</w:t>
      </w:r>
    </w:p>
    <w:p w14:paraId="0CC3008D" w14:textId="17BEBFA6" w:rsidR="00855FBF" w:rsidRDefault="000B2044" w:rsidP="00855FBF">
      <w:pPr>
        <w:ind w:firstLine="720"/>
        <w:rPr>
          <w:i/>
        </w:rPr>
      </w:pPr>
      <w:r w:rsidRPr="000B2044">
        <w:rPr>
          <w:i/>
        </w:rPr>
        <w:t>-</w:t>
      </w:r>
      <w:r w:rsidR="00855FBF" w:rsidRPr="000B2044">
        <w:rPr>
          <w:i/>
        </w:rPr>
        <w:t xml:space="preserve"> Về trình tự, thủ tục xử lý tài sản thế chấp</w:t>
      </w:r>
    </w:p>
    <w:p w14:paraId="761685A9" w14:textId="4FFCC1CA" w:rsidR="00E42BBA" w:rsidRPr="00E42BBA" w:rsidRDefault="00E42BBA" w:rsidP="00E42BBA">
      <w:pPr>
        <w:ind w:firstLine="720"/>
      </w:pPr>
      <w:r w:rsidRPr="00E42BBA">
        <w:t>Thực tiễn xử lý các vụ án liên quan đến tài sản thế chấp bảo đảm tại TAND khu vực 2 – Lai Châu từ năm 2021 đến nay cho thấy, thời gian giải quyết vụ án thường kéo dài vượt quá thời hạn quy định của pháp luật. Nguyên nhân chủ yếu là do trình tự, thủ tục tố tụng phức tạp, đặc biệt là ở các khâu thu thập chứng cứ, xác minh nhân thân của các bên liên quan, xác định đồng sở hữu và định giá lại tài sản khi giá thị trường thay đổi.</w:t>
      </w:r>
      <w:r>
        <w:t xml:space="preserve">  </w:t>
      </w:r>
      <w:r w:rsidRPr="00E42BBA">
        <w:t xml:space="preserve">Cụ thể, nhiều vụ án liên quan đến bất động sản tại các xã vùng cao, nơi tài sản thế chấp thuộc quyền sở hữu của nhiều thành viên trong gia đình, việc xác minh nhân thân, quyền sở hữu và đồng ý của tất cả các bên mất rất nhiều thời gian. Ví dụ, trong một vụ án về xử lý quyền sử dụng đất thế chấp tại xã Phong Thổ, việc xác minh đồng sở hữu giữa các thành viên trong dòng họ mất hơn 4 tháng do một số thành viên cư trú ở địa bàn khác, có người thường xuyên di chuyển hoặc đi làm ăn xa. Bên cạnh đó, trong bối cảnh thị trường bất động sản biến </w:t>
      </w:r>
      <w:r w:rsidRPr="00E42BBA">
        <w:lastRenderedPageBreak/>
        <w:t>động nhanh, giá trị tài sản thế chấp tại thời điểm ký hợp đồng tín dụng và thời điểm xét xử có sự chênh lệch đáng kể, nên Tòa án phải thực hiện định giá lại theo quy định, điều này làm kéo dài thời gian giải quyết vụ án, ảnh hưởng trực tiếp đến tiến độ thu hồi nợ xấu của các tổ chức tín dụng.</w:t>
      </w:r>
    </w:p>
    <w:p w14:paraId="44E094E0" w14:textId="0BF4FF5A" w:rsidR="00E42BBA" w:rsidRPr="00E42BBA" w:rsidRDefault="00E42BBA" w:rsidP="00E42BBA">
      <w:pPr>
        <w:ind w:firstLine="720"/>
      </w:pPr>
      <w:r w:rsidRPr="00E42BBA">
        <w:t>Một hạn chế rõ rệt khác là khó khăn trong việc tống đạt và triệu tập các bên liên quan. Đặc điểm địa bàn Lai Châu là miền núi, dân cư phân tán, đường xá đi lại khó khăn, thông tin liên lạc hạn chế, điều này gây trở ngại lớn trong quá trình thực hiện các thủ tục tố tụng.</w:t>
      </w:r>
      <w:r>
        <w:t xml:space="preserve"> </w:t>
      </w:r>
      <w:r w:rsidRPr="00E42BBA">
        <w:t>Trong thực tế, việc tống đạt văn bản tố tụng như thông báo về việc xử lý tài sản bảo đảm hay giấy triệu tập các bên tham gia tố tụng nhiều khi phải mất hàng tuần hoặc hàng tháng mới đến tay người nhận. Có trường hợp người được triệu tập là chủ tài sản thế chấp hoặc đồng sở hữu sinh sống ở bản xa, đường đi vào bản phải đi bộ qua nhiều giờ đồng hồ, thậm chí qua sông suối, dẫn đến tình trạng Tòa án phải thực hiện nhiều lần tống đạt hoặc phải nhờ đến chính quyền địa phương phối hợp, làm gián đoạn tiến trình giải quyết vụ án.</w:t>
      </w:r>
      <w:r>
        <w:t xml:space="preserve"> </w:t>
      </w:r>
      <w:r w:rsidRPr="00E42BBA">
        <w:t>Ví dụ, tại xã Tam Đường, một vụ án xử lý tài sản thế chấp là đất nương rẫy của hộ dân tộc thiểu số, việc tống đạt giấy triệu tập phải phối hợp với trưởng bản và mất gần 1 tháng mới hoàn tất do địa hình hiểm trở và một số thành viên trong hộ thường xuyên di chuyển theo mùa vụ nương rẫy. Tình trạng này không chỉ làm kéo dài thời gian giải quyết vụ án mà còn tạo ra rủi ro pháp lý, khi các bên không kịp thời nhận thông báo, dẫn đến việc hoãn phiên tòa hoặc khiếu nại, tố cáo về trình tự thủ tục.</w:t>
      </w:r>
    </w:p>
    <w:p w14:paraId="38BB3F9A" w14:textId="575F46CC" w:rsidR="00E42BBA" w:rsidRPr="00E42BBA" w:rsidRDefault="00E42BBA" w:rsidP="00E42BBA">
      <w:pPr>
        <w:ind w:firstLine="720"/>
      </w:pPr>
      <w:r w:rsidRPr="00E42BBA">
        <w:t>Ngay cả khi Tòa án đã ban hành quyết định xử lý tài sản bảo đảm, bước thi hành án vẫn gặp nhiều khó khăn và hạn chế. Kết quả giải quyết tại Tòa án đôi khi không tương ứng với hiệu quả thu hồi nợ thực tế. Nguyên nhân là sự chống đối từ phía người dân, tình trạng tài sản không có người mua, hoặc các thủ tục đấu giá gặp trở ngại do địa bàn phức tạp.</w:t>
      </w:r>
      <w:r>
        <w:t xml:space="preserve"> </w:t>
      </w:r>
      <w:r w:rsidRPr="00E42BBA">
        <w:t xml:space="preserve">Cụ thể, tại một số </w:t>
      </w:r>
      <w:r>
        <w:t>xã</w:t>
      </w:r>
      <w:r w:rsidRPr="00E42BBA">
        <w:t xml:space="preserve"> vùng cao như </w:t>
      </w:r>
      <w:r>
        <w:t>Nậm Cuổi, Nậm Sỏ</w:t>
      </w:r>
      <w:r w:rsidRPr="00E42BBA">
        <w:t xml:space="preserve">, có những vụ án tài sản thế chấp là đất rừng hoặc tài sản gắn liền với đất nương rẫy. Khi Tòa án ra quyết định xử lý, việc tổ chức bán đấu giá gặp khó khăn vì tài sản nằm trên địa hình hiểm trở, người mua ít quan tâm do chi phí di chuyển và khai thác cao, dẫn đến tài sản phải bán nhiều lần hoặc không bán được, làm giảm hiệu </w:t>
      </w:r>
      <w:r w:rsidRPr="00E42BBA">
        <w:lastRenderedPageBreak/>
        <w:t>quả thu hồi nợ. Bên cạnh đó, phản ứng từ phía người thế chấp hoặc đồng sở hữu đôi khi dẫn đến việc chống đối, gây cản trở cho cơ quan thi hành án, kéo dài thời gian thực hiện và làm phát sinh chi phí phát sinh.</w:t>
      </w:r>
      <w:r>
        <w:t xml:space="preserve"> </w:t>
      </w:r>
      <w:r w:rsidRPr="00E42BBA">
        <w:t>Một số trường hợp thực tế tại Lai Châu cũng cho thấy, các hộ dân tộc thiểu số có tâm lý e ngại hoặc chưa hiểu đầy đủ quyền và nghĩa vụ của mình trong quan hệ tín dụng, dẫn đến việc khi Tòa án thực hiện thi hành án, họ không hợp tác, thậm chí khiếu nại hoặc cản trở lực lượng thi hành. Điều này đặt ra thách thức không nhỏ cho cơ quan Tòa án trong việc đảm bảo quyền lợi của tổ chức tín dụng và đồng thời bảo vệ quyền lợi hợp pháp của người dân, đặc biệt trong bối cảnh vùng sâu, vùng xa với trình độ dân trí và điều kiện kinh tế còn hạn chế.</w:t>
      </w:r>
    </w:p>
    <w:p w14:paraId="309855F3" w14:textId="684BC7B6" w:rsidR="00B20D05" w:rsidRDefault="00E42BBA" w:rsidP="006016F8">
      <w:pPr>
        <w:ind w:firstLine="720"/>
      </w:pPr>
      <w:r w:rsidRPr="00E42BBA">
        <w:t>Như vậy, trong giai đoạn từ 2021 đến nay, thực trạng xử lý tài sản thế chấp tại TAND khu vực 2 – Lai Châu vẫn còn nhiều hạn chế rõ rệt. Thời gian giải quyết vụ án kéo dài do trình tự, thủ tục tố tụng phức tạp; việc tống đạt và triệu tập các bên gặp nhiều khó khăn do đặc thù địa bàn miền núi; và thách thức trong giai đoạn thi hành án làm hạn chế hiệu quả thu hồi nợ và giảm tính khả thi của pháp luật trong thực tiễn. Những hạn chế này không chỉ ảnh hưởng trực tiếp đến hoạt động tín dụng ngân hàng mà còn đặt ra yêu cầu cải thiện về quy trình, phối hợp giữa cơ quan Tòa án, cơ quan thi hành án và các bên liên quan, đồng thời cần có các giải pháp đặc thù phù hợp với đặc điểm vùng miền núi Lai Châu.</w:t>
      </w:r>
    </w:p>
    <w:p w14:paraId="354A1794" w14:textId="17E94BCA" w:rsidR="006016F8" w:rsidRDefault="006016F8" w:rsidP="006016F8">
      <w:pPr>
        <w:ind w:firstLine="720"/>
      </w:pPr>
      <w:r>
        <w:t>Các hạn chế trên là do các nguyên nhân sau:</w:t>
      </w:r>
    </w:p>
    <w:p w14:paraId="30ADAC02" w14:textId="5CC00816" w:rsidR="00D32C92" w:rsidRDefault="00D32C92" w:rsidP="00D32C92">
      <w:pPr>
        <w:ind w:firstLine="720"/>
      </w:pPr>
      <w:r>
        <w:t>- Nguyên nhân khách quan</w:t>
      </w:r>
    </w:p>
    <w:p w14:paraId="25027C14" w14:textId="77777777" w:rsidR="00D32C92" w:rsidRDefault="00D32C92" w:rsidP="00D32C92">
      <w:pPr>
        <w:ind w:firstLine="720"/>
      </w:pPr>
      <w:r>
        <w:t xml:space="preserve">Một trong những nguyên nhân chính xuất phát từ đặc điểm địa lý – kinh tế – xã hội của khu vực miền núi Lai Châu. Các địa bàn này dân cư phân tán, cơ sở hạ tầng hạn chế, việc tiếp cận tài sản thế chấp, tống đạt văn bản tố tụng và triệu tập các bên liên quan gặp nhiều khó khăn. Điều này làm kéo dài thời gian thụ lý và giải quyết vụ án, ảnh hưởng trực tiếp đến tiến trình xử lý nợ xấu. Bên cạnh đó, tại nhiều vùng núi, tập quán truyền thống và các hình thức sở hữu tài sản chưa được pháp luật công nhận đầy đủ dẫn đến khó khăn trong việc xác định đầy đủ các chủ thể có </w:t>
      </w:r>
      <w:r>
        <w:lastRenderedPageBreak/>
        <w:t>quyền lợi liên quan (như vợ/chồng, thành viên hộ gia đình, người sử dụng đất thực tế), gây vướng mắc trong việc xác định thẩm quyền xử lý tài sản.</w:t>
      </w:r>
    </w:p>
    <w:p w14:paraId="3E398D0D" w14:textId="2CFC0E5E" w:rsidR="006016F8" w:rsidRDefault="00D32C92" w:rsidP="00D32C92">
      <w:pPr>
        <w:ind w:firstLine="720"/>
      </w:pPr>
      <w:r>
        <w:t>Thứ hai, thị trường bất động sản tại các khu vực sâu, vùng xa còn hạn chế, đặc biệt đối với đất đai, nhà ở và các loại tài sản có giá trị thấp hoặc khó định giá. Việc bán đấu giá tài sản thế chấp vì vậy gặp nhiều khó khăn, số lượng cuộc đấu giá thành công thấp, nhiều trường hợp phải hạ giá nhiều lần, dẫn đến giá trị thu hồi thực tế thấp hơn so với giá trị định giá ban đầu hoặc dư nợ. Đồng thời, việc áp dụng phương thức ngân hàng nhận thay thế nghĩa vụ trả nợ cũng gặp trở ngại khách quan do dễ phát sinh tranh chấp về giá trị tài sản tại thời điểm nhận và khó khăn trong quản lý tài sản phi tiền tệ.</w:t>
      </w:r>
    </w:p>
    <w:p w14:paraId="52A918AE" w14:textId="37C7097D" w:rsidR="00D32C92" w:rsidRDefault="00D32C92" w:rsidP="00D32C92">
      <w:pPr>
        <w:ind w:firstLine="720"/>
      </w:pPr>
      <w:r>
        <w:t>- Nguyên nhân chủ quan</w:t>
      </w:r>
    </w:p>
    <w:p w14:paraId="68468E14" w14:textId="77777777" w:rsidR="00D32C92" w:rsidRDefault="00D32C92" w:rsidP="00D32C92">
      <w:pPr>
        <w:ind w:firstLine="720"/>
      </w:pPr>
      <w:r>
        <w:t>Nguyên nhân chủ quan chủ yếu đến từ năng lực tổ chức và thực thi pháp luật của các cơ quan liên quan, bao gồm cả Tòa án và ngân hàng. Trình tự, thủ tục xử lý tài sản thế chấp tại Tòa án vẫn còn phức tạp, đặc biệt trong khâu thu thập chứng cứ, xác minh nhân thân, xác định đồng sở hữu và định giá lại tài sản khi giá thị trường biến động. Điều này không chỉ làm kéo dài thời gian giải quyết vụ án mà còn tạo ra áp lực lớn cho Tòa án và ngân hàng trong việc đảm bảo hiệu quả thu hồi nợ. Bên cạnh đó, vẫn còn tồn tại các vụ tranh chấp về thẩm quyền tự xử lý tài sản, khi Bên thế chấp khởi kiện ngân hàng, cho rằng thỏa thuận tự xử lý là bất lợi hoặc vi phạm thủ tục, khiến Tòa án phải thụ lý, làm chậm tiến trình thu hồi nợ.</w:t>
      </w:r>
    </w:p>
    <w:p w14:paraId="38016E04" w14:textId="342CDA7F" w:rsidR="00D32C92" w:rsidRDefault="00D32C92" w:rsidP="00D32C92">
      <w:pPr>
        <w:ind w:firstLine="720"/>
      </w:pPr>
      <w:r>
        <w:t>Ngoài ra, một số hạn chế còn liên quan đến sự thiếu đồng bộ trong việc áp dụng các quy định pháp luật về xử lý tài sản thế chấp và sự phối hợp giữa các cơ quan nhà nước. Việc thiếu cơ chế hỗ trợ hoặc hướng dẫn cụ thể cho ngân hàng và Tòa án trong các tình huống phức tạp, ví dụ như tranh chấp đồng sở hữu, định giá tài sản tại vùng đặc thù, cũng là nguyên nhân khiến hiệu quả xử lý tài sản chưa cao.</w:t>
      </w:r>
    </w:p>
    <w:p w14:paraId="1A472FCC" w14:textId="77777777" w:rsidR="00D32C92" w:rsidRDefault="00D32C92" w:rsidP="00D32C92">
      <w:pPr>
        <w:ind w:firstLine="720"/>
        <w:sectPr w:rsidR="00D32C92" w:rsidSect="00B20D05">
          <w:pgSz w:w="11906" w:h="16838" w:code="9"/>
          <w:pgMar w:top="1985" w:right="1134" w:bottom="1701" w:left="1985" w:header="720" w:footer="720" w:gutter="0"/>
          <w:cols w:space="720"/>
          <w:titlePg/>
          <w:docGrid w:linePitch="381"/>
        </w:sectPr>
      </w:pPr>
    </w:p>
    <w:p w14:paraId="68FA0EB2" w14:textId="2A5F99B4" w:rsidR="00CD1AD9" w:rsidRDefault="00EE4E1C" w:rsidP="00B20D05">
      <w:pPr>
        <w:pStyle w:val="Heading1"/>
      </w:pPr>
      <w:bookmarkStart w:id="47" w:name="_Toc214459614"/>
      <w:r w:rsidRPr="003E6F36">
        <w:lastRenderedPageBreak/>
        <w:t>Kết luận Chương 2</w:t>
      </w:r>
      <w:bookmarkEnd w:id="47"/>
    </w:p>
    <w:p w14:paraId="0F454253" w14:textId="047C86A3" w:rsidR="008267B6" w:rsidRDefault="008267B6" w:rsidP="008267B6">
      <w:r>
        <w:tab/>
        <w:t xml:space="preserve">Chương 2 đã làm rõ quy định pháp luật về xử lý tài sản thế chấp bảo đảm thực hiện hợp đồng tín dụng ngân hàng, đồng thời phân tích thực tiễn áp dụng tại TAND khu vực 2 – Lai Châu. Về thẩm quyền của các chủ thể liên quan, TAND khu vực 2 – Lai Châu đã thực hiện tốt việc xác định thẩm quyền giải quyết các tranh chấp, đảm bảo </w:t>
      </w:r>
      <w:r w:rsidR="006D085B" w:rsidRPr="006D085B">
        <w:rPr>
          <w:color w:val="FFFFFF" w:themeColor="background1"/>
          <w:sz w:val="6"/>
          <w:szCs w:val="6"/>
        </w:rPr>
        <w:t>“</w:t>
      </w:r>
      <w:r>
        <w:t>cơ sở pháp lý vững chắc cho quá trình tố tụng. Tòa án tôn trọng quyền tự định đoạt của bên nhận thế chấp và các bên có quyền lợi liên quan theo hợp đồng, chỉ can thiệp khi có tranh chấp phát sinh. Tuy nhiên, việc xác định các chủ thể có quyền lợi liên quan vẫn gặp khó khăn do đặc thù địa bàn miền núi, phong tục tập quán và hồ sơ pháp lý chưa đầy đủ, dẫn đến kéo dài thời gian thụ lý. Bên cạnh đó, vẫn còn các tranh chấp về thẩm quyền tự xử lý tài sản khiến Tòa án phải thụ lý và xử lý, làm tăng áp lực giải quyết và ảnh hưởng đến tiến độ thu hồi nợ.</w:t>
      </w:r>
    </w:p>
    <w:p w14:paraId="0F36D143" w14:textId="76AF66F6" w:rsidR="008267B6" w:rsidRDefault="008267B6" w:rsidP="008267B6">
      <w:r>
        <w:tab/>
        <w:t>Về phương thức xử lý tài sản thế chấp, Tòa án đã đẩy mạnh áp dụng bán đấu giá tài sản, đảm bảo tính công khai, minh bạch và tối đa hóa giá trị thu hồi. Đồng thời, các phương thức khác theo thỏa thuận hợp pháp, như bên thế chấp</w:t>
      </w:r>
      <w:r w:rsidR="006D085B" w:rsidRPr="006D085B">
        <w:rPr>
          <w:color w:val="FFFFFF" w:themeColor="background1"/>
          <w:sz w:val="6"/>
          <w:szCs w:val="6"/>
        </w:rPr>
        <w:t>”</w:t>
      </w:r>
      <w:r>
        <w:t xml:space="preserve"> tự bán tài sản dưới sự giám sát của ngân hàng, cũng được tôn trọng, giúp tăng tính linh hoạt trong xử lý nợ. Tuy nhiên, việc bán đấu giá tại khu vực 2 – Lai Châu gặp nhiều khó khăn do vị trí địa lý, giá trị sử dụng của tài sản và số lượng người tham gia thấp, dẫn đến giá trị thu hồi thực tế thường thấp hơn định giá. Phương thức ngân hàng nhận tài sản thay thế nghĩa vụ trả nợ ít được áp dụng do dễ phát sinh tranh chấp về giá trị và quản lý tài sản phi tiền tệ.</w:t>
      </w:r>
    </w:p>
    <w:p w14:paraId="2CE7D92F" w14:textId="199393C9" w:rsidR="008267B6" w:rsidRDefault="008267B6" w:rsidP="008267B6">
      <w:r>
        <w:tab/>
        <w:t>Về trình tự, thủ tục tại Tòa án, công tác thụ lý, hòa giải, mở phiên tòa và định giá tài sản được thực hiện nghiêm túc, đảm bảo quyền và lợi ích hợp pháp của các bên, đồng thời tuân thủ đúng quy định tố tụng dân sự. Tuy nhiên, đặc thù địa bàn miền núi với dân cư phân tán gây khó khăn trong tống đạt, triệu tập và kéo dài thời gian giải quyết vụ án. Bên cạnh đó, việc thi hành án sau khi xử lý tại Tòa án vẫn gặp nhiều thách thức, như tài sản không có người mua hoặc sự chống đối của bên thế chấp, khiến hiệu quả thu hồi nợ thực tế chưa cao.</w:t>
      </w:r>
    </w:p>
    <w:p w14:paraId="1F39CA1E" w14:textId="77777777" w:rsidR="00B20D05" w:rsidRDefault="00B20D05" w:rsidP="00EE4E1C">
      <w:pPr>
        <w:pStyle w:val="Heading1"/>
        <w:sectPr w:rsidR="00B20D05" w:rsidSect="00B20D05">
          <w:pgSz w:w="11906" w:h="16838" w:code="9"/>
          <w:pgMar w:top="1985" w:right="1134" w:bottom="1701" w:left="1985" w:header="720" w:footer="720" w:gutter="0"/>
          <w:cols w:space="720"/>
          <w:titlePg/>
          <w:docGrid w:linePitch="381"/>
        </w:sectPr>
      </w:pPr>
    </w:p>
    <w:p w14:paraId="18A20275" w14:textId="4B949C37" w:rsidR="00B20D05" w:rsidRDefault="00B20D05" w:rsidP="00EE4E1C">
      <w:pPr>
        <w:pStyle w:val="Heading1"/>
      </w:pPr>
      <w:bookmarkStart w:id="48" w:name="_Toc214459615"/>
      <w:r>
        <w:lastRenderedPageBreak/>
        <w:t>Chương 3</w:t>
      </w:r>
      <w:bookmarkEnd w:id="48"/>
    </w:p>
    <w:p w14:paraId="642FDDBF" w14:textId="7A8E991B" w:rsidR="00B20D05" w:rsidRDefault="00B20D05" w:rsidP="00EE4E1C">
      <w:pPr>
        <w:pStyle w:val="Heading1"/>
      </w:pPr>
      <w:bookmarkStart w:id="49" w:name="_Toc214459616"/>
      <w:r>
        <w:t>ĐỊNH HƯỚNG, KIẾN NGHỊ HOÀN THIỆN PHÁP LUẬT VỀ XỬ LÝ TÀI SẢN THẾ CHẤP ĐẢM BẢO THỰC HIỆN HỢP ĐỒNG TÍN DỤNG NGÂN HÀNG VÀ NÂNG CAO HIỆU QUẢ THỰC HIỆN PHÁP LUẬT VỀ XỬ LÝ TÀI SẢN THẾ CHẤP ĐẢM BẢO THỰC HIỆN HỢP ĐỒNG TÍN DỤNG NGÂN HÀNG TẠI TÒA ÁN NHÂN DÂN KHU VỰC 2 – LAI CHÂU</w:t>
      </w:r>
      <w:bookmarkEnd w:id="49"/>
    </w:p>
    <w:p w14:paraId="2FA8484D" w14:textId="1F2AE05E" w:rsidR="008E0DE3" w:rsidRDefault="008E0DE3" w:rsidP="00B20D05">
      <w:pPr>
        <w:pStyle w:val="Heading2"/>
      </w:pPr>
      <w:bookmarkStart w:id="50" w:name="_Toc214459617"/>
      <w:r w:rsidRPr="003E6F36">
        <w:t xml:space="preserve">3.1. </w:t>
      </w:r>
      <w:r w:rsidR="00EE4E1C" w:rsidRPr="003E6F36">
        <w:t>Định hướng</w:t>
      </w:r>
      <w:r w:rsidRPr="003E6F36">
        <w:t xml:space="preserve"> </w:t>
      </w:r>
      <w:r w:rsidR="00C01120" w:rsidRPr="003E6F36">
        <w:t xml:space="preserve">hoàn thiện pháp luật về </w:t>
      </w:r>
      <w:r w:rsidR="00855FBF" w:rsidRPr="003E6F36">
        <w:t>xử lý tài sản thế chấp bảo đảm thực hiện hợp đồng tín dụng ngân hàng</w:t>
      </w:r>
      <w:bookmarkEnd w:id="50"/>
      <w:r w:rsidR="00855FBF" w:rsidRPr="003E6F36">
        <w:t xml:space="preserve"> </w:t>
      </w:r>
    </w:p>
    <w:p w14:paraId="05B98B0D" w14:textId="420DE7C0" w:rsidR="005D26D1" w:rsidRDefault="005D26D1" w:rsidP="005D26D1">
      <w:r>
        <w:tab/>
        <w:t xml:space="preserve">Trong bối cảnh phát triển mạnh mẽ của hệ thống ngân hàng và thị trường tín dụng tại Việt Nam, việc hoàn thiện pháp luật về xử lý tài sản thế chấp nhằm bảo đảm thực hiện hợp đồng tín dụng ngày càng trở nên cấp thiết. Hiện nay, các quy định về xử lý tài sản thế chấp chủ yếu được quy định trong Bộ luật Dân sự, Luật Các tổ chức tín dụng, Luật Kinh doanh bất động sản, cùng các văn bản hướng dẫn liên quan. Tuy nhiên, thực tiễn triển khai còn bộc lộ nhiều bất cập, như cơ chế xử lý tài sản phức tạp, thời gian thực hiện kéo dài, chi phí phát sinh cao và thiếu sự thống nhất giữa các cơ quan chức năng. Do đó, việc định hướng hoàn thiện pháp luật đến năm 2030 cần tập trung vào </w:t>
      </w:r>
      <w:r w:rsidR="006D085B" w:rsidRPr="006D085B">
        <w:rPr>
          <w:color w:val="FFFFFF" w:themeColor="background1"/>
          <w:sz w:val="6"/>
          <w:szCs w:val="6"/>
        </w:rPr>
        <w:t>“</w:t>
      </w:r>
      <w:r>
        <w:t>các nhóm giải pháp toàn diện nhằm nâng cao hiệu quả, minh bạch và bảo đảm quyền lợi cho các bên tham gia quan hệ tín dụng.</w:t>
      </w:r>
    </w:p>
    <w:p w14:paraId="4E1547A5" w14:textId="599EEB1C" w:rsidR="005D26D1" w:rsidRDefault="005D26D1" w:rsidP="005D26D1">
      <w:r>
        <w:tab/>
        <w:t>Thứ nhất, cần hoàn thiện khung pháp lý về quyền và nghĩa vụ của các bên trong hợp đồng tín dụng, đặc biệt là về quyền xử lý tài sản thế chấp của ngân hàng. Hiện nay, các quy định về thủ tục xử lý tài sản,</w:t>
      </w:r>
      <w:r w:rsidR="006D085B" w:rsidRPr="006D085B">
        <w:rPr>
          <w:color w:val="FFFFFF" w:themeColor="background1"/>
          <w:sz w:val="6"/>
          <w:szCs w:val="6"/>
        </w:rPr>
        <w:t>”</w:t>
      </w:r>
      <w:r>
        <w:t xml:space="preserve"> quyền ưu tiên thanh toán, cũng như trách nhiệm của ngân hàng và người vay trong trường hợp mất khả năng trả nợ còn phân tán và chưa đồng bộ. Vì vậy, định hướng đến năm 2030 là xây dựng một bộ luật hoặc nghị định chuyên biệt về xử lý tài sản bảo đảm tín dụng, trong đó quy định chi tiết về các hình thức xử lý tài sản, thời hạn, cơ chế đấu giá, thanh lý, và trách nhiệm phối hợp của cơ quan công chứng, cơ quan thi hành án, cơ quan đăng ký quyền sở hữu tài sản. Điều này sẽ giúp minh bạch hóa quá trình xử lý, giảm rủi ro pháp lý và tạo niềm tin cho cả ngân hàng và khách hàng.</w:t>
      </w:r>
    </w:p>
    <w:p w14:paraId="077B3F13" w14:textId="4F5C2816" w:rsidR="005D26D1" w:rsidRDefault="005D26D1" w:rsidP="005D26D1">
      <w:r>
        <w:lastRenderedPageBreak/>
        <w:tab/>
        <w:t>Thứ hai, cần phát triển các cơ chế xử lý tài sản nhanh chóng, hiệu quả và đảm bảo giá trị thực tế của tài sản. Hiện nay, nhiều vụ việc xử lý tài sản kéo dài do thủ tục hành chính phức tạp, dẫn đến mất giá trị tài sản và rủi ro tín dụng cao. Vì vậy, định hướng pháp luật đến 2030 cần xây dựng cơ chế xử lý tài sản theo hướng điện tử hóa, áp dụng các phương thức định giá minh bạch, công khai kết quả đấu giá và cho phép ngân hàng có quyền tự xử lý đối với một số loại tài sản nhất định dưới sự giám sát của cơ quan quản lý. Đồng thời, việc quy định rõ tiêu chí, điều kiện, trình tự xử lý và các biện pháp bảo vệ quyền lợi hợp pháp của bên thứ ba sẽ tạo sự công bằng và bảo đảm an toàn pháp lý.</w:t>
      </w:r>
    </w:p>
    <w:p w14:paraId="1E299E65" w14:textId="40AE7713" w:rsidR="005D26D1" w:rsidRDefault="005D26D1" w:rsidP="005D26D1">
      <w:r>
        <w:tab/>
        <w:t xml:space="preserve">Thứ ba, cần tăng cường sự phối hợp giữa các cơ quan chức năng và tổ chức tín dụng trong việc xử lý tài sản thế chấp. Thực tiễn cho thấy, sự chồng chéo và thiếu thống nhất trong quản lý, đăng ký, kiểm soát và xử lý tài sản dẫn đến rủi ro pháp lý và trì hoãn quá trình thu hồi nợ. Do đó, định hướng đến 2030 là thiết lập cơ chế liên thông dữ liệu về tài sản thế chấp giữa ngân hàng, cơ quan đăng ký quyền sở hữu, </w:t>
      </w:r>
      <w:r w:rsidR="006D085B">
        <w:t>“</w:t>
      </w:r>
      <w:r>
        <w:t>cơ quan thi hành án và cơ quan thuế. Việc áp dụng công nghệ thông tin trong quản lý tài sản, xây dựng cơ sở dữ liệu quốc gia về tài sản bảo đảm, sẽ giúp các bên tiếp cận thông tin nhanh chóng, giảm thiểu gian lận và nâng cao hiệu quả xử lý.</w:t>
      </w:r>
    </w:p>
    <w:p w14:paraId="60D6C8D3" w14:textId="47A71B4E" w:rsidR="005D26D1" w:rsidRDefault="005D26D1" w:rsidP="005D26D1">
      <w:r>
        <w:tab/>
        <w:t>Thứ tư, cần nâng cao năng lực quản lý, giám sát và đào tạo nhân lực trong lĩnh vực xử lý tài sản bảo đảm tín dụng. Pháp luật cần quy định rõ trách nhiệm đào tạo, bồi dưỡng chuyên môn cho cán bộ ngân hàng, cơ quan quản lý và các tổ chức liên quan đến xử lý tài sản. Đồng thời,</w:t>
      </w:r>
      <w:r w:rsidR="006D085B" w:rsidRPr="006D085B">
        <w:rPr>
          <w:color w:val="FFFFFF" w:themeColor="background1"/>
          <w:sz w:val="6"/>
          <w:szCs w:val="6"/>
        </w:rPr>
        <w:t>”</w:t>
      </w:r>
      <w:r>
        <w:t xml:space="preserve"> việc thiết lập các chương trình hướng dẫn, tiêu chuẩn nghiệp vụ và cơ chế giám sát sẽ đảm bảo quá trình xử lý tài sản được thực hiện chuyên nghiệp, tuân thủ pháp luật và hạn chế rủi ro phát sinh.</w:t>
      </w:r>
    </w:p>
    <w:p w14:paraId="0EE247E7" w14:textId="48CB5FD1" w:rsidR="005D26D1" w:rsidRPr="005D26D1" w:rsidRDefault="005D26D1" w:rsidP="005D26D1">
      <w:r>
        <w:tab/>
        <w:t>Cuối cùng, định hướng hoàn thiện pháp luật cần gắn kết với chính sách phát triển kinh tế – xã hội, bảo vệ quyền lợi người dân và thúc đẩy thị trường tín dụng phát triển bền vững. Pháp luật về xử lý tài sản thế chấp không chỉ là công cụ bảo vệ quyền lợi của ngân hàng mà còn cần đảm bảo quyền lợi hợp pháp của khách hàng và các bên thứ ba, góp phần tạo dựng môi trường kinh doanh minh bạch, an toàn, thúc đẩy tín dụng tiêu dùng, tín dụng sản xuất và đầu tư phát triển.</w:t>
      </w:r>
    </w:p>
    <w:p w14:paraId="0D39195E" w14:textId="541118DC" w:rsidR="008473B0" w:rsidRDefault="008473B0" w:rsidP="00B20D05">
      <w:pPr>
        <w:pStyle w:val="Heading2"/>
      </w:pPr>
      <w:bookmarkStart w:id="51" w:name="_Toc214459618"/>
      <w:r w:rsidRPr="003E6F36">
        <w:lastRenderedPageBreak/>
        <w:t xml:space="preserve">3.2. </w:t>
      </w:r>
      <w:r w:rsidR="00EE4E1C" w:rsidRPr="003E6F36">
        <w:t>Một số k</w:t>
      </w:r>
      <w:r w:rsidRPr="003E6F36">
        <w:t>iến nghị</w:t>
      </w:r>
      <w:r w:rsidR="00EE4E1C" w:rsidRPr="003E6F36">
        <w:t xml:space="preserve"> </w:t>
      </w:r>
      <w:r w:rsidRPr="003E6F36">
        <w:t>hoàn thiện pháp luật</w:t>
      </w:r>
      <w:r w:rsidR="00EE4E1C" w:rsidRPr="003E6F36">
        <w:t xml:space="preserve"> về </w:t>
      </w:r>
      <w:r w:rsidR="00855FBF" w:rsidRPr="003E6F36">
        <w:t>xử lý tài sản thế chấp bảo đảm thực hiện hợp đồng tín dụng ngân hàng</w:t>
      </w:r>
      <w:bookmarkEnd w:id="51"/>
    </w:p>
    <w:p w14:paraId="721A2797" w14:textId="19DF7C9F" w:rsidR="005852E0" w:rsidRDefault="005852E0" w:rsidP="005852E0">
      <w:pPr>
        <w:pStyle w:val="Heading3"/>
      </w:pPr>
      <w:r>
        <w:tab/>
      </w:r>
      <w:bookmarkStart w:id="52" w:name="_Toc214459619"/>
      <w:r>
        <w:t xml:space="preserve">3.2.1. </w:t>
      </w:r>
      <w:r w:rsidR="00564BA0">
        <w:t>Kiến nghị</w:t>
      </w:r>
      <w:r>
        <w:t xml:space="preserve"> hoàn thiện về thẩm quyền xử lý tài sản thế chấp</w:t>
      </w:r>
      <w:bookmarkEnd w:id="52"/>
    </w:p>
    <w:p w14:paraId="55228327" w14:textId="5BE12C45" w:rsidR="009478B0" w:rsidRDefault="005852E0" w:rsidP="009478B0">
      <w:pPr>
        <w:pStyle w:val="Heading4"/>
      </w:pPr>
      <w:r>
        <w:tab/>
      </w:r>
      <w:r w:rsidR="009478B0">
        <w:t>3.2.1.1. Sửa đổi, bổ sung cơ chế thu giữ tài sản của ngân hàng</w:t>
      </w:r>
    </w:p>
    <w:p w14:paraId="2B4E7FBE" w14:textId="70CF61F0" w:rsidR="005852E0" w:rsidRDefault="009478B0" w:rsidP="009478B0">
      <w:pPr>
        <w:ind w:firstLine="720"/>
      </w:pPr>
      <w:r>
        <w:t xml:space="preserve">Hiện nay, cơ chế thu giữ tài sản bảo đảm còn nhiều vướng mắc do hệ thống pháp luật quy định chưa đồng bộ, đặc biệt là sự thiếu rõ ràng về vai trò hỗ trợ của </w:t>
      </w:r>
      <w:r w:rsidR="006D085B" w:rsidRPr="006D085B">
        <w:rPr>
          <w:color w:val="FFFFFF" w:themeColor="background1"/>
          <w:sz w:val="6"/>
          <w:szCs w:val="6"/>
        </w:rPr>
        <w:t>“</w:t>
      </w:r>
      <w:r>
        <w:t>chính quyền địa phương và lực lượng công an khi tổ chức tín dụng tiến hành thu giữ tài sản theo đúng thỏa thuận trong hợp đồng bảo đảm. Thực tiễn cho thấy, đa số trường hợp ngân hàng gặp khó khăn khi khách hàng cố tình chống đối, không bàn giao tài sản hoặc có hành vi cản trở, gây mất an ninh trật tự. Để bảo đảm quyền xử lý tài sản bảo đảm của bên nhận bảo đảm đồng thời phòng ngừa tranh chấp phát sinh, việc sửa đổi các văn bản pháp luật liên quan là cần thiết.</w:t>
      </w:r>
    </w:p>
    <w:p w14:paraId="256B3BDF" w14:textId="25DFA913" w:rsidR="009478B0" w:rsidRDefault="009478B0" w:rsidP="009478B0">
      <w:r>
        <w:tab/>
        <w:t>Kiến nghị sửa đổi Luật Các tổ chức tín dụng 2024 – Điều 98. Điều 98 Luật Các tổ chức tín dụng 2024 quy định về quyền xử lý và thu giữ tài sản bảo đảm, nhưng vẫn dừng lại ở việc thừa nhận quyền của tổ chức tín dụng mà chưa quy định</w:t>
      </w:r>
      <w:r w:rsidR="006D085B" w:rsidRPr="006D085B">
        <w:rPr>
          <w:color w:val="FFFFFF" w:themeColor="background1"/>
          <w:sz w:val="6"/>
          <w:szCs w:val="6"/>
        </w:rPr>
        <w:t>”</w:t>
      </w:r>
      <w:r>
        <w:t xml:space="preserve"> rõ trách nhiệm của cơ quan nhà nước trong thực thi quyền này. Điều này dẫn đến tình trạng địa phương có nơi hỗ trợ, nơi không hỗ trợ, làm cho ngân hàng rơi vào thế bị động. Đề xuất bổ sung quy định: </w:t>
      </w:r>
      <w:r w:rsidR="006B760C">
        <w:t>“</w:t>
      </w:r>
      <w:r>
        <w:t>Chính quyền địa phương, bao gồm Ủy ban nhân dân cấp xã/phường và lực lượng công an, có trách nhiệm phối hợp, bảo đảm an ninh, trật tự, không để xảy ra cản trở khi bên nhận bảo đảm tiến hành thu giữ tài sản theo đúng quy định pháp luật.</w:t>
      </w:r>
      <w:r w:rsidR="006B760C">
        <w:t>”</w:t>
      </w:r>
      <w:r>
        <w:t xml:space="preserve"> Việc bổ sung nhằm tạo cơ sở pháp lý rõ ràng buộc chính quyền địa phương phải tham gia hỗ trợ thu giữ, tránh tình trạng né tránh trách nhiệm; tăng cường tính khả thi của quyền thu giữ mà pháp luật đã trao cho tổ chức tín dụng; bảo đảm trật tự, an toàn xã hội khi có tranh chấp hoặc chống đối từ bên bảo đảm và hạn chế việc ngân hàng phải khởi kiện và chờ bản án có hiệu lực mới được thu giữ, gây kéo dài thời gian thu hồi nợ xấu.</w:t>
      </w:r>
    </w:p>
    <w:p w14:paraId="34BDAADD" w14:textId="6DFE1BCB" w:rsidR="009478B0" w:rsidRDefault="009478B0" w:rsidP="009478B0">
      <w:r>
        <w:tab/>
        <w:t xml:space="preserve">Kiến nghị sửa đổi Bộ luật Dân sự 2015 – Các Điều 301 đến 303. Bộ luật Dân sự 2015 cho phép bên nhận bảo đảm được thu giữ tài sản trong trường hợp các bên có thỏa thuận. Tuy nhiên, thực tế áp dụng gần như </w:t>
      </w:r>
      <w:r w:rsidR="006B760C">
        <w:t>“</w:t>
      </w:r>
      <w:r>
        <w:t>tê liệt</w:t>
      </w:r>
      <w:r w:rsidR="006B760C">
        <w:t>”</w:t>
      </w:r>
      <w:r>
        <w:t xml:space="preserve">, bởi pháp luật chưa quy </w:t>
      </w:r>
      <w:r>
        <w:lastRenderedPageBreak/>
        <w:t xml:space="preserve">định cơ chế xử lý hành vi cản trở. Trong nhiều trường hợp, người chiếm giữ tài sản không hợp tác, ngân hàng không có quyền yêu cầu công an can thiệp ngay mà phải đưa vụ việc ra Tòa án, gây mất thời gian và khiến tài sản bị xuống cấp, hư hỏng hoặc bị tẩu tán. Đề xuất bổ sung vào Điều 303 BLDS 2015: </w:t>
      </w:r>
      <w:r w:rsidR="006B760C">
        <w:t>“</w:t>
      </w:r>
      <w:r>
        <w:t>Hành vi cố tình chiếm giữ trái pháp luật hoặc cản trở việc thu giữ tài sản bảo đảm là hành vi vi phạm pháp luật; bên nhận bảo đảm có quyền yêu cầu cơ quan công an xử lý vi phạm hành chính ngay, không phải chờ phán quyết của Tòa án.</w:t>
      </w:r>
      <w:r w:rsidR="006B760C">
        <w:t>”</w:t>
      </w:r>
      <w:r>
        <w:t xml:space="preserve"> Việc bổ sung nhằm khắc phục khoảng trống pháp lý về chế tài đối với hành vi cản trở thu giữ; tạo cơ chế bảo vệ bên nhận bảo đảm tương ứng với rủi ro mà họ gánh chịu; khi có chế tài xử lý nhanh, hiệu quả thu hồi nợ của ngân hàng được nâng cao, góp phần giảm nợ xấu toàn hệ thống và giảm tải cho Tòa án, hạn chế các vụ kiện không cần thiết chỉ để yêu cầu trả tài sản.</w:t>
      </w:r>
    </w:p>
    <w:p w14:paraId="604538BE" w14:textId="77777777" w:rsidR="009478B0" w:rsidRDefault="009478B0" w:rsidP="009478B0">
      <w:r>
        <w:tab/>
        <w:t xml:space="preserve">Kiến nghị sửa đổi Nghị định 21/2021/NĐ-CP – Các Điều 32 đến 36. Nghị định 21/2021/NĐ-CP đã đề cập đến trình tự, thủ tục xử lý tài sản bảo đảm nhưng thực tế triển khai cho thấy nhiều quy định mang tính nguyên tắc, chưa cụ thể hóa thành biểu mẫu, quy trình chuẩn để các ngân hàng áp dụng thống nhất. Việc này dẫn đến mỗi tổ chức tín dụng tự xây dựng một quy trình riêng, thiếu chuẩn hóa và dễ phát sinh khiếu kiện. Vì vậy, cần bổ sung phụ lục bắt buộc hướng dẫn rõ ràng về thủ tục thu giữ tài sản. Đề xuất bổ sung các nội dung sau: </w:t>
      </w:r>
    </w:p>
    <w:p w14:paraId="34B01341" w14:textId="0899AAB7" w:rsidR="009478B0" w:rsidRDefault="009478B0" w:rsidP="009478B0">
      <w:pPr>
        <w:ind w:firstLine="720"/>
      </w:pPr>
      <w:r>
        <w:t>(1) Mẫu biên bản thu giữ tài sản bảo đảm: Giúp chuẩn hóa hình thức, nội dung; giảm tranh chấp về thủ tục; cơ quan công an và UBND địa phương dễ xác minh.</w:t>
      </w:r>
    </w:p>
    <w:p w14:paraId="54622C90" w14:textId="2F04E001" w:rsidR="009478B0" w:rsidRDefault="009478B0" w:rsidP="009478B0">
      <w:r>
        <w:tab/>
        <w:t>(2) Cơ chế thông báo 2 lần</w:t>
      </w:r>
    </w:p>
    <w:p w14:paraId="55547FCE" w14:textId="00C51F48" w:rsidR="009478B0" w:rsidRDefault="009478B0" w:rsidP="009478B0">
      <w:pPr>
        <w:ind w:firstLine="720"/>
      </w:pPr>
      <w:r>
        <w:t>- Lần 1: Thông báo trước tối thiểu 10–15 ngày về kế hoạch thu giữ.</w:t>
      </w:r>
    </w:p>
    <w:p w14:paraId="25B7E677" w14:textId="344B285C" w:rsidR="009478B0" w:rsidRDefault="009478B0" w:rsidP="009478B0">
      <w:pPr>
        <w:ind w:firstLine="720"/>
      </w:pPr>
      <w:r>
        <w:t>- Lần 2: Thông báo trước thời điểm thu giữ 24–48 giờ.</w:t>
      </w:r>
    </w:p>
    <w:p w14:paraId="1B113AE6" w14:textId="77777777" w:rsidR="009478B0" w:rsidRDefault="009478B0" w:rsidP="009478B0">
      <w:pPr>
        <w:ind w:firstLine="720"/>
      </w:pPr>
      <w:r>
        <w:t>Điều này giúp đảm bảo minh bạch, hạn chế khiếu kiện do bên bảo đảm cho rằng không được thông báo đầy đủ.</w:t>
      </w:r>
    </w:p>
    <w:p w14:paraId="3CE7CB2E" w14:textId="7C61AE52" w:rsidR="009478B0" w:rsidRDefault="009478B0" w:rsidP="009478B0">
      <w:r>
        <w:tab/>
        <w:t>(3) Quy định chi tiết về xử lý tình huống chống đối</w:t>
      </w:r>
    </w:p>
    <w:p w14:paraId="3D66B6F5" w14:textId="3B451556" w:rsidR="009478B0" w:rsidRDefault="009478B0" w:rsidP="009478B0">
      <w:pPr>
        <w:ind w:firstLine="720"/>
      </w:pPr>
      <w:r>
        <w:lastRenderedPageBreak/>
        <w:t>Cần nêu rõ: Khi nào được ghi nhận hành vi cản trở; Trách nhiệm can thiệp của chính quyền địa phương và công an; Quyền lập biên bản vi phạm và Quyền yêu cầu hỗ trợ cưỡng chế trong trường hợp cần thiết.</w:t>
      </w:r>
    </w:p>
    <w:p w14:paraId="1CB4181B" w14:textId="1CEE9158" w:rsidR="009478B0" w:rsidRDefault="009478B0" w:rsidP="009478B0">
      <w:r>
        <w:tab/>
        <w:t>Việc bổ sung nhằm đảm bảo quy trình thu giữ minh bạch, thống nhất trên toàn quốc; giảm thiểu tranh chấp do thiếu chứng từ hoặc thủ tục không đúng; tạo hành lang pháp lý vững chắc để cơ quan công quyền có căn cứ hỗ trợ và tăng tính khả thi của quy định về xử lý tài sản bảo đảm, giảm phụ thuộc vào việc bên bảo đảm có hợp tác hay không.</w:t>
      </w:r>
    </w:p>
    <w:p w14:paraId="5383076E" w14:textId="2FCB799E" w:rsidR="00966C37" w:rsidRDefault="00966C37" w:rsidP="00966C37">
      <w:pPr>
        <w:pStyle w:val="Heading4"/>
      </w:pPr>
      <w:r>
        <w:t>3.2.1.</w:t>
      </w:r>
      <w:r w:rsidRPr="00966C37">
        <w:t>2. Hoàn thiện quy định về quyền và nghĩa vụ của bên thứ ba giữ tài sản</w:t>
      </w:r>
    </w:p>
    <w:p w14:paraId="6A5C1B6C" w14:textId="7987AC01" w:rsidR="00B8264C" w:rsidRDefault="00966C37" w:rsidP="00B8264C">
      <w:r>
        <w:tab/>
      </w:r>
      <w:r w:rsidR="00B8264C">
        <w:t xml:space="preserve">Hiện nay, Bộ luật Dân sự 2015 và </w:t>
      </w:r>
      <w:r w:rsidR="006D085B" w:rsidRPr="006D085B">
        <w:rPr>
          <w:color w:val="FFFFFF" w:themeColor="background1"/>
          <w:sz w:val="6"/>
          <w:szCs w:val="6"/>
        </w:rPr>
        <w:t>“</w:t>
      </w:r>
      <w:r w:rsidR="00B8264C">
        <w:t>Nghị định 21/2021/NĐ-CP đã quy định về việc bảo quản và xử lý tài sản bảo đảm. Cụ thể, Bộ luật Dân sự 2015, Điều 295 quy định về quyền và nghĩa vụ của bên bảo đảm; Điều 301 và 302 quy định về tài sản thế chấp và quyền xử lý tài sản bảo đảm; Nghị định 21/2021/NĐ-CP, Điều 35 quy định về việc bảo quản, giao nhận và xử lý tài sản bảo đảm. Tuy nhiên, thực tiễn cho thấy các quy định hiện hành còn thiếu chi tiết về quyền và nghĩa vụ của bên thứ ba giữ tài sản (ví dụ: ngân hàng lưu ký tài sản của khách hàng tại bên thứ ba)</w:t>
      </w:r>
      <w:r w:rsidR="006D085B" w:rsidRPr="006D085B">
        <w:rPr>
          <w:color w:val="FFFFFF" w:themeColor="background1"/>
          <w:sz w:val="6"/>
          <w:szCs w:val="6"/>
        </w:rPr>
        <w:t>”</w:t>
      </w:r>
      <w:r w:rsidR="00B8264C" w:rsidRPr="006D085B">
        <w:rPr>
          <w:color w:val="FFFFFF" w:themeColor="background1"/>
          <w:sz w:val="6"/>
          <w:szCs w:val="6"/>
        </w:rPr>
        <w:t xml:space="preserve"> </w:t>
      </w:r>
      <w:r w:rsidR="00B8264C">
        <w:t>và chưa có cơ chế xử lý hiệu quả khi bên thứ ba chậm trễ hoặc từ chối giao tài sản. Điều này dẫn đến rủi ro pháp lý cho ngân hàng và các bên tham gia giao dịch tín dụng.</w:t>
      </w:r>
    </w:p>
    <w:p w14:paraId="3D623AC2" w14:textId="4E8F61C4" w:rsidR="00B8264C" w:rsidRDefault="00B8264C" w:rsidP="00B8264C">
      <w:pPr>
        <w:ind w:firstLine="720"/>
      </w:pPr>
      <w:r>
        <w:t xml:space="preserve">Đề xuất bổ sung một khoản cụ thể vào Điều 301 và 302 của Bộ luật Dân sự 2015 để làm rõ nghĩa vụ của bên thứ ba: </w:t>
      </w:r>
      <w:r w:rsidR="006B760C">
        <w:t>“</w:t>
      </w:r>
      <w:r>
        <w:t>Bên thứ ba giữ tài sản có nghĩa vụ giao tài sản cho bên nhận bảo đảm trong thời hạn [x] ngày kể từ khi nhận được yêu cầu hợp lệ. Trường hợp không thực hiện đúng thời hạn, bên thứ ba bị coi là chiếm giữ trái pháp luật, phải chịu trách nhiệm trước pháp luật và bồi thường thiệt hại cho bên nhận bảo đảm.</w:t>
      </w:r>
      <w:r w:rsidR="006B760C">
        <w:t>”</w:t>
      </w:r>
      <w:r>
        <w:t xml:space="preserve"> Việc quy định thời hạn cụ thể sẽ giúp tạo cơ sở pháp lý rõ ràng, hạn chế tranh chấp, đồng thời bảo vệ quyền lợi hợp pháp của ngân hàng và khách hàng.</w:t>
      </w:r>
    </w:p>
    <w:p w14:paraId="04D97286" w14:textId="309E9110" w:rsidR="00B8264C" w:rsidRDefault="00B8264C" w:rsidP="00B8264C">
      <w:pPr>
        <w:ind w:firstLine="720"/>
      </w:pPr>
      <w:r>
        <w:t xml:space="preserve">Hiện nay, luật chưa có hướng dẫn cụ thể về xử lý hành chính hoặc bồi thường thiệt hại đối với bên thứ ba chậm giao tài sản. Đề xuất: </w:t>
      </w:r>
    </w:p>
    <w:p w14:paraId="37739284" w14:textId="48AEBEFC" w:rsidR="00B8264C" w:rsidRDefault="00B8264C" w:rsidP="00B8264C">
      <w:r>
        <w:tab/>
        <w:t xml:space="preserve">(1) Xử phạt hành chính: Bổ sung quy định vào Điều 35 Nghị định 21/2021/NĐ-CP hoặc sửa đổi Điều 15 Luật Xử lý vi phạm hành chính 2012 (sửa </w:t>
      </w:r>
      <w:r>
        <w:lastRenderedPageBreak/>
        <w:t>đổi, bổ sung) để áp dụng phạt hành chính đối với bên thứ ba vi phạm nghĩa vụ giao tài sản.</w:t>
      </w:r>
    </w:p>
    <w:p w14:paraId="19819044" w14:textId="33B79FF9" w:rsidR="00B8264C" w:rsidRDefault="00B8264C" w:rsidP="00B8264C">
      <w:r>
        <w:tab/>
        <w:t>(2) Bồi thường thiệt hại: Bổ sung vào Điều 301, 302 Bộ luật Dân sự 2015 quy định bên thứ ba phải bồi thường thiệt hại phát sinh do việc chậm giao hoặc từ chối giao tài sản bảo đảm.</w:t>
      </w:r>
    </w:p>
    <w:p w14:paraId="75A5A19F" w14:textId="3B784A25" w:rsidR="00B8264C" w:rsidRDefault="00B8264C" w:rsidP="00B8264C">
      <w:r>
        <w:tab/>
        <w:t>Điều này không chỉ tạo cơ chế răn đe mà còn bảo đảm quyền lợi hợp pháp cho ngân hàng, giúp các giao dịch tín dụng diễn ra an toàn và minh bạch.</w:t>
      </w:r>
    </w:p>
    <w:p w14:paraId="1CB7B0F5" w14:textId="7895CB6F" w:rsidR="00B8264C" w:rsidRDefault="00B8264C" w:rsidP="00B8264C">
      <w:pPr>
        <w:ind w:firstLine="720"/>
      </w:pPr>
      <w:r>
        <w:t xml:space="preserve">Hiện nay, ngân hàng chỉ có thể yêu cầu bên thứ ba giao tài sản khi có quyết định của tòa án, dẫn đến mất thời gian, ảnh hưởng đến hiệu quả tín dụng. Đề xuất: Bổ sung khoản vào Điều 301 Bộ luật Dân sự 2015: </w:t>
      </w:r>
      <w:r w:rsidR="006B760C">
        <w:t>“</w:t>
      </w:r>
      <w:r>
        <w:t>Trong trường hợp bên thứ ba đã ký hợp đồng bảo đảm hoặc văn bản xác nhận giữ hộ tài sản, ngân hàng được quyền yêu cầu cơ quan thi hành án tổ chức cưỡng chế giao tài sản mà không phải chờ bản án, quyết định của tòa án.</w:t>
      </w:r>
      <w:r w:rsidR="006B760C">
        <w:t>”</w:t>
      </w:r>
      <w:r>
        <w:t xml:space="preserve"> Mục tiêu là đảm bảo tính khả thi và nhanh chóng trong việc thu hồi tài sản bảo đảm, đặc biệt trong các giao dịch tín dụng thương mại, giảm thiểu rủi ro phát sinh cho ngân hàng.</w:t>
      </w:r>
    </w:p>
    <w:p w14:paraId="2C056CE1" w14:textId="536B92E0" w:rsidR="00966C37" w:rsidRDefault="00B8264C" w:rsidP="00B8264C">
      <w:pPr>
        <w:ind w:firstLine="720"/>
      </w:pPr>
      <w:r>
        <w:t>Thực tiễn cho thấy có nhiều trường hợp bên thứ ba giữ tài sản chậm trễ, từ chối giao tài sản, gây ảnh hưởng đến quyền và lợi ích hợp pháp của ngân hàng và khách hàng. Các quy định hiện hành còn chung chung, thiếu cơ chế cưỡng chế và chế tài hành chính đối với bên thứ ba. Việc bổ sung thời hạn, chế tài và quyền cưỡng chế giúp tăng tính hiệu quả, minh bạch và bảo vệ quyền lợi hợp pháp của các bên tham gia giao dịch.</w:t>
      </w:r>
      <w:r w:rsidR="00564BA0">
        <w:t>.</w:t>
      </w:r>
    </w:p>
    <w:p w14:paraId="3F22405B" w14:textId="598C1ED1" w:rsidR="00564BA0" w:rsidRDefault="00564BA0" w:rsidP="00564BA0">
      <w:pPr>
        <w:pStyle w:val="Heading4"/>
      </w:pPr>
      <w:r>
        <w:t xml:space="preserve">3.2.1.3. </w:t>
      </w:r>
      <w:r w:rsidRPr="00564BA0">
        <w:t>Hoàn thiện vai trò của Tòa án và Thi hành án</w:t>
      </w:r>
    </w:p>
    <w:p w14:paraId="7B58C639" w14:textId="77777777" w:rsidR="009B2DA4" w:rsidRDefault="00564BA0" w:rsidP="009B2DA4">
      <w:r>
        <w:tab/>
      </w:r>
      <w:r w:rsidR="009B2DA4">
        <w:t>Trong thực tiễn thi hành án dân sự, việc xử lý tài sản bảo đảm liên quan đến khoản nợ của tổ chức tín dụng thường kéo dài, gây ảnh hưởng đến quyền lợi của các bên, đặc biệt là các ngân hàng và doanh nghiệp vay vốn. Do đó, cần hoàn thiện quy định pháp luật để tăng tính minh bạch, rút ngắn thời gian và hạn chế tiêu cực trong quá trình xử lý.</w:t>
      </w:r>
    </w:p>
    <w:p w14:paraId="5AA4927A" w14:textId="77777777" w:rsidR="009B2DA4" w:rsidRDefault="009B2DA4" w:rsidP="009B2DA4">
      <w:r>
        <w:tab/>
        <w:t>- Rút ngắn thời hạn tổ chức thi hành án khi xử lý tài sản bảo đảm</w:t>
      </w:r>
    </w:p>
    <w:p w14:paraId="7D9AD4F8" w14:textId="2E2DDE58" w:rsidR="009B2DA4" w:rsidRDefault="009B2DA4" w:rsidP="009B2DA4">
      <w:pPr>
        <w:ind w:firstLine="720"/>
      </w:pPr>
      <w:r>
        <w:lastRenderedPageBreak/>
        <w:t xml:space="preserve">Luật </w:t>
      </w:r>
      <w:r w:rsidR="006D085B" w:rsidRPr="006D085B">
        <w:rPr>
          <w:color w:val="FFFFFF" w:themeColor="background1"/>
          <w:sz w:val="6"/>
          <w:szCs w:val="6"/>
        </w:rPr>
        <w:t>“</w:t>
      </w:r>
      <w:r>
        <w:t>Thi hành án dân sự 2025 quy định về trình tự, thủ tục xử lý tài sản bảo đảm trong các Điều 98 đến 120. Tuy nhiên, hiện nay pháp luật chưa có quy định cụ thể về thời hạn tối đa để thẩm định giá và tổ chức đấu giá tài sản liên quan đến khoản nợ của tổ chức tín dụng, dẫn đến tình trạng kéo dài thời gian thi hành án, ảnh hưởng đến quyền lợi của các chủ nợ.</w:t>
      </w:r>
      <w:r w:rsidR="006D085B" w:rsidRPr="006D085B">
        <w:rPr>
          <w:color w:val="FFFFFF" w:themeColor="background1"/>
          <w:sz w:val="6"/>
          <w:szCs w:val="6"/>
        </w:rPr>
        <w:t>”</w:t>
      </w:r>
      <w:r>
        <w:t xml:space="preserve"> Đề xuất: bổ sung vào Điều 101 và Điều 104 Luật Thi hành án dân sự 2014 quy định: </w:t>
      </w:r>
      <w:r w:rsidR="006B760C">
        <w:t>“</w:t>
      </w:r>
      <w:r>
        <w:t>Thời hạn tối đa để thẩm định giá và tổ chức đấu giá tài sản trong vụ việc liên quan đến khoản nợ của tổ chức tín dụng không quá 90 ngày kể từ khi Tòa án ra quyết định thi hành án.</w:t>
      </w:r>
      <w:r w:rsidR="006B760C">
        <w:t>”</w:t>
      </w:r>
      <w:r>
        <w:t xml:space="preserve"> Việc này sẽ rút ngắn thủ tục hành chính, tạo sự chủ động cho ngân hàng trong việc thu hồi nợ, đồng thời bảo đảm quyền lợi hợp pháp của con nợ.</w:t>
      </w:r>
    </w:p>
    <w:p w14:paraId="05C9279A" w14:textId="4B8762E9" w:rsidR="009B2DA4" w:rsidRDefault="00020970" w:rsidP="009B2DA4">
      <w:r>
        <w:tab/>
        <w:t>-</w:t>
      </w:r>
      <w:r w:rsidR="009B2DA4">
        <w:t xml:space="preserve"> Quy định tiêu chí bắt buộc để hủy kết quả đấu giá</w:t>
      </w:r>
    </w:p>
    <w:p w14:paraId="64CF8E55" w14:textId="0428714F" w:rsidR="009B2DA4" w:rsidRDefault="009B2DA4" w:rsidP="00020970">
      <w:pPr>
        <w:ind w:firstLine="720"/>
      </w:pPr>
      <w:r>
        <w:t>Theo Luật Đấu giá tài sản 2016</w:t>
      </w:r>
      <w:r w:rsidR="00020970">
        <w:t xml:space="preserve"> (sửa đổi, bổ sung năm 2024)</w:t>
      </w:r>
      <w:r>
        <w:t>, các Điều 39–47 quy định về việc tổ chức đấu giá và xử lý kết quả đấu giá tài sản. Thực tế, kết quả đấu giá tài sản có thể bị hủy tùy tiện, gây mất niềm tin và làm kéo dài thời gian xử lý.</w:t>
      </w:r>
      <w:r w:rsidR="00020970">
        <w:t xml:space="preserve"> </w:t>
      </w:r>
      <w:r>
        <w:t xml:space="preserve">Đề xuất: bổ sung Điều 44 và 45 </w:t>
      </w:r>
      <w:r w:rsidR="00995306">
        <w:t xml:space="preserve">Luật Đấu giá tài sản 2016 (sửa đổi, bổ sung năm 2024) </w:t>
      </w:r>
      <w:r>
        <w:t>nội dung cụ thể về tiêu chí bắt buộc để hủy kết quả đấu giá, ví dụ:</w:t>
      </w:r>
      <w:r w:rsidR="00020970">
        <w:t xml:space="preserve"> </w:t>
      </w:r>
      <w:r>
        <w:t>Kết quả đấu giá chỉ được hủy nếu phát hiện sai sót nghiêm trọng trong quá trình thẩ</w:t>
      </w:r>
      <w:r w:rsidR="00020970">
        <w:t>m định giá hoặc tổ chức đấu giá; v</w:t>
      </w:r>
      <w:r>
        <w:t>iệc hủy phải được thông báo bằng văn bản có lý do rõ ràng và được Tòa án xác nhận.</w:t>
      </w:r>
      <w:r w:rsidR="00020970">
        <w:t xml:space="preserve"> </w:t>
      </w:r>
      <w:r>
        <w:t>Quy định này sẽ hạn chế việc hủy kết quả đấu giá một cách tùy tiện, bảo đảm sự minh bạch và ổn định trong xử lý tài sản thế chấp.</w:t>
      </w:r>
    </w:p>
    <w:p w14:paraId="155ED6B1" w14:textId="0DE59CA3" w:rsidR="009B2DA4" w:rsidRDefault="00020970" w:rsidP="009B2DA4">
      <w:r>
        <w:tab/>
        <w:t>-</w:t>
      </w:r>
      <w:r w:rsidR="009B2DA4">
        <w:t xml:space="preserve"> Cho phép ngân hàng đề nghị chỉ định tổ chức đấu giá</w:t>
      </w:r>
    </w:p>
    <w:p w14:paraId="306F2453" w14:textId="5A7FCB11" w:rsidR="00564BA0" w:rsidRPr="00564BA0" w:rsidRDefault="009B2DA4" w:rsidP="00020970">
      <w:pPr>
        <w:ind w:firstLine="720"/>
      </w:pPr>
      <w:r>
        <w:t xml:space="preserve">Hiện nay, </w:t>
      </w:r>
      <w:r w:rsidR="00995306">
        <w:t xml:space="preserve">Luật Đấu giá tài sản 2016 (sửa đổi, bổ sung năm 2024) </w:t>
      </w:r>
      <w:r>
        <w:t>chưa có quy định cụ thể về việc ngân hàng có thể đề nghị tổ chức đấu giá theo danh sách do Bộ Tư pháp công bố, dẫn đến nguy cơ tiêu cực trong lựa chọn đơn vị đấu giá.</w:t>
      </w:r>
      <w:r w:rsidR="00020970">
        <w:t xml:space="preserve"> </w:t>
      </w:r>
      <w:r>
        <w:t xml:space="preserve">Đề xuất: bổ sung </w:t>
      </w:r>
      <w:r w:rsidR="00020970">
        <w:t xml:space="preserve">Điều 41 </w:t>
      </w:r>
      <w:r w:rsidR="00995306">
        <w:t>Luật Đấu giá tài sản 2016 (sửa đổi, bổ sung năm 2024)</w:t>
      </w:r>
      <w:r>
        <w:t>quy định:</w:t>
      </w:r>
      <w:r w:rsidR="00020970">
        <w:t xml:space="preserve"> </w:t>
      </w:r>
      <w:r w:rsidR="006B760C">
        <w:t>“</w:t>
      </w:r>
      <w:r>
        <w:t>Ngân hàng hoặc tổ chức tín dụng có quyền đề nghị Tòa án chỉ định tổ chức đấu giá tài sản trong danh sách các tổ chức đấu giá được Bộ Tư pháp công bố, nhằm đảm bảo khách quan, minh bạch và tránh tiêu cực trong quá trình lựa chọn.</w:t>
      </w:r>
      <w:r w:rsidR="006B760C">
        <w:t>”</w:t>
      </w:r>
      <w:r w:rsidR="00020970">
        <w:t xml:space="preserve"> </w:t>
      </w:r>
      <w:r>
        <w:t xml:space="preserve">Quy định này sẽ tạo điều kiện cho ngân hàng tham gia chủ động </w:t>
      </w:r>
      <w:r w:rsidR="006D085B" w:rsidRPr="006D085B">
        <w:rPr>
          <w:color w:val="FFFFFF" w:themeColor="background1"/>
          <w:sz w:val="6"/>
          <w:szCs w:val="6"/>
        </w:rPr>
        <w:t>“</w:t>
      </w:r>
      <w:r>
        <w:t xml:space="preserve">vào quá trình xử lý tài </w:t>
      </w:r>
      <w:r>
        <w:lastRenderedPageBreak/>
        <w:t>sản bảo đảm, đồng thời bảo đảm tính minh bạch và cạnh tranh công bằng giữa các tổ chức đấu giá.</w:t>
      </w:r>
      <w:r w:rsidR="00020970">
        <w:t xml:space="preserve"> </w:t>
      </w:r>
      <w:r>
        <w:t>Tóm lại, việc sửa đổi, bổ sung các điều khoản nêu trên t</w:t>
      </w:r>
      <w:r w:rsidR="00020970">
        <w:t xml:space="preserve">rong Luật Thi hành án dân sự 2025 và </w:t>
      </w:r>
      <w:r w:rsidR="00995306">
        <w:t>Luật Đấu giá tài sản 2016 (sửa đổi, bổ sung năm 2024)</w:t>
      </w:r>
      <w:r w:rsidR="00020970">
        <w:t>sẽ giúp r</w:t>
      </w:r>
      <w:r>
        <w:t>út ngắn thời gian xử lý tài sản thế chấp, bảo vệ quyền lợi</w:t>
      </w:r>
      <w:r w:rsidR="006D085B" w:rsidRPr="006D085B">
        <w:rPr>
          <w:color w:val="FFFFFF" w:themeColor="background1"/>
          <w:sz w:val="6"/>
          <w:szCs w:val="6"/>
        </w:rPr>
        <w:t>”</w:t>
      </w:r>
      <w:r>
        <w:t xml:space="preserve"> các tổ chức tín dụng;</w:t>
      </w:r>
      <w:r w:rsidR="00020970">
        <w:t xml:space="preserve"> h</w:t>
      </w:r>
      <w:r>
        <w:t>ạn chế tiêu cực và tăng tính minh bạch trong đấu giá;</w:t>
      </w:r>
      <w:r w:rsidR="00020970">
        <w:t xml:space="preserve"> và t</w:t>
      </w:r>
      <w:r>
        <w:t>ạo cơ chế hợp lý để ngân hàng tham gia vào việc chỉ định tổ chức đấu giá, bảo đảm quyền lợi hợp pháp của các bên liên quan</w:t>
      </w:r>
      <w:r w:rsidR="000F2921">
        <w:t>.</w:t>
      </w:r>
    </w:p>
    <w:p w14:paraId="6F872E4F" w14:textId="15EFED4B" w:rsidR="00564BA0" w:rsidRDefault="00564BA0" w:rsidP="00564BA0">
      <w:pPr>
        <w:pStyle w:val="Heading3"/>
      </w:pPr>
      <w:bookmarkStart w:id="53" w:name="_Toc214459620"/>
      <w:r>
        <w:t>3.2.2. Kiến nghị hoàn thiện phương thức xử lý tài sản</w:t>
      </w:r>
      <w:bookmarkEnd w:id="53"/>
    </w:p>
    <w:p w14:paraId="578FD1F2" w14:textId="0B22805E" w:rsidR="000F2921" w:rsidRDefault="000F2921" w:rsidP="000F2921">
      <w:pPr>
        <w:pStyle w:val="Heading4"/>
      </w:pPr>
      <w:r>
        <w:t>3.2.2.1. Hoàn thiện quy trình đấu giá tài sản</w:t>
      </w:r>
    </w:p>
    <w:p w14:paraId="105285AD" w14:textId="47E202E5" w:rsidR="00995306" w:rsidRDefault="000F2921" w:rsidP="00995306">
      <w:r>
        <w:tab/>
      </w:r>
      <w:r w:rsidR="00995306">
        <w:t>- Hoàn thiện quy trình đấu giá tài sản bảo đảm của tổ chức tín dụng</w:t>
      </w:r>
    </w:p>
    <w:p w14:paraId="62E5CE5B" w14:textId="48DEFCB6" w:rsidR="00995306" w:rsidRDefault="00995306" w:rsidP="00995306">
      <w:pPr>
        <w:ind w:firstLine="720"/>
      </w:pPr>
      <w:r>
        <w:t>Hiện nay, theo Luật Đấu giá tài sản 2016 (sửa đổi, bổ sung năm 2024), Điều 33 – 47, việc tổ chức đấu giá tài sản được quy định khá chi tiết về trình tự, thủ tục, số lần thông báo, thời gian đấu giá và trách nhiệm của tổ chức đấu giá. Tuy nhiên, thực tiễn cho thấy quy định về số lần thông báo đấu giá tài sản đối với tài sản bảo đảm của tổ chức tín dụng còn rườm rà, kéo dài, thường từ 2–3 lần, dẫn đến kéo dài thời gian xử lý nợ, tăng rủi ro cho ngân hàng, đặc biệt trong bối cảnh thị trường biến động.</w:t>
      </w:r>
    </w:p>
    <w:p w14:paraId="2EFA109F" w14:textId="0679202B" w:rsidR="00995306" w:rsidRDefault="00995306" w:rsidP="00995306">
      <w:r>
        <w:tab/>
        <w:t xml:space="preserve">Đề xuất sửa đổi: Rút ngắn số lần thông báo đấu giá tài sản bảo đảm của tổ chức tín dụng xuống còn 1 lần duy nhất. Cụ thể, cần sửa đổi Điều 34 và Điều 35 Luật Đấu giá tài sản 2016 (sửa đổi, bổ sung năm 2024), quy định: </w:t>
      </w:r>
      <w:r w:rsidR="006B760C">
        <w:t>“</w:t>
      </w:r>
      <w:r>
        <w:t>Đối với tài sản bảo đảm của tổ chức tín dụng, thông báo đấu giá được đăng tải công khai một lần trên cổng thông tin quốc gia về đấu giá tài sản, đồng thời gửi trực tiếp cho bên thế chấp và các bên có quyền lợi liên quan.</w:t>
      </w:r>
      <w:r w:rsidR="006B760C">
        <w:t>”</w:t>
      </w:r>
      <w:r>
        <w:t xml:space="preserve"> Việc giảm số lần thông báo vừa giúp rút ngắn thời gian xử lý tài sản bảo đảm, vừa giảm chi phí tổ chức đấu giá, đồng thời bảo vệ quyền lợi của ngân hàng trong việc thu hồi nợ.</w:t>
      </w:r>
    </w:p>
    <w:p w14:paraId="54AB03E6" w14:textId="2C43E334" w:rsidR="00995306" w:rsidRDefault="00995306" w:rsidP="00995306">
      <w:r>
        <w:tab/>
        <w:t>- Quy định trách nhiệm bồi thường của tổ chức đấu giá tài sản</w:t>
      </w:r>
    </w:p>
    <w:p w14:paraId="7B38EC11" w14:textId="60953F7D" w:rsidR="00995306" w:rsidRDefault="00995306" w:rsidP="00995306">
      <w:r>
        <w:tab/>
        <w:t xml:space="preserve">Theo Luật Đấu giá tài sản 2016 (sửa đổi, bổ sung năm 2024), Điều 42, tổ chức đấu giá có trách nhiệm trung thực, khách quan, nhưng chưa quy định cụ thể trách nhiệm bồi thường khi có hành vi vi phạm như thông đồng giảm giá, tiết lộ giá </w:t>
      </w:r>
      <w:r>
        <w:lastRenderedPageBreak/>
        <w:t>khởi điểm, hoặc kéo dài thời gian đấu giá không có lý do chính đáng. Tương tự, Nghị định 21/2021/NĐ-CP, Điều 47 chỉ quy định tổ chức đấu giá phải bảo đảm công khai, minh bạch, chưa chế tài rõ ràng về bồi thường.</w:t>
      </w:r>
    </w:p>
    <w:p w14:paraId="1551A733" w14:textId="2CA6B22E" w:rsidR="00995306" w:rsidRDefault="00995306" w:rsidP="00995306">
      <w:r>
        <w:tab/>
        <w:t>Đề xuất bổ sung: Cần sửa đổi và bổ sung Điều 42 Luật Đấu giá tài sản 2016 như sau:</w:t>
      </w:r>
    </w:p>
    <w:p w14:paraId="16551E9D" w14:textId="2B90527F" w:rsidR="00995306" w:rsidRDefault="00995306" w:rsidP="00995306">
      <w:r>
        <w:tab/>
      </w:r>
      <w:r w:rsidR="006B760C">
        <w:t>“</w:t>
      </w:r>
      <w:r>
        <w:t>Tổ chức đấu giá tài sản phải chịu trách nhiệm bồi thường thiệt hại cho bên mua, bên bán hoặc bên bảo đảm nếu có hành vi:</w:t>
      </w:r>
    </w:p>
    <w:p w14:paraId="5A842DD9" w14:textId="77777777" w:rsidR="00995306" w:rsidRDefault="00995306" w:rsidP="00995306">
      <w:pPr>
        <w:ind w:firstLine="720"/>
      </w:pPr>
      <w:r>
        <w:t>a) Thông đồng giảm giá hoặc cấu kết làm giảm giá tài sản;</w:t>
      </w:r>
    </w:p>
    <w:p w14:paraId="1BDFBC3F" w14:textId="77777777" w:rsidR="00995306" w:rsidRDefault="00995306" w:rsidP="00995306">
      <w:pPr>
        <w:ind w:firstLine="720"/>
      </w:pPr>
      <w:r>
        <w:t>b) Tiết lộ giá khởi điểm trước khi đấu giá;</w:t>
      </w:r>
    </w:p>
    <w:p w14:paraId="71456B44" w14:textId="1C139504" w:rsidR="00995306" w:rsidRDefault="00995306" w:rsidP="00995306">
      <w:pPr>
        <w:ind w:firstLine="720"/>
      </w:pPr>
      <w:r>
        <w:t>c) Kéo dài thời gian đấu giá mà không có lý do chính đáng.</w:t>
      </w:r>
      <w:r w:rsidR="006B760C">
        <w:t>”</w:t>
      </w:r>
    </w:p>
    <w:p w14:paraId="64FD4E7A" w14:textId="3195CBE4" w:rsidR="00995306" w:rsidRDefault="00995306" w:rsidP="00995306">
      <w:pPr>
        <w:ind w:firstLine="720"/>
      </w:pPr>
      <w:r>
        <w:t>Quy định này nhằm tăng tính răn đe, nâng cao trách nhiệm của tổ chức đấu giá, bảo đảm công bằng và minh bạch, đồng thời bảo vệ quyền lợi hợp pháp của ngân hàng và các bên liên quan.</w:t>
      </w:r>
    </w:p>
    <w:p w14:paraId="162E1451" w14:textId="1A0AFEBB" w:rsidR="00995306" w:rsidRDefault="00995306" w:rsidP="00995306">
      <w:r>
        <w:tab/>
        <w:t>- Bổ sung quyền xử lý tài sản sau đấu giá không thành</w:t>
      </w:r>
    </w:p>
    <w:p w14:paraId="7EF6358F" w14:textId="2E7214F7" w:rsidR="00995306" w:rsidRDefault="00995306" w:rsidP="00995306">
      <w:r>
        <w:tab/>
        <w:t>Hiện nay, Luật Đấu giá tài sản 2016 (sửa đổi, bổ sung năm 2024), Điều 46, và Nghị định 21/2021/NĐ-CP, Điều 47 chưa quy định rõ quyền của ngân hàng khi đấu giá tài sản bảo đảm không thành công sau 2 lần tổ chức đấu giá. Thực tiễn cho thấy, nhiều ngân hàng gặp khó khăn khi phải chờ sự đồng ý của bên thế chấp để xử lý tài sản, dẫn đến kéo dài thời gian thu hồi nợ.</w:t>
      </w:r>
    </w:p>
    <w:p w14:paraId="12566883" w14:textId="7F18F312" w:rsidR="00995306" w:rsidRDefault="00995306" w:rsidP="00995306">
      <w:r>
        <w:tab/>
        <w:t>Đề xuất bổ sung: Bổ sung quy định mới vào Điều 46 Luật Đấu giá tài sản 2016, nội dung:</w:t>
      </w:r>
    </w:p>
    <w:p w14:paraId="0B708253" w14:textId="1848A01D" w:rsidR="00995306" w:rsidRDefault="00995306" w:rsidP="00995306">
      <w:r>
        <w:tab/>
      </w:r>
      <w:r w:rsidR="006B760C">
        <w:t>“</w:t>
      </w:r>
      <w:r>
        <w:t>Trong trường hợp đấu giá 2 lần không thành, ngân hàng hoặc tổ chức tín dụng có quyền:</w:t>
      </w:r>
    </w:p>
    <w:p w14:paraId="76446664" w14:textId="77777777" w:rsidR="00995306" w:rsidRDefault="00995306" w:rsidP="00995306">
      <w:pPr>
        <w:ind w:firstLine="720"/>
      </w:pPr>
      <w:r>
        <w:t>a) Tự bán tài sản theo phương thức khác; hoặc</w:t>
      </w:r>
    </w:p>
    <w:p w14:paraId="39190C08" w14:textId="06DBC463" w:rsidR="00995306" w:rsidRDefault="00995306" w:rsidP="00995306">
      <w:pPr>
        <w:ind w:firstLine="720"/>
      </w:pPr>
      <w:r>
        <w:t>b) Nhận tài sản bảo đảm để trừ nợ mà không cần sự đồng ý của bên thế chấp.</w:t>
      </w:r>
      <w:r w:rsidR="006B760C">
        <w:t>”</w:t>
      </w:r>
    </w:p>
    <w:p w14:paraId="3856763F" w14:textId="41912595" w:rsidR="000F2921" w:rsidRPr="000F2921" w:rsidRDefault="00995306" w:rsidP="00995306">
      <w:r>
        <w:tab/>
        <w:t xml:space="preserve">Quy định này giúp ngân hàng rút ngắn thời gian xử lý nợ, giảm thiểu rủi ro tín dụng và bảo đảm hiệu quả quản lý tài sản bảo đảm. Đồng thời, việc bổ sung </w:t>
      </w:r>
      <w:r>
        <w:lastRenderedPageBreak/>
        <w:t>quyền này vẫn bảo đảm tính minh bạch vì ngân hàng phải thực hiện công khai phương thức xử lý tài sản sau khi đấu giá thất bại.</w:t>
      </w:r>
      <w:r w:rsidR="000F2921">
        <w:t>.</w:t>
      </w:r>
    </w:p>
    <w:p w14:paraId="45A3485A" w14:textId="1B8E2CB9" w:rsidR="000F2921" w:rsidRDefault="000F2921" w:rsidP="000F2921">
      <w:pPr>
        <w:pStyle w:val="Heading4"/>
      </w:pPr>
      <w:r>
        <w:t>3.2.2.2. Minh bạch hóa cơ chế nhận tài sản để trừ nợ</w:t>
      </w:r>
    </w:p>
    <w:p w14:paraId="71B56E5A" w14:textId="1627E868" w:rsidR="000F2921" w:rsidRDefault="000F2921" w:rsidP="000F2921">
      <w:r>
        <w:tab/>
        <w:t xml:space="preserve">Hiện nay, hoạt động nhận tài sản để trừ nợ của các tổ chức tín dụng còn thiếu minh bạch, nhất là trong việc định giá tài sản và xác định giá trị khoản nợ trừ tài sản. </w:t>
      </w:r>
      <w:r w:rsidR="006D085B" w:rsidRPr="006D085B">
        <w:rPr>
          <w:color w:val="FFFFFF" w:themeColor="background1"/>
          <w:sz w:val="6"/>
          <w:szCs w:val="6"/>
        </w:rPr>
        <w:t>“</w:t>
      </w:r>
      <w:r>
        <w:t>Bộ luật Dân sự 2015, Nghị định 21/2021/NĐ-CP và Luật Các tổ chức tín dụng 2024 chỉ quy định nguyên tắc chung về quyền nhận tài sản thế chấp, nhưng chưa quy định bắt buộc về định giá độc lập và phương thức thẩm định giá. Điều này dẫn đến nguy cơ định giá sai lệch, ảnh hưởng đến quyền lợi của cả ngân hàng và khách hàng, đồng thời tiềm ẩn rủi ro tranh chấp pháp lý. Do đó, việc sửa đổi, bổ sung các quy định là cần thiết để minh bạch hóa cơ chế nhận tài sản để trừ nợ, bảo đảm an toàn, hiệu quả cho hoạt động tín dụng.</w:t>
      </w:r>
      <w:r w:rsidR="006D085B" w:rsidRPr="006D085B">
        <w:rPr>
          <w:color w:val="FFFFFF" w:themeColor="background1"/>
          <w:sz w:val="6"/>
          <w:szCs w:val="6"/>
        </w:rPr>
        <w:t>”</w:t>
      </w:r>
    </w:p>
    <w:p w14:paraId="7620A933" w14:textId="08ACDD2D" w:rsidR="000F2921" w:rsidRDefault="00995306" w:rsidP="00995306">
      <w:pPr>
        <w:ind w:firstLine="720"/>
      </w:pPr>
      <w:r>
        <w:t>Kiến nghị s</w:t>
      </w:r>
      <w:r w:rsidR="000F2921">
        <w:t>ửa đổi, bổ sung Bộ luật Dân sự 2015</w:t>
      </w:r>
      <w:r>
        <w:t xml:space="preserve">, </w:t>
      </w:r>
      <w:r w:rsidR="000F2921">
        <w:t>Điều 303 – Về quyền nhận tài sản để trừ nợ cần bổ sung nội dung như sau:</w:t>
      </w:r>
      <w:r>
        <w:t xml:space="preserve"> </w:t>
      </w:r>
    </w:p>
    <w:p w14:paraId="74C3642E" w14:textId="68AFA9FB" w:rsidR="000F2921" w:rsidRDefault="00995306" w:rsidP="000F2921">
      <w:r>
        <w:tab/>
      </w:r>
      <w:r w:rsidR="006B760C">
        <w:t>“</w:t>
      </w:r>
      <w:r w:rsidR="000F2921">
        <w:t>Khi bên nhận nợ (tổ chức tín dụng) tiếp nhận tài sản để trừ nợ, phải thực hiện định giá độc lập bằng ít nhất 02 tổ chức thẩm định giá độc lập được cấp phép hoạt động theo quy định pháp luật.</w:t>
      </w:r>
    </w:p>
    <w:p w14:paraId="6C0CC261" w14:textId="74837401" w:rsidR="000F2921" w:rsidRDefault="00995306" w:rsidP="000F2921">
      <w:r>
        <w:tab/>
      </w:r>
      <w:r w:rsidR="000F2921">
        <w:t>Phương pháp thẩm định giá phải được quy định rõ, bao gồm: định giá thị trường, định giá theo chi phí, hoặc phương pháp thặng dư, tùy thuộc vào loại tài sản. Kết quả định giá phải được lập thành biên bản và lưu trữ làm căn cứ xác định số tiền</w:t>
      </w:r>
      <w:r>
        <w:tab/>
      </w:r>
      <w:r w:rsidR="000F2921">
        <w:t xml:space="preserve"> trừ nợ.</w:t>
      </w:r>
    </w:p>
    <w:p w14:paraId="0981FA13" w14:textId="73E89666" w:rsidR="000F2921" w:rsidRDefault="00995306" w:rsidP="000F2921">
      <w:r>
        <w:tab/>
      </w:r>
      <w:r w:rsidR="000F2921">
        <w:t>Trường hợp khách hàng có ý kiến về kết quả định giá, phải được ghi nhận và giải quyết theo thủ tục hòa giải trước khi quyết định nhận tài sản để trừ nợ.</w:t>
      </w:r>
      <w:r w:rsidR="006B760C">
        <w:t>”</w:t>
      </w:r>
    </w:p>
    <w:p w14:paraId="322E1525" w14:textId="4E3509C7" w:rsidR="000F2921" w:rsidRDefault="00995306" w:rsidP="000F2921">
      <w:r>
        <w:tab/>
      </w:r>
      <w:r w:rsidR="000F2921">
        <w:t>Việc bổ sung này nhằm đảm bảo rằng việc nhận tài sản để trừ nợ không bị chủ quan, minh bạch về giá trị và công bằng giữa các bên.</w:t>
      </w:r>
    </w:p>
    <w:p w14:paraId="5639F178" w14:textId="417B01E0" w:rsidR="000F2921" w:rsidRDefault="00995306" w:rsidP="000F2921">
      <w:r>
        <w:tab/>
        <w:t>Kiến nghị s</w:t>
      </w:r>
      <w:r w:rsidR="000F2921">
        <w:t>ửa đổi, bổ sung Nghị định 21/2021/NĐ-CP</w:t>
      </w:r>
      <w:r>
        <w:t xml:space="preserve">, </w:t>
      </w:r>
      <w:r w:rsidR="000F2921">
        <w:t>Điều 47 – 48 về xử lý tài sản bảo đảm nên được bổ sung các nội dung:</w:t>
      </w:r>
    </w:p>
    <w:p w14:paraId="50FB5DC6" w14:textId="4880CCE1" w:rsidR="000F2921" w:rsidRDefault="00995306" w:rsidP="000F2921">
      <w:r>
        <w:tab/>
      </w:r>
      <w:r w:rsidR="006B760C">
        <w:t>“</w:t>
      </w:r>
      <w:r w:rsidR="000F2921">
        <w:t>Bổ sung quy định bắt buộc định giá độc lập trước khi nhận tài sản thế chấp để trừ nợ.</w:t>
      </w:r>
    </w:p>
    <w:p w14:paraId="55E9A708" w14:textId="4E6C3AC1" w:rsidR="000F2921" w:rsidRDefault="00995306" w:rsidP="000F2921">
      <w:r>
        <w:lastRenderedPageBreak/>
        <w:tab/>
      </w:r>
      <w:r w:rsidR="000F2921">
        <w:t>Quy định chi tiết về số lượng tổ chức thẩm định giá (ít nhất 02) và phương pháp thẩm định giá như đã nêu ở Bộ luật Dân sự.</w:t>
      </w:r>
    </w:p>
    <w:p w14:paraId="11D3B72F" w14:textId="36072534" w:rsidR="000F2921" w:rsidRDefault="00995306" w:rsidP="000F2921">
      <w:r>
        <w:tab/>
      </w:r>
      <w:r w:rsidR="000F2921">
        <w:t xml:space="preserve">Thêm quy định về thời hạn sở hữu tài sản đối với tài sản không phải ngành nghề kinh doanh chính của ngân hàng, cụ thể: </w:t>
      </w:r>
      <w:r w:rsidR="006B760C">
        <w:t>“</w:t>
      </w:r>
      <w:r w:rsidR="000F2921">
        <w:t>Tổ chức tín dụng được sở hữu tài sản này tối đa trong 03 năm, sau đó phải bán đấu giá hoặc chuyển nhượng theo quy định pháp luật.</w:t>
      </w:r>
      <w:r w:rsidR="006B760C">
        <w:t>”“</w:t>
      </w:r>
    </w:p>
    <w:p w14:paraId="372518E5" w14:textId="4C20D459" w:rsidR="000F2921" w:rsidRDefault="00995306" w:rsidP="000F2921">
      <w:r>
        <w:tab/>
      </w:r>
      <w:r w:rsidR="000F2921">
        <w:t>Các quy định này sẽ giúp minh bạch hóa quy trình nhận tài sản, hạn chế rủi ro phát sinh tranh chấp và đảm bảo việc xử lý nợ diễn ra công bằng.</w:t>
      </w:r>
    </w:p>
    <w:p w14:paraId="5EF614E9" w14:textId="13984E78" w:rsidR="000F2921" w:rsidRDefault="00995306" w:rsidP="000F2921">
      <w:r>
        <w:tab/>
        <w:t>Kiến nghị s</w:t>
      </w:r>
      <w:r w:rsidR="000F2921">
        <w:t>ửa đổi, bổ sung Luật Các tổ chức tín dụng 2024</w:t>
      </w:r>
      <w:r>
        <w:t xml:space="preserve">, </w:t>
      </w:r>
      <w:r w:rsidR="000F2921">
        <w:t>Điều 132 – Về các hoạt động không phải ngành nghề kinh doanh chính cần bổ sung:</w:t>
      </w:r>
    </w:p>
    <w:p w14:paraId="3C96772F" w14:textId="4E32A103" w:rsidR="000F2921" w:rsidRDefault="00995306" w:rsidP="000F2921">
      <w:r>
        <w:tab/>
      </w:r>
      <w:r w:rsidR="006B760C">
        <w:t>“</w:t>
      </w:r>
      <w:r w:rsidR="000F2921">
        <w:t>Khi ngân hàng nhận tài sản không thuộc ngành nghề kinh doanh chính, phải định giá độc lập, áp dụng ít nhất 02 tổ chức thẩm định giá độc lập.</w:t>
      </w:r>
    </w:p>
    <w:p w14:paraId="53044AED" w14:textId="71802A46" w:rsidR="000F2921" w:rsidRDefault="00995306" w:rsidP="000F2921">
      <w:r>
        <w:tab/>
      </w:r>
      <w:r w:rsidR="000F2921">
        <w:t>Phải thực hiện bán tài sản trong thời hạn tối đa 03 năm kể từ khi nhận để trừ nợ, trừ trường hợp được cơ quan nhà nước có thẩm quyền chấp thuận gia hạn trong các trường hợp đặc biệt.</w:t>
      </w:r>
    </w:p>
    <w:p w14:paraId="38293084" w14:textId="4DBF6312" w:rsidR="000F2921" w:rsidRDefault="00995306" w:rsidP="000F2921">
      <w:r>
        <w:tab/>
      </w:r>
      <w:r w:rsidR="000F2921">
        <w:t>Quy định rõ trách nhiệm của tổ chức tín dụng trong việc lưu trữ hồ sơ định giá, biên bản nhận tài sản và phương thức xử lý sau thời hạn 03 năm.</w:t>
      </w:r>
      <w:r w:rsidR="006B760C">
        <w:t>”</w:t>
      </w:r>
    </w:p>
    <w:p w14:paraId="1DDDB3FE" w14:textId="1DD61EB8" w:rsidR="000F2921" w:rsidRDefault="00995306" w:rsidP="000F2921">
      <w:r>
        <w:tab/>
      </w:r>
      <w:r w:rsidR="000F2921">
        <w:t>Điều này vừa bảo vệ quyền lợi ngân hàng, vừa tránh việc nắm giữ tài sản quá lâu, gây rủi ro mất giá trị và ảnh hưởng đến thị trường.</w:t>
      </w:r>
    </w:p>
    <w:p w14:paraId="2225EC8F" w14:textId="70A3CB8A" w:rsidR="000F2921" w:rsidRDefault="000F2921" w:rsidP="000F2921">
      <w:pPr>
        <w:pStyle w:val="Heading4"/>
      </w:pPr>
      <w:r>
        <w:t>3.2.2.3. Hoàn thiện cơ chế bên thế chấp tự bán tài sản</w:t>
      </w:r>
    </w:p>
    <w:p w14:paraId="5CBCB014" w14:textId="60B5CCBF" w:rsidR="00515D8B" w:rsidRDefault="00995306" w:rsidP="00515D8B">
      <w:r>
        <w:tab/>
      </w:r>
      <w:r w:rsidR="00515D8B">
        <w:t>- Hoàn thiện cơ chế giám sát khi bên thế chấp tự bán tài sản</w:t>
      </w:r>
    </w:p>
    <w:p w14:paraId="3F3058C3" w14:textId="23E58B2E" w:rsidR="00515D8B" w:rsidRDefault="00515D8B" w:rsidP="00515D8B">
      <w:pPr>
        <w:ind w:firstLine="720"/>
      </w:pPr>
      <w:r>
        <w:t xml:space="preserve">Hiện nay, theo Điều 46 </w:t>
      </w:r>
      <w:r w:rsidR="006D085B" w:rsidRPr="006D085B">
        <w:rPr>
          <w:color w:val="FFFFFF" w:themeColor="background1"/>
          <w:sz w:val="6"/>
          <w:szCs w:val="6"/>
        </w:rPr>
        <w:t>“</w:t>
      </w:r>
      <w:r>
        <w:t>Nghị định 21/2021/NĐ-CP, bên thế chấp được quyền tự bán tài sản bảo đảm, nhưng quy định chưa cụ thể về cơ chế giám sát của bên nhận bảo đảm (ngân hàng, tổ chức tín dụng). Điều này dẫn đến rủi ro bên thế chấp sử dụng không đúng mục đích số tiền thu được từ việc bán tài sản</w:t>
      </w:r>
      <w:r w:rsidR="006D085B" w:rsidRPr="006D085B">
        <w:rPr>
          <w:color w:val="FFFFFF" w:themeColor="background1"/>
          <w:sz w:val="6"/>
          <w:szCs w:val="6"/>
        </w:rPr>
        <w:t>”</w:t>
      </w:r>
      <w:r>
        <w:t xml:space="preserve"> hoặc tẩu tán tài sản trước khi thực hiện nghĩa vụ trả nợ.</w:t>
      </w:r>
    </w:p>
    <w:p w14:paraId="2CF7732C" w14:textId="7EEB075F" w:rsidR="00515D8B" w:rsidRDefault="00515D8B" w:rsidP="00515D8B">
      <w:r>
        <w:tab/>
        <w:t>Nội dung đề xuất bổ sung:</w:t>
      </w:r>
    </w:p>
    <w:p w14:paraId="1A8F9DBD" w14:textId="3A890E15" w:rsidR="00515D8B" w:rsidRDefault="00515D8B" w:rsidP="00515D8B">
      <w:r>
        <w:tab/>
      </w:r>
      <w:r w:rsidR="006B760C">
        <w:t>“</w:t>
      </w:r>
      <w:r>
        <w:t xml:space="preserve">Làm rõ khái niệm </w:t>
      </w:r>
      <w:r w:rsidR="006B760C">
        <w:t>“</w:t>
      </w:r>
      <w:r>
        <w:t>giám sát của bên nhận bảo đảm</w:t>
      </w:r>
      <w:r w:rsidR="006B760C">
        <w:t>”</w:t>
      </w:r>
      <w:r>
        <w:t>, bao gồm các hình thức:</w:t>
      </w:r>
    </w:p>
    <w:p w14:paraId="1690CBFB" w14:textId="265116E0" w:rsidR="00515D8B" w:rsidRDefault="00515D8B" w:rsidP="00515D8B">
      <w:r>
        <w:lastRenderedPageBreak/>
        <w:tab/>
        <w:t>(1) Giám sát trực tiếp: đại diện ngân hàng tham gia hoặc chứng kiến quá trình bán tài sản.</w:t>
      </w:r>
    </w:p>
    <w:p w14:paraId="09FD93FD" w14:textId="6D451387" w:rsidR="00515D8B" w:rsidRDefault="00515D8B" w:rsidP="00515D8B">
      <w:r>
        <w:tab/>
        <w:t>(2) Giám sát qua hồ sơ: bên thế chấp phải nộp hồ sơ bán tài sản, hợp đồng mua bán, hóa đơn, biên bản bàn giao để ngân hàng xác nhận trước khi hoàn tất giao dịch.</w:t>
      </w:r>
    </w:p>
    <w:p w14:paraId="3A85FA79" w14:textId="753E9A7D" w:rsidR="00515D8B" w:rsidRDefault="00515D8B" w:rsidP="00515D8B">
      <w:r>
        <w:tab/>
        <w:t>(3) Giám sát qua tài khoản phong tỏa: toàn bộ số tiền thu được từ bán tài sản phải được chuyển vào tài khoản phong tỏa do ngân hàng quản lý; ngân hàng có quyền chỉ đạo giải ngân theo đúng mục đích trả nợ hoặc các nghĩa vụ liên quan.</w:t>
      </w:r>
    </w:p>
    <w:p w14:paraId="3B3A0AB5" w14:textId="610948FD" w:rsidR="00515D8B" w:rsidRDefault="00515D8B" w:rsidP="00515D8B">
      <w:r>
        <w:tab/>
        <w:t xml:space="preserve">Kiến nghị Điều 46 Nghị định 21/2021/NĐ-CP, bổ sung khoản về cơ chế giám sát: </w:t>
      </w:r>
      <w:r w:rsidR="006B760C">
        <w:t>“</w:t>
      </w:r>
      <w:r>
        <w:t>Bên nhận bảo đảm có quyền giám sát việc bán tài sản bảo đảm theo một hoặc kết hợp các hình thức: giám sát trực tiếp tại thời điểm giao dịch; giám sát qua hồ sơ, chứng từ liên quan đến việc bán; hoặc yêu cầu chuyển toàn bộ số tiền thu được từ bán tài sản vào tài khoản phong tỏa do bên nhận bảo đảm quản lý.</w:t>
      </w:r>
      <w:r w:rsidR="006B760C">
        <w:t>”</w:t>
      </w:r>
    </w:p>
    <w:p w14:paraId="3559D880" w14:textId="0D34EB5A" w:rsidR="00515D8B" w:rsidRDefault="00515D8B" w:rsidP="00515D8B">
      <w:pPr>
        <w:ind w:firstLine="720"/>
      </w:pPr>
      <w:r>
        <w:t>- Quy định trách nhiệm của bên nhận bảo đảm khi bên thế chấp dùng sai tiền bán tài sản</w:t>
      </w:r>
    </w:p>
    <w:p w14:paraId="32B32DF5" w14:textId="63D7669B" w:rsidR="00515D8B" w:rsidRDefault="00515D8B" w:rsidP="00515D8B">
      <w:pPr>
        <w:ind w:firstLine="720"/>
      </w:pPr>
      <w:r>
        <w:t xml:space="preserve">Trong thực tế, nếu bên thế chấp sử dụng số tiền thu được từ bán tài sản không đúng mục đích (không trả nợ, chi tiêu cá nhân), ngân hàng chưa có cơ sở pháp lý rõ ràng để can thiệp hoặc yêu cầu bồi thường. Do đó, cần bổ sung quy định về trách nhiệm của ngân hàng trong việc giám sát và xử lý tình huống này. Nội dung đề xuất bổ sung đó là </w:t>
      </w:r>
      <w:r w:rsidR="006B760C">
        <w:t>“</w:t>
      </w:r>
      <w:r>
        <w:t>Bên nhận bảo đảm phải giám sát và thông báo kịp thời các hành vi vi phạm của bên thế chấp; Ngân hàng chịu trách nhiệm đảm bảo thông tin minh bạch và chứng từ đầy đủ trong quá trình giám sát; Bổ sung cơ chế pháp lý cho ngân hàng yêu cầu xử lý hậu quả nếu bên thế chấp dùng sai tiền bán tài sản.</w:t>
      </w:r>
      <w:r w:rsidR="006B760C">
        <w:t>”</w:t>
      </w:r>
    </w:p>
    <w:p w14:paraId="5B6E9595" w14:textId="12442843" w:rsidR="00515D8B" w:rsidRDefault="00515D8B" w:rsidP="00515D8B">
      <w:r>
        <w:tab/>
        <w:t xml:space="preserve">Kiến nghị Điều 46 Nghị định 21/2021/NĐ-CP, bổ sung: </w:t>
      </w:r>
      <w:r w:rsidR="006B760C">
        <w:t>“</w:t>
      </w:r>
      <w:r>
        <w:t>Trường hợp bên thế chấp sử dụng số tiền thu được từ việc bán tài sản bảo đảm không đúng mục đích đã cam kết, bên nhận bảo đảm có quyền yêu cầu bồi thường thiệt hại theo quy định pháp luật và được cơ quan nhà nước có thẩm quyền hỗ trợ trong việc thu hồi hoặc kê biên tài sản thay thế.</w:t>
      </w:r>
      <w:r w:rsidR="006B760C">
        <w:t>”</w:t>
      </w:r>
    </w:p>
    <w:p w14:paraId="4B1633C3" w14:textId="08C86971" w:rsidR="00515D8B" w:rsidRDefault="00515D8B" w:rsidP="00515D8B">
      <w:r>
        <w:lastRenderedPageBreak/>
        <w:tab/>
        <w:t>- Bổ sung quyền của ngân hàng trong trường hợp bên thế chấp có dấu hiệu tẩu tán hoặc trì hoãn</w:t>
      </w:r>
    </w:p>
    <w:p w14:paraId="1936BFFC" w14:textId="52619975" w:rsidR="00515D8B" w:rsidRDefault="00515D8B" w:rsidP="00515D8B">
      <w:pPr>
        <w:ind w:firstLine="720"/>
      </w:pPr>
      <w:r>
        <w:t xml:space="preserve">Thực tế cho thấy bên thế chấp có thể trì hoãn việc bán tài sản, hoặc tẩu tán tài sản để gây khó khăn cho ngân hàng trong việc thu hồi nợ. Hiện nay, Nghị định 21/2021/NĐ-CP chưa quy định cụ thể quyền can thiệp của ngân hàng trong các trường hợp này. Nội dung đề xuất bổ sung đó là: </w:t>
      </w:r>
      <w:r w:rsidR="006B760C">
        <w:t>“</w:t>
      </w:r>
      <w:r>
        <w:t>Ngân hàng có quyền chấm dứt quyền tự bán của bên thế chấp nếu có dấu hiệu tẩu tán, trì hoãn bất hợp lý hoặc vi phạm nghĩa vụ bảo đảm; Ngân hàng được quyền trực tiếp thực hiện bán tài sản theo thủ tục định sẵn để bảo vệ quyền lợi hợp pháp.</w:t>
      </w:r>
      <w:r w:rsidR="006B760C">
        <w:t>”</w:t>
      </w:r>
    </w:p>
    <w:p w14:paraId="3A652BF2" w14:textId="78A38904" w:rsidR="00995306" w:rsidRDefault="00515D8B" w:rsidP="00515D8B">
      <w:r>
        <w:tab/>
        <w:t xml:space="preserve">Kiến nghị Điều 46 Nghị định 21/2021/NĐ-CP, bổ sung: </w:t>
      </w:r>
      <w:r w:rsidR="006B760C">
        <w:t>“</w:t>
      </w:r>
      <w:r>
        <w:t>Bên nhận bảo đảm có quyền chấm dứt quyền tự bán tài sản bảo đảm của bên thế chấp trong trường hợp phát hiện dấu hiệu tẩu tán, trì hoãn bất hợp lý hoặc vi phạm các nghĩa vụ bảo đảm. Khi đó, bên nhận bảo đảm được quyền tổ chức bán tài sản theo thủ tục định sẵn để đảm bảo thu hồi nợ.</w:t>
      </w:r>
      <w:r w:rsidR="006B760C">
        <w:t>”</w:t>
      </w:r>
    </w:p>
    <w:p w14:paraId="37565789" w14:textId="44F3FF1D" w:rsidR="008F5940" w:rsidRDefault="008F5940" w:rsidP="008F5940">
      <w:pPr>
        <w:pStyle w:val="Heading4"/>
      </w:pPr>
      <w:r>
        <w:t>3.2.2.4. Hoàn thiện quy định về phương thức thỏa thuận khác</w:t>
      </w:r>
    </w:p>
    <w:p w14:paraId="784F710B" w14:textId="6CDACE6E" w:rsidR="008F5940" w:rsidRDefault="008F5940" w:rsidP="008F5940">
      <w:r>
        <w:tab/>
      </w:r>
      <w:r w:rsidR="006D085B" w:rsidRPr="006D085B">
        <w:rPr>
          <w:color w:val="FFFFFF" w:themeColor="background1"/>
          <w:sz w:val="6"/>
          <w:szCs w:val="6"/>
        </w:rPr>
        <w:t>“</w:t>
      </w:r>
      <w:r>
        <w:t>Hiện nay, pháp luật Việt Nam quy định các phương thức xử lý tài sản bảo đảm thực hiện hợp đồng tín dụng chủ yếu tại Bộ luật Dân sự 2015 (Điều 295 – 303) và Nghị định 21/2021/NĐ-CP (Điều 50). Trong đó, Bộ luật Dân sự 2015 quy định các phương thức xử lý tài sản thế chấp bao gồm: bán, trao đổi, chuyển nhượng, cầm giữ hoặc thông qua tòa án, cơ quan thi hành án dân sự. Tuy nhiên, các quy định hiện hành chưa có danh mục cụ thể về các phương thức xử lý tài sản theo thỏa thuận</w:t>
      </w:r>
      <w:r w:rsidR="006D085B" w:rsidRPr="006D085B">
        <w:rPr>
          <w:color w:val="FFFFFF" w:themeColor="background1"/>
          <w:sz w:val="6"/>
          <w:szCs w:val="6"/>
        </w:rPr>
        <w:t>”</w:t>
      </w:r>
      <w:r>
        <w:t xml:space="preserve"> giữa các bên, dẫn đến việc diễn giải tùy tiện trong thực tiễn, gây tranh chấp và khó khăn trong việc áp dụng thống nhất.</w:t>
      </w:r>
    </w:p>
    <w:p w14:paraId="06B80A36" w14:textId="21156E40" w:rsidR="008F5940" w:rsidRDefault="00C9502F" w:rsidP="008F5940">
      <w:r>
        <w:tab/>
      </w:r>
      <w:r w:rsidR="008F5940">
        <w:t xml:space="preserve">Để khắc phục hạn chế này, cần </w:t>
      </w:r>
      <w:r w:rsidR="006D085B" w:rsidRPr="006D085B">
        <w:rPr>
          <w:color w:val="FFFFFF" w:themeColor="background1"/>
          <w:sz w:val="6"/>
          <w:szCs w:val="6"/>
        </w:rPr>
        <w:t>“</w:t>
      </w:r>
      <w:r w:rsidR="008F5940">
        <w:t>hoàn thiện quy định về phương thức xử lý tài sản theo thỏa thuận. Cụ thể, tại Điều 295 – 303 Bộ luật Dân sự 2015, nên bổ sung khoản quy định chi tiết về các phương thức xử lý tài sản thỏa thuận hợp pháp, bao gồm nhưng không giới hạn ở: (i) chuyển nhượng tài sản cho bên nhận thế chấp,</w:t>
      </w:r>
      <w:r w:rsidR="006D085B" w:rsidRPr="006D085B">
        <w:rPr>
          <w:color w:val="FFFFFF" w:themeColor="background1"/>
          <w:sz w:val="6"/>
          <w:szCs w:val="6"/>
        </w:rPr>
        <w:t>”</w:t>
      </w:r>
      <w:r w:rsidR="008F5940">
        <w:t xml:space="preserve"> (ii) tự bán tài sản và trích ra thanh toán nợ, (iii) trao đổi tài sản khác theo giá trị định đoạt, (iv) hình thức khác được các bên thỏa thuận và không trái pháp luật. Việc này </w:t>
      </w:r>
      <w:r w:rsidR="008F5940">
        <w:lastRenderedPageBreak/>
        <w:t>nhằm hạn chế diễn giải tùy tiện, bảo đảm tính minh bạch và pháp lý trong thực hiện hợp đồng.</w:t>
      </w:r>
    </w:p>
    <w:p w14:paraId="2320A936" w14:textId="4E835BED" w:rsidR="008F5940" w:rsidRDefault="00C9502F" w:rsidP="008F5940">
      <w:r>
        <w:tab/>
      </w:r>
      <w:r w:rsidR="008F5940">
        <w:t xml:space="preserve">Đối với </w:t>
      </w:r>
      <w:r w:rsidR="00260072" w:rsidRPr="00260072">
        <w:rPr>
          <w:color w:val="FFFFFF" w:themeColor="background1"/>
          <w:sz w:val="6"/>
          <w:szCs w:val="6"/>
        </w:rPr>
        <w:t>“</w:t>
      </w:r>
      <w:r w:rsidR="008F5940">
        <w:t>Nghị định 21/2021/NĐ-CP, Điều 50, cần bổ sung hướng dẫn chi tiết về cơ chế áp dụng các phương thức xử lý tài sản theo thỏa thuận. Theo đó, tòa án hoặc cơ quan có thẩm quyền khi giải thích hợp đồng và xác định quyền, nghĩa vụ của các bên cần căn cứ vào danh mục phương thức đã được pháp luật công nhận, nhằm thống nhất áp dụng, tránh việc mỗi cơ quan có cách hiểu khác nhau. Đồng thời, Nghị định cần quy định nguyên tắc ưu tiên thỏa thuận của các bên, nhưng không trái pháp luật, trật tự công, đảm bảo cân bằng quyền lợi giữa bên nhận thế chấp và bên thế chấp.</w:t>
      </w:r>
    </w:p>
    <w:p w14:paraId="393AE800" w14:textId="5E50AE87" w:rsidR="008F5940" w:rsidRDefault="00C9502F" w:rsidP="008F5940">
      <w:r>
        <w:tab/>
      </w:r>
      <w:r w:rsidR="008F5940">
        <w:t>Bổ s</w:t>
      </w:r>
      <w:r>
        <w:t>ung những quy định trên sẽ giúp t</w:t>
      </w:r>
      <w:r w:rsidR="008F5940">
        <w:t>ạo cơ sở pháp lý rõ ràng cho các phương thức xử lý tài sản thỏa thuận, giảm tranh chấp pháp lý và thực t</w:t>
      </w:r>
      <w:r>
        <w:t>iễn; t</w:t>
      </w:r>
      <w:r w:rsidR="008F5940">
        <w:t>hống nhất cách hiểu và áp dụng giữa các cơ quan tố tụ</w:t>
      </w:r>
      <w:r>
        <w:t>ng, tòa án, cơ quan thi hành án và t</w:t>
      </w:r>
      <w:r w:rsidR="008F5940">
        <w:t>ăng cường hiệu quả quản lý rủi ro tín dụng của các tổ chức tín dụng, bảo đảm quyền lợi hợp pháp của người vay và người cho vay.</w:t>
      </w:r>
    </w:p>
    <w:p w14:paraId="7E3510AA" w14:textId="6690E1D8" w:rsidR="008F5940" w:rsidRPr="008F5940" w:rsidRDefault="00C9502F" w:rsidP="008F5940">
      <w:r>
        <w:tab/>
      </w:r>
      <w:r w:rsidR="008F5940">
        <w:t>Như vậy, việc sửa đổi, bổ sung Bộ luật Dân sự 2015, Điều 295 – 303 và Nghị định 21/2021/NĐ-CP, Điều 50 là cần thiết, cụ thể hóa các phương thức xử lý tài sản theo thỏa thuận, tạo hành lang pháp lý minh bạch, khả thi và đồng bộ</w:t>
      </w:r>
      <w:r w:rsidR="00260072" w:rsidRPr="00260072">
        <w:rPr>
          <w:color w:val="FFFFFF" w:themeColor="background1"/>
          <w:sz w:val="6"/>
          <w:szCs w:val="6"/>
        </w:rPr>
        <w:t>”</w:t>
      </w:r>
      <w:r w:rsidR="008F5940">
        <w:t xml:space="preserve"> trong thực tiễn.</w:t>
      </w:r>
    </w:p>
    <w:p w14:paraId="1F9084AA" w14:textId="34A02195" w:rsidR="008F5940" w:rsidRDefault="008F5940" w:rsidP="008F5940">
      <w:pPr>
        <w:pStyle w:val="Heading3"/>
      </w:pPr>
      <w:bookmarkStart w:id="54" w:name="_Toc214459621"/>
      <w:r>
        <w:t>3.2.3. Kiến nghị về trình tự, thủ tục xử lý tài sản tại tòa án</w:t>
      </w:r>
      <w:bookmarkEnd w:id="54"/>
    </w:p>
    <w:p w14:paraId="039D3EEC" w14:textId="46F17410" w:rsidR="008F5940" w:rsidRDefault="008F5940" w:rsidP="008F5940">
      <w:pPr>
        <w:pStyle w:val="Heading4"/>
        <w:rPr>
          <w:rStyle w:val="Strong"/>
          <w:b w:val="0"/>
          <w:bCs w:val="0"/>
        </w:rPr>
      </w:pPr>
      <w:r>
        <w:rPr>
          <w:rStyle w:val="Strong"/>
          <w:b w:val="0"/>
          <w:bCs w:val="0"/>
        </w:rPr>
        <w:t>3.2.3.1. Làm rõ thời hạn thông báo xử lý tài sản</w:t>
      </w:r>
    </w:p>
    <w:p w14:paraId="73D7AEFF" w14:textId="70EA5422" w:rsidR="006B760C" w:rsidRDefault="00C9502F" w:rsidP="006B760C">
      <w:r>
        <w:tab/>
      </w:r>
      <w:r w:rsidR="006B760C">
        <w:t xml:space="preserve">Hiện nay, theo </w:t>
      </w:r>
      <w:r w:rsidR="00260072" w:rsidRPr="00260072">
        <w:rPr>
          <w:color w:val="FFFFFF" w:themeColor="background1"/>
          <w:sz w:val="6"/>
          <w:szCs w:val="6"/>
        </w:rPr>
        <w:t>“</w:t>
      </w:r>
      <w:r w:rsidR="006B760C">
        <w:t>Bộ luật Dân sự 2015, Điều 300, về quyền và nghĩa vụ của bên thế chấp, cũng như Nghị định 21/2021/NĐ-CP, Điều 31 hướng dẫn thi hành các quy định về xử lý tài sản bảo đảm thực hiện hợp đồng tín dụng, chưa có quy định cụ thể về thời hạn tối thiểu và hình thức thông báo xử lý tài sản mà Tòa án hoặc tổ chức có thẩm quyền phải thực hiện</w:t>
      </w:r>
      <w:r w:rsidR="00260072" w:rsidRPr="00260072">
        <w:rPr>
          <w:color w:val="FFFFFF" w:themeColor="background1"/>
          <w:sz w:val="6"/>
          <w:szCs w:val="6"/>
        </w:rPr>
        <w:t>”</w:t>
      </w:r>
      <w:r w:rsidR="006B760C">
        <w:t xml:space="preserve"> đối với bên thế chấp. Thực tế, việc thiếu hướng dẫn chi tiết về thời hạn và hình thức thông báo dẫn đến nhiều trường hợp tranh chấp, khiếu kiện, gây khó khăn cho cả Tòa án và các bên liên quan trong quá trình xử lý tài sản thế chấp. Do đó, cần sửa đổi, bổ sung như sau:</w:t>
      </w:r>
    </w:p>
    <w:p w14:paraId="04B0649F" w14:textId="7152B848" w:rsidR="006B760C" w:rsidRDefault="006B760C" w:rsidP="006B760C">
      <w:r>
        <w:lastRenderedPageBreak/>
        <w:tab/>
        <w:t>(1) Về thời hạn thông báo xử lý tài sản: Đề xuất bổ sung vào Điều 300 Bộ luật Dân sự 2015 một khoản quy định cụ thể: “Thời hạn tối thiểu để thông báo việc xử lý tài sản thế chấp là 10 ngày làm việc, kể từ ngày bên thế chấp nhận được thông báo.” Việc quy định thời hạn tối thiểu 10 ngày làm việc sẽ bảo đảm quyền lợi hợp pháp của bên thế chấp, tạo điều kiện cho họ chuẩn bị, có ý kiến, hoặc thực hiện các biện pháp bảo vệ quyền lợi của mình trước khi tài sản bị xử lý. Đồng thời, điều này cũng giúp Tòa án có cơ sở pháp lý rõ ràng để thực hiện thông báo, tránh tranh chấp về việc thông báo quá gấp, không hợp lệ.</w:t>
      </w:r>
    </w:p>
    <w:p w14:paraId="05754FCB" w14:textId="1508EBCE" w:rsidR="006B760C" w:rsidRDefault="006B760C" w:rsidP="006B760C">
      <w:r>
        <w:tab/>
        <w:t>(2) Về hình thức thông báo hợp lệ: Đề xuất bổ sung tại Điều 31 Nghị định 21/2021/NĐ-CP quy định cụ thể các hình thức thông báo hợp lệ, bao gồm: “Gửi bưu điện theo hình thức đảm bảo (thư bảo đảm hoặc chuyển phát nhanh có xác nhận); Email có xác nhận từ hệ thống hoặc từ bên nhận thông báo, đảm bảo lưu lại chứng cứ đã gửi; Niêm yết công khai tại nơi cư trú hoặc địa điểm kinh doanh của bên thế chấp đối với trường hợp không thể gửi trực tiếp.” Quy định này nhằm đảm bảo tính minh bạch, khả năng truy cứu trách nhiệm trong trường hợp có tranh chấp, đồng thời phù hợp với thông lệ pháp luật về thông báo và truyền đạt thông tin, đảm bảo quyền được biết của bên thế chấp.</w:t>
      </w:r>
    </w:p>
    <w:p w14:paraId="2414540F" w14:textId="76D2C888" w:rsidR="00C9502F" w:rsidRPr="00C9502F" w:rsidRDefault="006B760C" w:rsidP="006B760C">
      <w:pPr>
        <w:ind w:firstLine="720"/>
      </w:pPr>
      <w:r>
        <w:t>Việc sửa đổi, bổ sung nhằm tạo cơ sở pháp lý rõ ràng về thời hạn và hình thức thông báo trong xử lý tài sản bảo đảm; bảo vệ quyền lợi hợp pháp của bên thế chấp; giảm thiểu tranh chấp pháp lý liên quan đến việc thông báo; và nâng cao hiệu quả, minh bạch trong hoạt động xử lý tài sản tại Tòa án.</w:t>
      </w:r>
    </w:p>
    <w:p w14:paraId="60031B7C" w14:textId="17ABDFAF" w:rsidR="008F5940" w:rsidRDefault="008F5940" w:rsidP="008F5940">
      <w:pPr>
        <w:pStyle w:val="Heading4"/>
      </w:pPr>
      <w:r>
        <w:rPr>
          <w:rStyle w:val="Strong"/>
          <w:b w:val="0"/>
          <w:bCs w:val="0"/>
        </w:rPr>
        <w:t>3.2.3.</w:t>
      </w:r>
      <w:r w:rsidR="004E6914">
        <w:rPr>
          <w:rStyle w:val="Strong"/>
          <w:b w:val="0"/>
          <w:bCs w:val="0"/>
        </w:rPr>
        <w:t>2</w:t>
      </w:r>
      <w:r>
        <w:rPr>
          <w:rStyle w:val="Strong"/>
          <w:b w:val="0"/>
          <w:bCs w:val="0"/>
        </w:rPr>
        <w:t>.</w:t>
      </w:r>
      <w:r>
        <w:t xml:space="preserve"> Hoàn thiện quy định về định giá và lựa chọn tổ chức đấu giá</w:t>
      </w:r>
    </w:p>
    <w:p w14:paraId="475E7D74" w14:textId="1F7EBFB5" w:rsidR="004E6914" w:rsidRDefault="006B760C" w:rsidP="004E6914">
      <w:r>
        <w:tab/>
      </w:r>
      <w:r w:rsidR="004E6914">
        <w:t>- Hoàn thiện quy định về định giá tài sản trong quá trình xử lý tài sản tại Tòa án</w:t>
      </w:r>
    </w:p>
    <w:p w14:paraId="0201307F" w14:textId="102C2F03" w:rsidR="004E6914" w:rsidRDefault="004E6914" w:rsidP="004E6914">
      <w:r>
        <w:tab/>
        <w:t xml:space="preserve">Hiện nay, quy định về định giá tài sản trong quá trình xử lý tài sản bảo đảm thực hiện nghĩa vụ dân sự, cụ thể tại Điều 98–104 Luật Thi hành án dân sự 2025, mặc dù đã quy định về việc định giá, nhưng chưa có hướng dẫn cụ thể về việc điều chỉnh định giá khi giá trị tài sản trên thị trường biến động. Thực tế, nhiều vụ việc </w:t>
      </w:r>
      <w:r>
        <w:lastRenderedPageBreak/>
        <w:t>phát sinh khi giá trị định giá ban đầu cách xa giá trị thị trường, dẫn đến thất thoát tài sản, ảnh hưởng quyền lợi của bên đương sự.</w:t>
      </w:r>
    </w:p>
    <w:p w14:paraId="6D45094C" w14:textId="4863B9A5" w:rsidR="004E6914" w:rsidRDefault="004E6914" w:rsidP="004E6914">
      <w:r>
        <w:tab/>
        <w:t>Do đó, cần sửa đổi, bổ sung Điều 101 Luật Thi hành án dân sự theo hướng bắt buộc định giá lại tài sản khi chênh lệch so với giá thị trường vượt quá 20%. Việc này vừa đảm bảo tính chính xác trong xác định giá trị tài sản, vừa tạo cơ sở pháp lý vững chắc cho việc đấu giá hoặc xử lý tài sản. Ngoài ra, quy định nên yêu cầu việc định giá lại phải thực hiện bởi tổ chức thẩm định giá được cấp phép, minh bạch hồ sơ định giá và có trách nhiệm giải trình với Tòa án.</w:t>
      </w:r>
    </w:p>
    <w:p w14:paraId="06F56C89" w14:textId="24C9E6D3" w:rsidR="004E6914" w:rsidRDefault="004E6914" w:rsidP="004E6914">
      <w:r>
        <w:tab/>
        <w:t>- Minh bạch hóa tiêu chí lựa chọn tổ chức đấu giá tài sản</w:t>
      </w:r>
    </w:p>
    <w:p w14:paraId="20331F3E" w14:textId="7A2DD6E0" w:rsidR="004E6914" w:rsidRDefault="004E6914" w:rsidP="004E6914">
      <w:r>
        <w:tab/>
        <w:t>Theo quy định tại Điều 39–47 Luật Đấu giá tài sản 2016</w:t>
      </w:r>
      <w:r w:rsidR="00A94698">
        <w:t xml:space="preserve"> (sửa đổi, bổ sung năm 2024)</w:t>
      </w:r>
      <w:r>
        <w:t>, Tòa án có quyền lựa chọn tổ chức đấu giá để thực hiện việc bán tài sản nhưng chưa có cơ chế cụ thể đảm bảo tính công khai, minh bạch và nguyên tắc cạnh tranh trong lựa chọn tổ chức đấu giá. Thực tiễn cho thấy, việc lựa chọn còn có nguy cơ phát sinh tình trạng “sân sau”, ảnh hưởng trực tiếp đến hiệu quả xử lý tài sản và quyền lợi của các bên liên quan.</w:t>
      </w:r>
    </w:p>
    <w:p w14:paraId="0F6413CD" w14:textId="215CB8CE" w:rsidR="006B760C" w:rsidRPr="006B760C" w:rsidRDefault="00A94698" w:rsidP="004E6914">
      <w:r>
        <w:tab/>
      </w:r>
      <w:r w:rsidR="004E6914">
        <w:t>Để khắc phục, cần bổ sung quy định chi tiết về tiêu chí lựa chọn tổ chức đấu giá trong Điều 42 Luật Đấu giá tài sản, cụ thể:</w:t>
      </w:r>
      <w:r>
        <w:t xml:space="preserve"> “</w:t>
      </w:r>
      <w:r w:rsidR="004E6914">
        <w:t>Công khai danh sách các tổ chức đấu giá được phép tham gia theo từng loại tài sản hoặc khu vực địa lý;</w:t>
      </w:r>
      <w:r>
        <w:t xml:space="preserve"> </w:t>
      </w:r>
      <w:r w:rsidR="004E6914">
        <w:t>Áp dụng phương thức luân phiên trong lựa chọn tổ chức đấu giá, tránh lặp lại tổ chức cố định;</w:t>
      </w:r>
      <w:r>
        <w:t xml:space="preserve"> </w:t>
      </w:r>
      <w:r w:rsidR="004E6914">
        <w:t>Quy định nguyên tắc cạnh tranh, bình đẳng, yêu cầu báo cáo chi tiết lý do lựa chọn tổ chức đấu giá để Tòa án kiểm tra, giám sát;</w:t>
      </w:r>
      <w:r>
        <w:t xml:space="preserve"> </w:t>
      </w:r>
      <w:r w:rsidR="004E6914">
        <w:t>Bổ sung chế tài đối với việc vi phạm nguyên tắc lựa chọn, nhằm ngăn chặn tình trạng ưu ái hoặc thông đồng.</w:t>
      </w:r>
      <w:r>
        <w:t xml:space="preserve">” </w:t>
      </w:r>
      <w:r w:rsidR="004E6914">
        <w:t>Những sửa đổi này sẽ góp phần tăng tính minh bạch, khách quan trong quá trình xử lý tài sản tại Tòa án, vừa bảo vệ quyền lợi hợp pháp của các bên, vừa đảm bảo hiệu quả thi hành án, giảm thiểu thất thoát tài sản nhà nước hoặc tài sản của người dân.</w:t>
      </w:r>
    </w:p>
    <w:p w14:paraId="724244A0" w14:textId="0B8FBAF5" w:rsidR="008F5940" w:rsidRDefault="008F5940" w:rsidP="008F5940">
      <w:pPr>
        <w:pStyle w:val="Heading4"/>
      </w:pPr>
      <w:r>
        <w:rPr>
          <w:rStyle w:val="Strong"/>
          <w:b w:val="0"/>
          <w:bCs w:val="0"/>
        </w:rPr>
        <w:t>3.2.3.3.</w:t>
      </w:r>
      <w:r>
        <w:t xml:space="preserve"> Rút ngắn thời gian xử lý và phân chia tiền thu được</w:t>
      </w:r>
    </w:p>
    <w:p w14:paraId="2823CD13" w14:textId="59EA04A4" w:rsidR="00A94698" w:rsidRDefault="00A94698" w:rsidP="00A94698">
      <w:r>
        <w:tab/>
        <w:t>- Kiến nghị về rút ngắn thời gian phân chia tiền thu được sau khi bán tài sản</w:t>
      </w:r>
    </w:p>
    <w:p w14:paraId="007F2826" w14:textId="59B8B570" w:rsidR="00A94698" w:rsidRDefault="00A94698" w:rsidP="00A94698">
      <w:r>
        <w:tab/>
        <w:t xml:space="preserve">Hiện nay, Luật Thi hành án dân sự năm 2025 tại các Điều 115 – 126 quy định trình tự xử lý tài sản thế chấp, tài sản bảo đảm thi hành án. Tuy nhiên, quy </w:t>
      </w:r>
      <w:r>
        <w:lastRenderedPageBreak/>
        <w:t xml:space="preserve">định về thời gian phân chia </w:t>
      </w:r>
      <w:r w:rsidR="00260072">
        <w:rPr>
          <w:color w:val="FFFFFF" w:themeColor="background1"/>
        </w:rPr>
        <w:t>3</w:t>
      </w:r>
      <w:r>
        <w:t>tiền thu được sau khi bán tài sản chưa có khung thời hạn tối đa cụ thể, dẫn đến tình trạng kéo dài thời gian xử lý, gây khó khăn cho cả cơ quan thi hành án, tòa án và các bên liên quan. Để bảo đảm hiệu quả, minh bạch và quyền lợi hợp pháp của các bên, cần bổ sung quy định thời hạn tối đa 30 ngày kể từ ngày bán tài sản để tòa án thực hiện việc phân chia tiền thu được cho các chủ nợ và người có quyền lợi liên quan.</w:t>
      </w:r>
      <w:r w:rsidR="00260072" w:rsidRPr="00260072">
        <w:rPr>
          <w:color w:val="FFFFFF" w:themeColor="background1"/>
          <w:sz w:val="6"/>
          <w:szCs w:val="6"/>
        </w:rPr>
        <w:t>”</w:t>
      </w:r>
    </w:p>
    <w:p w14:paraId="3C657EAD" w14:textId="519C90A1" w:rsidR="00A94698" w:rsidRDefault="00A94698" w:rsidP="00A94698">
      <w:pPr>
        <w:ind w:firstLine="720"/>
      </w:pPr>
      <w:r>
        <w:t xml:space="preserve">Cụ thể, có thể sửa đổi </w:t>
      </w:r>
      <w:r w:rsidR="008267B6" w:rsidRPr="008267B6">
        <w:t>Điều 124. Xử lý vật chứng, tài sản tạm giữ bị tuyên tịch thu, sung quỹ nhà nước</w:t>
      </w:r>
      <w:r>
        <w:t>, bổ sung khoản mới như sau: “Trong thời hạn 30 ngày kể từ ngày có kết quả bán tài sản, cơ quan thi hành án hoặc tòa án phải hoàn tất việc phân chia tiền thu được cho các chủ nợ và người có quyền lợi, nghĩa vụ liên quan, trừ các khoản chi phí hợp lý theo quy định pháp luật.” Việc quy định khung thời gian cụ thể sẽ giúp giảm thiểu tình trạng kéo dài thời gian xử lý, tăng tính kỷ luật trong thi hành án và nâng cao hiệu quả hoạt động của cơ quan tòa án.</w:t>
      </w:r>
    </w:p>
    <w:p w14:paraId="14B8F4BA" w14:textId="680BF467" w:rsidR="00A94698" w:rsidRDefault="00A94698" w:rsidP="00A94698">
      <w:r>
        <w:tab/>
        <w:t>- Kiến nghị về rà soát, bổ sung danh mục chi phí hợp lý được trừ:</w:t>
      </w:r>
    </w:p>
    <w:p w14:paraId="67831033" w14:textId="2A16AA62" w:rsidR="00A94698" w:rsidRDefault="00A94698" w:rsidP="00A94698">
      <w:pPr>
        <w:ind w:firstLine="720"/>
      </w:pPr>
      <w:r>
        <w:t>Luật hiện hành chưa có hướng dẫn chi tiết về các khoản chi phí hợp lý được trừ khi phân chia tiền thu được từ việc xử lý tài sản. Điều này dẫn đến tranh chấp, khiếu nại về việc trừ chi phí không minh bạch, ảnh hưởng đến quyền lợi của các chủ nợ và người có quyền lợi liên quan. Do đó, cần sửa đổi Điều 121 và Điều 125 để bổ sung danh mục chi phí hợp lý, bao gồm nhưng không giới hạn: Chi phí tổ chức bán đấu giá tài sản (nếu có); Chi phí bảo quản, bảo dưỡng, vận chuyển tài sản trước khi bán; Chi phí thẩm định giá, giám định tài sản phục vụ thi hành án; Các chi phí pháp lý cần thiết khác, được cơ quan tòa án phê duyệt. Nội dung bổ sung có thể trình bày như sau: “Các khoản chi phí hợp lý được trừ trước khi phân chia tiền thu được bao gồm: chi phí tổ chức bán đấu giá, chi phí bảo quản, vận chuyển, thẩm định giá, giám định tài sản, và các chi phí pháp lý cần thiết được cơ quan tòa án phê duyệt. Mức chi phí trừ phải minh bạch, công khai và thông báo đầy đủ cho các bên liên quan.” Việc này giúp minh bạch hóa chi phí, tránh tranh chấp và đảm bảo quyền lợi chính đáng của các bên liên quan.</w:t>
      </w:r>
    </w:p>
    <w:p w14:paraId="2A1163DF" w14:textId="77777777" w:rsidR="00A94698" w:rsidRDefault="00A94698" w:rsidP="00A94698"/>
    <w:p w14:paraId="65EA72EF" w14:textId="60DF1F38" w:rsidR="008E0DE3" w:rsidRPr="003E6F36" w:rsidRDefault="008E0DE3" w:rsidP="00B20D05">
      <w:pPr>
        <w:pStyle w:val="Heading2"/>
      </w:pPr>
      <w:bookmarkStart w:id="55" w:name="_Toc214459622"/>
      <w:r w:rsidRPr="003E6F36">
        <w:lastRenderedPageBreak/>
        <w:t>3</w:t>
      </w:r>
      <w:r w:rsidR="0003014F" w:rsidRPr="003E6F36">
        <w:t>.</w:t>
      </w:r>
      <w:r w:rsidR="00C01120" w:rsidRPr="003E6F36">
        <w:t>3</w:t>
      </w:r>
      <w:r w:rsidRPr="003E6F36">
        <w:t xml:space="preserve">. </w:t>
      </w:r>
      <w:r w:rsidR="00EE4E1C" w:rsidRPr="003E6F36">
        <w:t>Một số g</w:t>
      </w:r>
      <w:r w:rsidRPr="003E6F36">
        <w:t xml:space="preserve">iải pháp </w:t>
      </w:r>
      <w:r w:rsidR="00EE4E1C" w:rsidRPr="003E6F36">
        <w:t xml:space="preserve">nâng cao hiệu quả </w:t>
      </w:r>
      <w:r w:rsidR="00711286">
        <w:t xml:space="preserve">thực hiện </w:t>
      </w:r>
      <w:r w:rsidR="00EE4E1C" w:rsidRPr="003E6F36">
        <w:t xml:space="preserve">pháp luật về </w:t>
      </w:r>
      <w:r w:rsidR="00855FBF" w:rsidRPr="003E6F36">
        <w:t xml:space="preserve">xử lý tài sản thế chấp bảo đảm thực hiện hợp đồng tín dụng ngân hàng </w:t>
      </w:r>
      <w:r w:rsidR="005175AC">
        <w:t>tại</w:t>
      </w:r>
      <w:r w:rsidR="00855FBF" w:rsidRPr="003E6F36">
        <w:t xml:space="preserve"> TAND khu vực 2 - Lai Châu</w:t>
      </w:r>
      <w:bookmarkEnd w:id="55"/>
    </w:p>
    <w:p w14:paraId="43B26E5A" w14:textId="47694E1A" w:rsidR="00855FBF" w:rsidRDefault="008E0DE3" w:rsidP="00B20D05">
      <w:pPr>
        <w:pStyle w:val="Heading3"/>
      </w:pPr>
      <w:bookmarkStart w:id="56" w:name="_Toc214459623"/>
      <w:r w:rsidRPr="003E6F36">
        <w:t xml:space="preserve">3.2.1. </w:t>
      </w:r>
      <w:r w:rsidR="00855FBF" w:rsidRPr="003E6F36">
        <w:t xml:space="preserve">Nâng cao năng lực </w:t>
      </w:r>
      <w:r w:rsidR="00855FBF" w:rsidRPr="00B20D05">
        <w:t>chuyên môn của thẩm phán và cán bộ tư pháp</w:t>
      </w:r>
      <w:bookmarkEnd w:id="56"/>
    </w:p>
    <w:p w14:paraId="45C43AE0" w14:textId="1E156ACC" w:rsidR="00883B34" w:rsidRDefault="005D26D1" w:rsidP="00883B34">
      <w:r>
        <w:tab/>
      </w:r>
      <w:r w:rsidR="00883B34">
        <w:t xml:space="preserve">Trong bối cảnh hiện nay, việc xử lý tài sản thế chấp bảo đảm thực hiện hợp </w:t>
      </w:r>
      <w:r w:rsidR="00260072" w:rsidRPr="00260072">
        <w:rPr>
          <w:color w:val="FFFFFF" w:themeColor="background1"/>
          <w:sz w:val="6"/>
          <w:szCs w:val="6"/>
        </w:rPr>
        <w:t>“</w:t>
      </w:r>
      <w:r w:rsidR="00883B34">
        <w:t>đồng tín dụng ngân hàng tại TAND khu vực 2 – Lai Châu đang đối mặt với nhiều thách thức, đặc biệt là do tính chất phức tạp của các hợp đồng tín dụng, giá trị tài sản thế chấp lớn và yêu cầu ngày càng cao về đảm bảo quyền lợi của các bên. Vì vậy, việc nâng cao năng lực chuyên môn của đội ngũ thẩm phán và cán bộ tư pháp là một giải pháp cốt lõi nhằm nâng cao hiệu quả thực thi pháp luật, giảm thiểu tranh chấp và hạn chế rủi ro pháp lý.</w:t>
      </w:r>
    </w:p>
    <w:p w14:paraId="47F45877" w14:textId="3E8908E8" w:rsidR="00883B34" w:rsidRDefault="00883B34" w:rsidP="00883B34">
      <w:r>
        <w:tab/>
        <w:t>Trước hết, TAND tỉnh Lai Châu, trực tiếp là TAND khu vực 2, cần chủ động phối hợp với các cơ quan quản lý nhà nước có liên quan như Sở Tư pháp, Ngân hàng Nhà nước chi nhánh Lai Châu và các cơ quan thanh tra, kiểm tra tài sản để xây dựng kế hoạch đào tạo, bồi dưỡng chuyên sâu về pháp luật dân sự, pháp luật về ngân hàng, tín dụng và xử lý tài sản bảo đảm. Nội dung đào tạo cần bao gồm các kỹ năng xác định giá trị tài sản thế chấp, đánh giá khả năng thanh toán của khách hàng, áp dụng đúng trình tự thủ tục xử lý tài sản theo Luật Thi hành án dân sự và các văn bản hướng dẫn của Tòa án nhân dân tối cao. Việc xây dựng chương trình đào tạo</w:t>
      </w:r>
      <w:r w:rsidR="00260072" w:rsidRPr="00260072">
        <w:rPr>
          <w:color w:val="FFFFFF" w:themeColor="background1"/>
          <w:sz w:val="6"/>
          <w:szCs w:val="6"/>
        </w:rPr>
        <w:t>”</w:t>
      </w:r>
      <w:r>
        <w:t xml:space="preserve"> này cần được triển khai định kỳ hàng năm, đảm bảo mỗi thẩm phán và cán bộ tư pháp tại khu vực đều được cập nhật kiến thức pháp luật mới nhất.</w:t>
      </w:r>
    </w:p>
    <w:p w14:paraId="116193CC" w14:textId="5563B509" w:rsidR="00883B34" w:rsidRDefault="00883B34" w:rsidP="00883B34">
      <w:r>
        <w:tab/>
        <w:t xml:space="preserve">Thứ hai, nhằm đảm bảo tính thực tiễn và khả thi, TAND khu vực 2 – Lai Châu cần tổ chức các lớp tập huấn chuyên đề, kết hợp với hình thức hội thảo, trao đổi kinh nghiệm giữa các thẩm phán, cán bộ tư pháp và các chuyên gia pháp lý từ các ngân hàng thương mại trên địa bàn. Các buổi tập huấn nên tập trung vào những vụ việc điển hình về xử lý tài sản thế chấp, phân tích các khó khăn, vướng mắc và hướng giải quyết thực tiễn, từ đó hình thành ngân hàng tình huống pháp lý để cán bộ tư pháp tham khảo trong quá trình xét xử. Chủ trương này cũng nên lồng ghép </w:t>
      </w:r>
      <w:r>
        <w:lastRenderedPageBreak/>
        <w:t>đào tạo về kỹ năng giao tiếp, thương lượng, hòa giải với các bên liên quan nhằm rút ngắn thời gian xử lý vụ việc và giảm thiểu tranh chấp.</w:t>
      </w:r>
    </w:p>
    <w:p w14:paraId="4378F9F0" w14:textId="3E484140" w:rsidR="00883B34" w:rsidRDefault="00883B34" w:rsidP="00883B34">
      <w:r>
        <w:tab/>
        <w:t>Bên cạnh đó, TAND khu vực 2 – Lai Châu cần tăng cường cơ chế giám sát và đánh giá kết quả đào tạo chuyên môn. Cụ thể, Chánh án TAND khu vực phối hợp với Phòng Tổ chức cán bộ xây dựng bộ tiêu chí đánh giá năng lực chuyên môn và hiệu quả xét xử của thẩm phán, cán bộ tư pháp, đặc biệt trong các vụ việc liên quan đến tài sản thế chấp. Các tiêu chí này nên bao gồm tốc độ giải quyết vụ việc, độ chính xác trong áp dụng pháp luật, chất lượng biên bản, quyết định, khả năng nhận diện rủi ro pháp lý và sự hài lòng của các bên liên quan. Kết quả đánh giá sẽ là căn cứ để khen thưởng, động viên hoặc điều chỉnh kế hoạch đào tạo phù hợp, đảm bảo tính liên tục và bền vững.</w:t>
      </w:r>
    </w:p>
    <w:p w14:paraId="4C9D40D5" w14:textId="01E6BA5D" w:rsidR="00883B34" w:rsidRDefault="00883B34" w:rsidP="00883B34">
      <w:r>
        <w:tab/>
        <w:t>Một nội dung quan trọng khác là tăng cường ứng dụng công nghệ thông tin trong công tác đào tạo và nâng cao năng lực chuyên môn. TAND khu vực 2 có thể phối hợp với Sở Thông tin và Truyền thông tỉnh Lai Châu, Trung tâm Tin học – Tư pháp của TAND tỉnh để triển khai hệ thống học trực tuyến, thư viện số pháp luật và phần mềm mô phỏng xử lý vụ việc. Điều này không chỉ giúp cán bộ tư pháp, thẩm phán thuận tiện trong việc tiếp cận tài liệu pháp luật mới mà còn tạo điều kiện thực hành các tình huống giả định về xử lý tài sản bảo đảm tín dụng ngân hàng một cách hiệu quả, phù hợp với mô hình chính quyền 2 cấp, hạn chế nhu cầu di chuyển nhiều trong điều kiện địa bàn rộng, khó khăn về giao thông.</w:t>
      </w:r>
    </w:p>
    <w:p w14:paraId="3D27C28C" w14:textId="2A277BC8" w:rsidR="005D26D1" w:rsidRPr="005D26D1" w:rsidRDefault="00883B34" w:rsidP="00883B34">
      <w:r>
        <w:tab/>
        <w:t xml:space="preserve">Cuối cùng, việc nâng cao năng lực chuyên môn cần gắn liền với cơ chế phối hợp liên ngành. TAND khu vực 2 cần xây dựng kênh trao đổi thông tin chính thức với các ngân hàng thương mại, cơ quan thi hành án, Sở Tư pháp và các UBND xã trực thuộc, nhằm đảm bảo thẩm phán và cán bộ tư pháp nhận được đầy đủ thông tin về hồ sơ, tài sản thế chấp, nghĩa vụ của các bên và các yêu cầu pháp lý mới nhất. Việc phối hợp này sẽ giúp nâng cao chất lượng xét xử, bảo đảm quyền lợi hợp pháp </w:t>
      </w:r>
      <w:r w:rsidR="00260072" w:rsidRPr="00260072">
        <w:rPr>
          <w:color w:val="FFFFFF" w:themeColor="background1"/>
          <w:sz w:val="6"/>
          <w:szCs w:val="6"/>
        </w:rPr>
        <w:t>“</w:t>
      </w:r>
      <w:r>
        <w:t xml:space="preserve">của các bên và thực hiện hiệu quả pháp luật về xử lý tài sản thế chấp bảo đảm thực hiện hợp đồng tín dụng ngân hàng, hướng tới mục tiêu đến năm 2030, TAND khu </w:t>
      </w:r>
      <w:r>
        <w:lastRenderedPageBreak/>
        <w:t>vực 2 – Lai Châu trở thành đơn vị điển hình về hiệu quả xét xử các vụ việc liên quan đến tín dụng ngân hàng và tài sản bảo đảm.</w:t>
      </w:r>
    </w:p>
    <w:p w14:paraId="4EF34A64" w14:textId="77777777" w:rsidR="00855FBF" w:rsidRDefault="00855FBF" w:rsidP="00B20D05">
      <w:pPr>
        <w:pStyle w:val="Heading3"/>
      </w:pPr>
      <w:bookmarkStart w:id="57" w:name="_Toc214459624"/>
      <w:r w:rsidRPr="00B20D05">
        <w:t>3.3.2. Tăng cường phối hợp giữa Tòa án, cơ quan thi hành án và ngân hàng</w:t>
      </w:r>
      <w:bookmarkEnd w:id="57"/>
    </w:p>
    <w:p w14:paraId="689A7D7F" w14:textId="4224D639" w:rsidR="005B6F5E" w:rsidRDefault="005D26D1" w:rsidP="005B6F5E">
      <w:r>
        <w:tab/>
      </w:r>
      <w:r w:rsidR="005B6F5E">
        <w:t>Hiện nay, việc xử lý tài sản thế chấp bảo đảm thực hiện hợp đồng tín dụng ngân hàng tại TAND khu vực 2 – Lai Châu vẫn còn gặp nhiều khó khăn, chủ yếu do thiếu sự đồng bộ trong phối hợp giữa các chủ thể có liên quan, cụ thể là Tòa án nhân dân, Cơ quan Thi hành án dân sự và các ngân hàng thương mại. Để nâng cao hiệu quả thực hiện pháp luật về xử lý tài sản thế chấp, cần thiết lập cơ chế phối hợp chặt chẽ,</w:t>
      </w:r>
      <w:r w:rsidR="00260072" w:rsidRPr="00260072">
        <w:rPr>
          <w:color w:val="FFFFFF" w:themeColor="background1"/>
          <w:sz w:val="6"/>
          <w:szCs w:val="6"/>
        </w:rPr>
        <w:t>”</w:t>
      </w:r>
      <w:r w:rsidR="005B6F5E">
        <w:t xml:space="preserve"> minh bạch và đồng bộ giữa các bên liên quan, đảm bảo quyền lợi của ngân hàng, người vay và Nhà nước.</w:t>
      </w:r>
    </w:p>
    <w:p w14:paraId="257436F7" w14:textId="00718199" w:rsidR="005B6F5E" w:rsidRDefault="005B6F5E" w:rsidP="005B6F5E">
      <w:r>
        <w:tab/>
        <w:t>Trước hết, TAND khu vực 2 – Lai Châu cần chủ động xây dựng cơ chế phối hợp trực tiếp với Cục Thi hành án dân sự tỉnh Lai Châu và các ngân hàng thương mại trên địa bàn, đặc biệt là các ngân hàng có dư nợ tín dụng lớn tại địa phương như Ngân hàng Nông nghiệp và Phát triển Nông thôn, Ngân hàng TMCP Công Thương, Ngân hàng TMCP Đầu tư và Phát triển. Cơ chế này có thể bao gồm các buổi họp định kỳ, lập nhóm công tác chung xử lý các vụ việc tài sản bảo đảm phức tạp, đồng thời thiết lập đường dây liên lạc trực tiếp giữa thẩm phán giải quyết vụ án, chấp hành viên và cán bộ ngân hàng để trao đổi thông tin kịp thời về tình hình khách hàng, tài sản thế chấp và tiến độ xử lý. Việc này sẽ giúp rút ngắn thời gian giải quyết vụ án, giảm thiểu rủi ro phát sinh và tăng tỷ lệ thu hồi nợ.</w:t>
      </w:r>
    </w:p>
    <w:p w14:paraId="5FD45119" w14:textId="26B7C373" w:rsidR="005B6F5E" w:rsidRDefault="00E40DB4" w:rsidP="005B6F5E">
      <w:r>
        <w:tab/>
      </w:r>
      <w:r w:rsidR="005B6F5E">
        <w:t xml:space="preserve">Thứ hai, cần xây dựng cơ chế trao đổi thông tin điện tử liên thông giữa TAND, cơ quan thi hành án và ngân hàng. Trong bối cảnh mô hình chính quyền hai cấp (xã – tỉnh) và việc sáp nhập các xã theo chủ trương của tỉnh Lai Châu, việc quản lý dữ liệu về quyền sử dụng đất, tài sản thế chấp, hồ sơ tín dụng và thông tin pháp lý đòi hỏi phải được cập nhật kịp thời. Cụ thể, </w:t>
      </w:r>
      <w:r>
        <w:t xml:space="preserve">TAND </w:t>
      </w:r>
      <w:r w:rsidR="005B6F5E">
        <w:t xml:space="preserve">khu vực có thể phối hợp với Cục Thi hành án dân sự tỉnh và Ngân hàng Nhà nước chi nhánh Lai Châu để xây dựng hệ thống quản lý dữ liệu tích hợp, qua đó các bên liên quan có thể tra cứu tình trạng tài sản, quyền sử dụng đất, nợ xấu và các thủ tục thi hành án một cách </w:t>
      </w:r>
      <w:r w:rsidR="005B6F5E">
        <w:lastRenderedPageBreak/>
        <w:t>nhanh chóng và chính xác. Hệ thống này cũng nên được liên kết với UBND cấp xã nơi tài sản thế chấp tọa lạc, nhằm xác nhận thông tin quyền sử dụng đất, tránh trường hợp chồng lấn, tranh chấp đất đai trong quá trình xử lý tài sản.</w:t>
      </w:r>
    </w:p>
    <w:p w14:paraId="57BA4D31" w14:textId="2A06B7ED" w:rsidR="005B6F5E" w:rsidRDefault="00E40DB4" w:rsidP="005B6F5E">
      <w:r>
        <w:tab/>
      </w:r>
      <w:r w:rsidR="005B6F5E">
        <w:t xml:space="preserve">Thứ ba, để giải pháp khả thi, </w:t>
      </w:r>
      <w:r>
        <w:t xml:space="preserve">TAND </w:t>
      </w:r>
      <w:r w:rsidR="005B6F5E">
        <w:t>khu vực 2 – Lai Châu cần tăng cường đào tạo chuyên môn cho cán bộ thẩm phán, chấp hành viên và cán bộ ngân hàng về pháp luật tín dụng, xử lý tài sản thế chấp, đồng thời nâng cao kỹ năng phối hợp liên ngành. Việc này có thể thực hiện thông qua các khóa tập huấn định kỳ do Học viện Tòa án phối hợp với Ngân hàng Nhà nước Việt Nam chi nhánh Lai Châu tổ chức, tập trung vào các nội dung như thẩm định tài sản bảo đảm, quy trình xử lý tài sản khi khách hàng vỡ nợ, kỹ năng thương lượng với khách hàng và quản lý rủi ro pháp lý. Đồng thời, cần xây dựng bộ tiêu chuẩn chung về phối hợp giữa các bên, từ khâu tiếp nhận hồ sơ, xử lý vụ án đến thi hành án, để tránh chồng chéo và đảm bảo tính minh bạch, hiệu quả.</w:t>
      </w:r>
    </w:p>
    <w:p w14:paraId="527B893F" w14:textId="7578B43B" w:rsidR="005B6F5E" w:rsidRDefault="00E40DB4" w:rsidP="005B6F5E">
      <w:r>
        <w:tab/>
      </w:r>
      <w:r w:rsidR="005B6F5E">
        <w:t>Thứ tư, TAND khu vực 2 – Lai Châu và cơ quan thi hành án cần xây dựng cơ chế xử lý nhanh các vụ việc có tài sản bảo đảm giá trị lớn hoặc có tính rủi ro cao. Trong đó, ngân hàng có thể cung cấp hồ sơ tín dụng chi tiết, đánh giá giá trị tài sản, đề xuất phương án xử lý; chấp hành viên phối hợp với Tòa án để lập kế hoạch thi hành án cụ thể, bảo đảm đúng quy định pháp luật, đồng thời giảm thiểu thất thoát tài sản. Cơ chế này cũng nên bao gồm việc tham vấn các chuyên gia định giá tài sản và luật sư, nhằm tăng độ tin cậy và chính xác trong việc xác định giá trị tài sản thế chấp.</w:t>
      </w:r>
    </w:p>
    <w:p w14:paraId="4BEC8250" w14:textId="5199D123" w:rsidR="005D26D1" w:rsidRPr="005D26D1" w:rsidRDefault="00E40DB4" w:rsidP="005B6F5E">
      <w:r>
        <w:tab/>
      </w:r>
      <w:r w:rsidR="005B6F5E">
        <w:t>Cuối cùng, việc tăng cường phối hợp không chỉ dừng lại ở các vụ việc đơn lẻ mà cần xây dựng các quy chế phối hợp dài hạn giữa Tòa án, cơ quan thi hành án và ngân hàng. Quy chế này nên được ký kết dưới sự giám sát của Sở Tư pháp tỉnh Lai Châu và Ngân hàng Nhà nước chi nhánh Lai Châu, làm cơ sở pháp lý cho các hoạt động phối hợp, đảm bảo tính liên tục và bền vững. Đồng thời, cần định kỳ đánh giá hiệu quả phối hợp, rút kinh nghiệm từ các vụ việc đã thực hiện, từ đó hoàn thiện quy trình, nâng cao năng lực thực hiện pháp luật về xử lý tài sản thế chấp bảo đảm cho các vụ việc trong giai đoạn đến năm 2030.</w:t>
      </w:r>
    </w:p>
    <w:p w14:paraId="488B136C" w14:textId="2DE61356" w:rsidR="00EE4E1C" w:rsidRDefault="00855FBF" w:rsidP="00B20D05">
      <w:pPr>
        <w:pStyle w:val="Heading3"/>
      </w:pPr>
      <w:bookmarkStart w:id="58" w:name="_Toc214459625"/>
      <w:r w:rsidRPr="00B20D05">
        <w:lastRenderedPageBreak/>
        <w:t>3.3.3. Đẩy mạnh ứng dụng công nghệ</w:t>
      </w:r>
      <w:r w:rsidRPr="003E6F36">
        <w:t xml:space="preserve"> thông tin trong quản lý, xử lý tài sản thế chấp</w:t>
      </w:r>
      <w:bookmarkEnd w:id="58"/>
      <w:r w:rsidRPr="003E6F36">
        <w:t xml:space="preserve"> </w:t>
      </w:r>
    </w:p>
    <w:p w14:paraId="43000AEF" w14:textId="1A3B2E16" w:rsidR="00920CA4" w:rsidRDefault="00920CA4" w:rsidP="00920CA4">
      <w:r>
        <w:tab/>
        <w:t xml:space="preserve">Trong bối cảnh hiện nay, </w:t>
      </w:r>
      <w:r w:rsidR="00260072" w:rsidRPr="00260072">
        <w:rPr>
          <w:color w:val="FFFFFF" w:themeColor="background1"/>
          <w:sz w:val="6"/>
          <w:szCs w:val="6"/>
        </w:rPr>
        <w:t>“</w:t>
      </w:r>
      <w:r>
        <w:t>việc xử lý tài sản thế chấp bảo đảm thực hiện hợp đồng tín dụng tại TAND khu vực 2 – Lai Châu còn gặp nhiều khó khăn do thiếu đồng bộ về dữ liệu, thủ tục còn mang tính thủ công, thời gian giải quyết vụ việc kéo dài, dẫn đến hiệu quả chưa cao. Do đó, việc đẩy mạnh ứng dụng công nghệ thông tin trong quản lý, xử lý tài sản thế chấp là giải pháp quan trọng, góp phần nâng cao hiệu quả thực hiện pháp luật, bảo đảm quyền lợi của các bên liên quan và nâng cao hiệu quả hoạt động của TAND khu vực.</w:t>
      </w:r>
    </w:p>
    <w:p w14:paraId="4E5A1D57" w14:textId="119E87A3" w:rsidR="00920CA4" w:rsidRDefault="00920CA4" w:rsidP="00920CA4">
      <w:r>
        <w:tab/>
        <w:t>Trước hết, TAND khu vực 2 cần xây dựng hệ thống cơ sở dữ liệu</w:t>
      </w:r>
      <w:r w:rsidR="00260072" w:rsidRPr="00260072">
        <w:rPr>
          <w:color w:val="FFFFFF" w:themeColor="background1"/>
          <w:sz w:val="6"/>
          <w:szCs w:val="6"/>
        </w:rPr>
        <w:t>”</w:t>
      </w:r>
      <w:r>
        <w:t xml:space="preserve"> điện tử về tài sản thế chấp trên địa bàn hai cấp chính quyền (xã – tỉnh), kết nối đồng bộ với Ngân hàng Nhà nước Chi nhánh Lai Châu, Sở Tư pháp, Sở Tài nguyên và Môi trường, UBND các xã thuộc khu vực. Hệ thống này sẽ ghi nhận đầy đủ thông tin về loại tài sản, giá trị định giá, tình trạng pháp lý, lịch sử giao dịch và quá trình xử lý của các vụ việc. Việc này không chỉ giúp thẩm phán, cán bộ TAND tra cứu thông tin nhanh chóng mà còn giảm thiểu rủi ro do sai sót trong ghi chép thủ công, đảm bảo tính minh bạch trong quá trình xử lý.</w:t>
      </w:r>
    </w:p>
    <w:p w14:paraId="7DE1FABC" w14:textId="01AA8215" w:rsidR="00920CA4" w:rsidRDefault="00920CA4" w:rsidP="00920CA4">
      <w:r>
        <w:tab/>
        <w:t>Tiếp theo, TAND khu vực 2 cần triển khai phần mềm quản lý vụ việc chuyên biệt, tích hợp chức năng theo dõi tiến độ xử lý tài sản thế chấp. Phần mềm này nên cho phép cập nhật trạng thái tài sản theo từng giai đoạn: từ khi nhận hồ sơ, thẩm định giá, thông báo đến các bên liên quan, đến khi thực hiện bán đấu giá hoặc thu hồi. Đối với các tài sản có giá trị lớn hoặc phức tạp, phần mềm cũng có thể hỗ trợ lập báo cáo phân tích rủi ro và dự báo giá trị thị trường, giúp TAND ra quyết định nhanh chóng, chính xác hơn. Chủ thể chịu trách nhiệm triển khai là Ban Cơ yếu và Phòng Công nghệ thông tin của TAND tỉnh Lai Châu phối hợp với Phòng Quản lý Tài sản của TAND khu vực 2.</w:t>
      </w:r>
    </w:p>
    <w:p w14:paraId="4499E8E8" w14:textId="20CBE232" w:rsidR="00920CA4" w:rsidRDefault="00920CA4" w:rsidP="00920CA4">
      <w:r>
        <w:tab/>
        <w:t xml:space="preserve">Bên cạnh đó, việc đào tạo cán bộ cho TAND khu vực 2 và các cơ quan phối hợp về sử dụng công nghệ thông tin trong xử lý tài sản là hết sức cần thiết. Các lớp tập huấn sẽ tập trung vào kỹ năng nhập liệu, quản lý dữ liệu điện tử, tra cứu thông </w:t>
      </w:r>
      <w:r>
        <w:lastRenderedPageBreak/>
        <w:t>tin tài sản, lập báo cáo tự động và bảo mật thông tin. Đây là bước quan trọng để đảm bảo hệ thống CNTT hoạt động hiệu quả, đồng thời nâng cao năng lực chuyên môn cho cán bộ, tránh tình trạng phụ thuộc vào giấy tờ thủ công. Thời gian triển khai các khóa đào tạo có thể bắt đầu ngay trong giai đoạn 2025–2026, đảm bảo đến năm 2030, toàn bộ cán bộ đều thành thạo và vận hành hệ thống thành thạo.</w:t>
      </w:r>
    </w:p>
    <w:p w14:paraId="21B4A7A7" w14:textId="29564EA5" w:rsidR="00920CA4" w:rsidRDefault="00920CA4" w:rsidP="00920CA4">
      <w:r>
        <w:tab/>
        <w:t xml:space="preserve">Ngoài ra, TAND khu vực 2 nên phối hợp với Sở </w:t>
      </w:r>
      <w:r w:rsidR="00BC51ED">
        <w:t>Nông nghiệp</w:t>
      </w:r>
      <w:r>
        <w:t xml:space="preserve"> và Môi trường, Sở Tư pháp và UBND các xã thực hiện kết nối dữ liệu tài sản đất đai, tài sản cố định và tài sản bảo đảm khác trên nền tảng trực tuyến. Cụ thể, việc tích hợp dữ liệu giữa TAND, ngân hàng, UBND xã và các cơ quan liên quan sẽ giúp quá trình tra cứu hồ sơ nhanh chóng, xác định quyền sở hữu, quyền sử dụng tài sản và hạn chế các tranh chấp phát sinh do thiếu thông tin. Mô hình chính quyền hai cấp (xã – tỉnh) tạo điều kiện thuận lợi để TAND khu vực kết nối trực tiếp với UBND cấp xã trong việc xác minh hồ sơ, thẩm định tài sản và thông báo kết quả xử lý.</w:t>
      </w:r>
    </w:p>
    <w:p w14:paraId="3F36683D" w14:textId="23CE649F" w:rsidR="00920CA4" w:rsidRPr="00920CA4" w:rsidRDefault="00BC51ED" w:rsidP="00920CA4">
      <w:r>
        <w:tab/>
      </w:r>
      <w:r w:rsidR="00920CA4">
        <w:t xml:space="preserve">Cuối cùng, TAND khu vực 2 cần xây dựng </w:t>
      </w:r>
      <w:r w:rsidR="00260072" w:rsidRPr="00260072">
        <w:rPr>
          <w:color w:val="FFFFFF" w:themeColor="background1"/>
          <w:sz w:val="6"/>
          <w:szCs w:val="6"/>
        </w:rPr>
        <w:t>“</w:t>
      </w:r>
      <w:r w:rsidR="00920CA4">
        <w:t>cơ chế giám sát, đánh giá định kỳ việc ứng dụng công nghệ thông tin trong xử lý tài sản thế chấp. Hằng năm, TAND tỉnh Lai Châu phối hợp với Viện Kiểm sát nhân dân tỉnh, Sở Tài nguyên và Môi trường đánh giá tiến độ, chất lượng giải quyết vụ việc, mức độ ứng dụng phần mềm quản lý và cơ sở dữ liệu điện tử. Kết quả đánh giá sẽ là căn cứ để điều chỉnh, nâng cấp hệ thống CNTT, mở rộng các tính năng mới và cập nhật các quy định pháp luật mới. Việc này giúp đảm bảo rằng đến năm 2030, hệ thống CNTT của TAND khu vực 2 vận hành ổn định, nâng cao hiệu quả xử lý tài sản thế chấp, bảo đảm công khai, minh bạch</w:t>
      </w:r>
      <w:r w:rsidR="00260072" w:rsidRPr="00260072">
        <w:rPr>
          <w:color w:val="FFFFFF" w:themeColor="background1"/>
          <w:sz w:val="6"/>
          <w:szCs w:val="6"/>
        </w:rPr>
        <w:t>”</w:t>
      </w:r>
      <w:r w:rsidR="00920CA4">
        <w:t xml:space="preserve"> và phù hợp với chủ trương sáp nhập, mô hình chính quyền hai cấp.</w:t>
      </w:r>
    </w:p>
    <w:p w14:paraId="7CD74559" w14:textId="77777777" w:rsidR="00B20D05" w:rsidRDefault="00B20D05" w:rsidP="00B20D05">
      <w:pPr>
        <w:pStyle w:val="Heading1"/>
        <w:sectPr w:rsidR="00B20D05" w:rsidSect="00B20D05">
          <w:pgSz w:w="11906" w:h="16838" w:code="9"/>
          <w:pgMar w:top="1985" w:right="1134" w:bottom="1701" w:left="1985" w:header="720" w:footer="720" w:gutter="0"/>
          <w:cols w:space="720"/>
          <w:titlePg/>
          <w:docGrid w:linePitch="381"/>
        </w:sectPr>
      </w:pPr>
    </w:p>
    <w:p w14:paraId="1A7EFFFE" w14:textId="77777777" w:rsidR="008267B6" w:rsidRDefault="00EE4E1C" w:rsidP="00B20D05">
      <w:pPr>
        <w:pStyle w:val="Heading1"/>
      </w:pPr>
      <w:bookmarkStart w:id="59" w:name="_Toc214459626"/>
      <w:r w:rsidRPr="003E6F36">
        <w:lastRenderedPageBreak/>
        <w:t>Kết luận Chương 3</w:t>
      </w:r>
      <w:bookmarkEnd w:id="59"/>
    </w:p>
    <w:p w14:paraId="11E86F63" w14:textId="7058E251" w:rsidR="00772B80" w:rsidRDefault="00772B80" w:rsidP="00772B80">
      <w:r>
        <w:tab/>
        <w:t xml:space="preserve">Chương 3 tập trung phân tích định hướng hoàn thiện pháp luật và đưa ra các </w:t>
      </w:r>
      <w:r w:rsidR="00260072" w:rsidRPr="00260072">
        <w:rPr>
          <w:color w:val="FFFFFF" w:themeColor="background1"/>
          <w:sz w:val="6"/>
          <w:szCs w:val="6"/>
        </w:rPr>
        <w:t>“</w:t>
      </w:r>
      <w:r>
        <w:t>kiến nghị nhằm nâng cao hiệu quả xử lý tài sản thế chấp bảo đảm thực hiện hợp đồng tín dụng ngân hàng, đồng thời áp dụng thực tiễn tại TAND khu vực 2 – Lai Châu. Trên cơ sở đánh giá các quy định hiện hành, định hướng hoàn thiện pháp luật nhấn mạnh việc xây dựng cơ chế xử lý tài sản rõ ràng, minh bạch, đảm bảo quyền lợi hợp pháp của ngân hàng, bên thế chấp và các bên liên quan, đồng thời tăng cường vai trò của Tòa án và cơ quan thi hành án trong quá trình xử lý.</w:t>
      </w:r>
      <w:r w:rsidR="00260072" w:rsidRPr="00260072">
        <w:rPr>
          <w:color w:val="FFFFFF" w:themeColor="background1"/>
          <w:sz w:val="6"/>
          <w:szCs w:val="6"/>
        </w:rPr>
        <w:t>”</w:t>
      </w:r>
    </w:p>
    <w:p w14:paraId="04B8AECC" w14:textId="0915D71E" w:rsidR="00772B80" w:rsidRDefault="00772B80" w:rsidP="00772B80">
      <w:r>
        <w:tab/>
        <w:t>Các kiến nghị được đưa ra tập trung vào ba nhóm chính. Thứ nhất, về thẩm quyền xử lý tài sản, cần sửa đổi, bổ sung cơ chế thu giữ tài sản của ngân hàng, hoàn thiện quyền và nghĩa vụ của bên thứ ba giữ tài sản, cũng như nâng cao vai trò của Tòa án và cơ quan thi hành án trong việc kiểm soát, giám sát và bảo đảm thực hiện hợp đồng tín dụng. Thứ hai, về phương thức xử lý tài sản, việc hoàn thiện quy trình đấu giá, minh bạch hóa cơ chế nhận tài sản để trừ nợ, điều chỉnh cơ chế bên thế chấp tự bán tài sản và quy định các phương thức thỏa thuận khác sẽ góp phần tăng cường tính khả thi và hiệu quả của các biện pháp xử lý. Thứ ba, về trình tự, thủ tục tại Tòa án, cần làm rõ thời hạn thông báo, hoàn thiện quy định về định giá và lựa chọn tổ chức đấu giá, đồng thời rút ngắn thời gian xử lý và phân chia tiền thu được từ tài sản đảm bảo để phù hợp với thực tiễn và giảm thiểu rủi ro pháp lý.</w:t>
      </w:r>
    </w:p>
    <w:p w14:paraId="53E43FD1" w14:textId="2AF752E8" w:rsidR="00772B80" w:rsidRPr="00772B80" w:rsidRDefault="00772B80" w:rsidP="00772B80">
      <w:r>
        <w:tab/>
        <w:t>Bên cạnh việc hoàn thiện pháp luật, chương cũng đưa ra các giải pháp nâng cao hiệu quả thực hiện tại TAND khu vực 2 – Lai Châu, trong đó nhấn mạnh việc nâng cao năng lực chuyên môn của thẩm phán và cán bộ tư pháp, tăng cường phối hợp giữa Tòa án, cơ quan thi hành án và ngân hàng, đồng thời đẩy mạnh ứng dụng công nghệ thông tin trong quản lý và xử lý tài sản thế chấp. Những định hướng và giải pháp này không chỉ góp phần bảo vệ quyền lợi hợp pháp của các bên mà còn nâng cao hiệu quả thực tiễn của hoạt động tín dụng ngân hàng và xử lý tài sản đảm bảo, phù hợp với yêu cầu cải cách tư pháp và phát triển hệ thống pháp luật hiện đại.</w:t>
      </w:r>
    </w:p>
    <w:p w14:paraId="05B62601" w14:textId="77777777" w:rsidR="008267B6" w:rsidRDefault="008267B6" w:rsidP="008267B6">
      <w:pPr>
        <w:pStyle w:val="Heading1"/>
        <w:sectPr w:rsidR="008267B6" w:rsidSect="00B20D05">
          <w:pgSz w:w="11906" w:h="16838" w:code="9"/>
          <w:pgMar w:top="1985" w:right="1134" w:bottom="1701" w:left="1985" w:header="720" w:footer="720" w:gutter="0"/>
          <w:cols w:space="720"/>
          <w:titlePg/>
          <w:docGrid w:linePitch="381"/>
        </w:sectPr>
      </w:pPr>
    </w:p>
    <w:p w14:paraId="4674736B" w14:textId="5686A008" w:rsidR="008E0DE3" w:rsidRDefault="008267B6" w:rsidP="008267B6">
      <w:pPr>
        <w:pStyle w:val="Heading1"/>
      </w:pPr>
      <w:bookmarkStart w:id="60" w:name="_Toc214459627"/>
      <w:r>
        <w:lastRenderedPageBreak/>
        <w:t>KẾT LUẬN (ĐỀ ÁN)</w:t>
      </w:r>
      <w:bookmarkEnd w:id="60"/>
      <w:r w:rsidR="008E0DE3" w:rsidRPr="003E6F36">
        <w:t xml:space="preserve"> </w:t>
      </w:r>
    </w:p>
    <w:p w14:paraId="159A247D" w14:textId="24D5FABE" w:rsidR="0062448A" w:rsidRDefault="00AB3712" w:rsidP="0062448A">
      <w:r>
        <w:tab/>
      </w:r>
      <w:r w:rsidR="0062448A">
        <w:t xml:space="preserve">Xử lý tài sản thế chấp bảo đảm thực hiện hợp đồng tín dụng ngân hàng là một hoạt động pháp lý quan trọng nhằm bảo vệ quyền lợi hợp pháp của các bên tham gia hợp đồng tín dụng, đồng thời đảm bảo an toàn cho hệ thống ngân hàng và </w:t>
      </w:r>
      <w:r w:rsidR="00260072" w:rsidRPr="00260072">
        <w:rPr>
          <w:color w:val="FFFFFF" w:themeColor="background1"/>
          <w:sz w:val="6"/>
          <w:szCs w:val="6"/>
        </w:rPr>
        <w:t>“</w:t>
      </w:r>
      <w:r w:rsidR="0062448A">
        <w:t>thúc đẩy sự phát triển lành mạnh của thị trường tín dụng. Việc xử lý tài sản thế chấp</w:t>
      </w:r>
      <w:r w:rsidR="00260072" w:rsidRPr="00260072">
        <w:rPr>
          <w:color w:val="FFFFFF" w:themeColor="background1"/>
          <w:sz w:val="6"/>
          <w:szCs w:val="6"/>
        </w:rPr>
        <w:t>”</w:t>
      </w:r>
      <w:r w:rsidR="0062448A">
        <w:t xml:space="preserve"> không chỉ là công cụ để thu hồi nợ mà còn là cơ chế răn đe đối với hành vi vi phạm nghĩa vụ thanh toán, góp phần nâng cao ý thức tuân thủ hợp đồng của các tổ chức, cá nhân vay vốn. Đề án đã tổng hợp và phân tích các khái niệm, nguyên tắc và ý nghĩa của việc xử lý tài sản thế chấp, từ góc nhìn lý luận và pháp luật, làm cơ sở cho đánh giá thực tiễn tại TAND khu vực 2 – Lai Châu.</w:t>
      </w:r>
    </w:p>
    <w:p w14:paraId="3FD58123" w14:textId="3EA7522F" w:rsidR="0062448A" w:rsidRDefault="0062448A" w:rsidP="0062448A">
      <w:r>
        <w:tab/>
        <w:t>Trên cơ sở lý luận và pháp luật, đề án đã chỉ ra rằng việc xử lý tài sản thế chấp phải tuân thủ các nguyên tắc cơ bản: bảo đảm quyền và lợi ích hợp pháp của các bên, minh bạch, công bằng, đúng trình tự pháp luật và có hiệu quả trong việc thu hồi nợ. Các quy định pháp luật hiện hành đã xác định rõ thẩm quyền xử lý, phương thức xử lý, trình tự, thủ tục xử lý tài sản thế chấp, tạo khung pháp lý tương đối đầy đủ cho các cơ quan có thẩm quyền, trong đó có Tòa án, thực hiện chức năng xét xử và bảo vệ quyền lợi hợp pháp của các bên.</w:t>
      </w:r>
    </w:p>
    <w:p w14:paraId="1E82D42F" w14:textId="6BD2264D" w:rsidR="00AB3712" w:rsidRDefault="0062448A" w:rsidP="0062448A">
      <w:r>
        <w:tab/>
        <w:t>Thực tiễn tại TAND khu vực 2 – Lai Châu cho thấy, trong những năm gần đây, Tòa án đã triển khai thực hiện pháp luật về xử lý tài sản thế chấp một cách tương đối nghiêm túc và hiệu quả. Các vụ việc được giải quyết theo đúng thẩm quyền, đảm bảo trình tự, thủ tục và quyền lợi hợp pháp của ngân hàng cũng như người vay. Tuy nhiên, quá trình thực hiện vẫn gặp một số khó khăn, như việc xác định giá trị tài sản thế chấp, phương thức xử lý phù hợp, cũng như phối hợp giữa Tòa án, cơ quan thi hành án và ngân hàng đôi khi chưa thực sự đồng bộ. Bên cạnh đó, năng lực chuyên môn của một số cán bộ tư pháp và thẩm phán trong xử lý các vụ án phức tạp liên quan đến tài sản thế chấp còn hạn chế, đòi hỏi nâng cao đào tạo, bồi dưỡng.</w:t>
      </w:r>
    </w:p>
    <w:p w14:paraId="6604D9A7" w14:textId="77777777" w:rsidR="0062448A" w:rsidRDefault="0062448A" w:rsidP="0062448A">
      <w:r>
        <w:tab/>
        <w:t xml:space="preserve">Đề án đã đề xuất các định hướng và kiến nghị nhằm hoàn thiện pháp luật và nâng cao hiệu quả thực hiện tại TAND khu vực 2 – Lai Châu. Cụ thể, cần tiếp tục </w:t>
      </w:r>
      <w:r>
        <w:lastRenderedPageBreak/>
        <w:t>hoàn thiện quy định về thẩm quyền xử lý, phương thức xử lý tài sản, cũng như trình tự, thủ tục tại Tòa án; đồng thời tăng cường đào tạo, nâng cao năng lực chuyên môn cho cán bộ tư pháp; thúc đẩy phối hợp chặt chẽ giữa Tòa án, cơ quan thi hành án và ngân hàng; và đẩy mạnh ứng dụng công nghệ thông tin trong quản lý, theo dõi, xử lý tài sản thế chấp. Những giải pháp này không chỉ góp phần nâng cao hiệu quả thực thi pháp luật mà còn bảo đảm quyền lợi hợp pháp của các bên liên quan, thúc đẩy môi trường tín dụng an toàn, minh bạch và ổn định.</w:t>
      </w:r>
    </w:p>
    <w:p w14:paraId="191B81C0" w14:textId="34391254" w:rsidR="0062448A" w:rsidRPr="00AB3712" w:rsidRDefault="0062448A" w:rsidP="0062448A">
      <w:r>
        <w:tab/>
        <w:t>Nhìn chung, thông qua việc nghiên cứu lý luận, pháp luật và thực tiễn tại TAND khu vực 2 – Lai Châu, đề án đã làm rõ tầm quan trọng, kết quả đạt được và những hạn chế còn tồn tại trong việc xử lý tài sản thế chấp bảo đảm thực hiện hợp đồng tín dụng ngân hàng, từ đó đề xuất các giải pháp thiết thực, khả thi nhằm nâng cao hiệu quả thực thi pháp luật, bảo vệ quyền lợi hợp pháp của các bên và góp phần phát triển hoạt động tín dụng ngân hàng tại địa phương.</w:t>
      </w:r>
    </w:p>
    <w:p w14:paraId="1EC18158" w14:textId="77777777" w:rsidR="00574903" w:rsidRPr="003E6F36" w:rsidRDefault="00574903" w:rsidP="00CD1AD9">
      <w:pPr>
        <w:pStyle w:val="Heading2"/>
        <w:ind w:firstLine="0"/>
        <w:sectPr w:rsidR="00574903" w:rsidRPr="003E6F36" w:rsidSect="00B20D05">
          <w:pgSz w:w="11906" w:h="16838" w:code="9"/>
          <w:pgMar w:top="1985" w:right="1134" w:bottom="1701" w:left="1985" w:header="720" w:footer="720" w:gutter="0"/>
          <w:cols w:space="720"/>
          <w:titlePg/>
          <w:docGrid w:linePitch="381"/>
        </w:sectPr>
      </w:pPr>
    </w:p>
    <w:p w14:paraId="72D17E8A" w14:textId="628A1592" w:rsidR="00705A77" w:rsidRPr="002A13A8" w:rsidRDefault="00B20D05" w:rsidP="00B20D05">
      <w:pPr>
        <w:pStyle w:val="Heading1"/>
        <w:rPr>
          <w:szCs w:val="26"/>
        </w:rPr>
      </w:pPr>
      <w:bookmarkStart w:id="61" w:name="_Toc214459628"/>
      <w:r w:rsidRPr="002A13A8">
        <w:rPr>
          <w:szCs w:val="26"/>
        </w:rPr>
        <w:lastRenderedPageBreak/>
        <w:t>TÀI LIỆU THAM KHẢO</w:t>
      </w:r>
      <w:bookmarkEnd w:id="61"/>
    </w:p>
    <w:p w14:paraId="1AF87F28" w14:textId="1E7BCBB2" w:rsidR="00ED3CB3" w:rsidRPr="002A13A8" w:rsidRDefault="00ED3CB3" w:rsidP="00483F32">
      <w:pPr>
        <w:pStyle w:val="ListParagraph"/>
        <w:numPr>
          <w:ilvl w:val="0"/>
          <w:numId w:val="26"/>
        </w:numPr>
        <w:tabs>
          <w:tab w:val="left" w:pos="426"/>
          <w:tab w:val="left" w:pos="993"/>
        </w:tabs>
        <w:spacing w:after="0" w:line="360" w:lineRule="auto"/>
        <w:ind w:left="426"/>
        <w:rPr>
          <w:i/>
        </w:rPr>
      </w:pPr>
      <w:r w:rsidRPr="002A13A8">
        <w:t xml:space="preserve">Huỳnh Anh (2022), </w:t>
      </w:r>
      <w:r w:rsidR="006B760C">
        <w:t>“</w:t>
      </w:r>
      <w:r w:rsidRPr="002A13A8">
        <w:t>Một số vấn đề pháp lý về xử lý tài sản bảo đảm là quyền tài sản</w:t>
      </w:r>
      <w:r w:rsidR="006B760C">
        <w:t>”</w:t>
      </w:r>
      <w:r w:rsidRPr="002A13A8">
        <w:t xml:space="preserve">, </w:t>
      </w:r>
      <w:r w:rsidRPr="002A13A8">
        <w:rPr>
          <w:i/>
        </w:rPr>
        <w:t>Tạp chí Ngân hàng Nhà nước Việt Nam</w:t>
      </w:r>
      <w:r w:rsidRPr="002A13A8">
        <w:t xml:space="preserve">, số tháng 11/2022. </w:t>
      </w:r>
    </w:p>
    <w:p w14:paraId="4F6193DA" w14:textId="4A32E21F" w:rsidR="00483F32" w:rsidRPr="002A13A8" w:rsidRDefault="00483F32" w:rsidP="00483F32">
      <w:pPr>
        <w:pStyle w:val="ListParagraph"/>
        <w:numPr>
          <w:ilvl w:val="0"/>
          <w:numId w:val="26"/>
        </w:numPr>
        <w:tabs>
          <w:tab w:val="left" w:pos="426"/>
          <w:tab w:val="left" w:pos="993"/>
        </w:tabs>
        <w:spacing w:after="0" w:line="360" w:lineRule="auto"/>
        <w:ind w:left="426"/>
        <w:rPr>
          <w:i/>
        </w:rPr>
      </w:pPr>
      <w:r w:rsidRPr="002A13A8">
        <w:t>Bộ Chính trị (2019),</w:t>
      </w:r>
      <w:r w:rsidRPr="002A13A8">
        <w:rPr>
          <w:i/>
        </w:rPr>
        <w:t xml:space="preserve"> Nghị quyết số 50/NQ-TW ngày 20/8/2019 của Bộ Chính trị về định hướng hoàn thiện thể chế, chính sách nâng cao chất lượng, hiệu quả hợp tác đầu tư nước ngoài đến năm 2030</w:t>
      </w:r>
      <w:r w:rsidRPr="002A13A8">
        <w:t>, Hà Nội.</w:t>
      </w:r>
    </w:p>
    <w:p w14:paraId="37228C2E" w14:textId="203CF68B" w:rsidR="00483F32" w:rsidRPr="002A13A8" w:rsidRDefault="00483F32" w:rsidP="00483F32">
      <w:pPr>
        <w:pStyle w:val="ListParagraph"/>
        <w:numPr>
          <w:ilvl w:val="0"/>
          <w:numId w:val="26"/>
        </w:numPr>
        <w:tabs>
          <w:tab w:val="left" w:pos="426"/>
          <w:tab w:val="left" w:pos="993"/>
        </w:tabs>
        <w:spacing w:after="0" w:line="360" w:lineRule="auto"/>
        <w:ind w:left="426"/>
        <w:rPr>
          <w:i/>
        </w:rPr>
      </w:pPr>
      <w:r w:rsidRPr="002A13A8">
        <w:t>Bộ Tư pháp (2018),</w:t>
      </w:r>
      <w:r w:rsidRPr="002A13A8">
        <w:rPr>
          <w:i/>
        </w:rPr>
        <w:t xml:space="preserve"> Thông tư số 08/2018/TT-BTP ngày 20/06/2018 của Bộ Tư pháp hướng dẫn một số vấn đề đăng ký, cung cấp thông tin về biện pháp bảo đảm, hợp đồng và trao đổi thông tin về đăng ký biện pháp bảo đảm tại các trung tâm đăng ký giao dịch, tài sản của Cục đăng ký quốc gia giao dịch bảo đảm thuộc Bộ Tư pháp</w:t>
      </w:r>
      <w:r w:rsidRPr="002A13A8">
        <w:t>, Hà Nội.</w:t>
      </w:r>
    </w:p>
    <w:p w14:paraId="162B2BC6" w14:textId="77777777" w:rsidR="00C71B5D" w:rsidRPr="002A13A8" w:rsidRDefault="00483F32" w:rsidP="00C71B5D">
      <w:pPr>
        <w:pStyle w:val="ListParagraph"/>
        <w:numPr>
          <w:ilvl w:val="0"/>
          <w:numId w:val="26"/>
        </w:numPr>
        <w:tabs>
          <w:tab w:val="left" w:pos="426"/>
          <w:tab w:val="left" w:pos="993"/>
        </w:tabs>
        <w:spacing w:after="0" w:line="360" w:lineRule="auto"/>
        <w:ind w:left="426"/>
        <w:rPr>
          <w:i/>
        </w:rPr>
      </w:pPr>
      <w:r w:rsidRPr="002A13A8">
        <w:t>Bộ Tư pháp (2019),</w:t>
      </w:r>
      <w:r w:rsidRPr="002A13A8">
        <w:rPr>
          <w:i/>
        </w:rPr>
        <w:t xml:space="preserve"> Thông tư số 07/2019/TT-BTP Bộ Tư Pháp ngày 25/11/2019 của Bộ Tư pháp hướng dẫn một số nội dung về đăng ký thế chấp quyền sử dụng đất, tài sản gắn liền với đất</w:t>
      </w:r>
      <w:r w:rsidRPr="002A13A8">
        <w:t>, Hà Nội</w:t>
      </w:r>
      <w:r w:rsidR="00ED3CB3" w:rsidRPr="002A13A8">
        <w:t>.</w:t>
      </w:r>
    </w:p>
    <w:p w14:paraId="6AE56829" w14:textId="77777777" w:rsidR="00C71B5D" w:rsidRPr="002A13A8" w:rsidRDefault="00C71B5D" w:rsidP="00C71B5D">
      <w:pPr>
        <w:pStyle w:val="ListParagraph"/>
        <w:numPr>
          <w:ilvl w:val="0"/>
          <w:numId w:val="26"/>
        </w:numPr>
        <w:tabs>
          <w:tab w:val="left" w:pos="426"/>
          <w:tab w:val="left" w:pos="993"/>
        </w:tabs>
        <w:spacing w:after="0" w:line="360" w:lineRule="auto"/>
        <w:ind w:left="426"/>
        <w:rPr>
          <w:i/>
        </w:rPr>
      </w:pPr>
      <w:r w:rsidRPr="002A13A8">
        <w:t xml:space="preserve">Chính phủ nước Cộng hòa xã hội chủ nghĩa Việt Nam (2021), </w:t>
      </w:r>
      <w:r w:rsidRPr="002A13A8">
        <w:rPr>
          <w:bCs/>
          <w:i/>
        </w:rPr>
        <w:t>Nghị định số 21/2021/NĐ-CP ngày 19 tháng 3 năm 2021</w:t>
      </w:r>
      <w:r w:rsidRPr="002A13A8">
        <w:rPr>
          <w:i/>
        </w:rPr>
        <w:t xml:space="preserve"> quy định thi hành Bộ luật Dân sự về bảo đảm thực hiện nghĩa vụ</w:t>
      </w:r>
      <w:r w:rsidRPr="002A13A8">
        <w:t>, Hà Nội.</w:t>
      </w:r>
    </w:p>
    <w:p w14:paraId="010F4102" w14:textId="7DD9E85F" w:rsidR="00C71B5D" w:rsidRPr="002A13A8" w:rsidRDefault="00C71B5D" w:rsidP="00C71B5D">
      <w:pPr>
        <w:pStyle w:val="ListParagraph"/>
        <w:numPr>
          <w:ilvl w:val="0"/>
          <w:numId w:val="26"/>
        </w:numPr>
        <w:tabs>
          <w:tab w:val="left" w:pos="426"/>
          <w:tab w:val="left" w:pos="993"/>
        </w:tabs>
        <w:spacing w:after="0" w:line="360" w:lineRule="auto"/>
        <w:ind w:left="426"/>
        <w:rPr>
          <w:i/>
        </w:rPr>
      </w:pPr>
      <w:r w:rsidRPr="002A13A8">
        <w:t xml:space="preserve">Nguyễn Văn Cừ, Trần Hoàng Hải (2017), </w:t>
      </w:r>
      <w:r w:rsidRPr="002A13A8">
        <w:rPr>
          <w:i/>
          <w:iCs/>
        </w:rPr>
        <w:t>Bình luận khoa học Bộ luật Dân sự năm 2015</w:t>
      </w:r>
      <w:r w:rsidRPr="002A13A8">
        <w:t>, Nhà xuất bản Chính trị quốc gia Sự thật.</w:t>
      </w:r>
    </w:p>
    <w:p w14:paraId="17088031" w14:textId="471CB53E" w:rsidR="002A13A8" w:rsidRPr="002A13A8" w:rsidRDefault="00C71B5D" w:rsidP="002A13A8">
      <w:pPr>
        <w:pStyle w:val="ListParagraph"/>
        <w:numPr>
          <w:ilvl w:val="0"/>
          <w:numId w:val="26"/>
        </w:numPr>
        <w:tabs>
          <w:tab w:val="left" w:pos="426"/>
          <w:tab w:val="left" w:pos="993"/>
        </w:tabs>
        <w:spacing w:after="0" w:line="360" w:lineRule="auto"/>
        <w:ind w:left="426"/>
        <w:rPr>
          <w:i/>
        </w:rPr>
      </w:pPr>
      <w:r w:rsidRPr="002A13A8">
        <w:t xml:space="preserve">Đỗ Văn Đại (2019), </w:t>
      </w:r>
      <w:r w:rsidRPr="002A13A8">
        <w:rPr>
          <w:bCs/>
          <w:i/>
        </w:rPr>
        <w:t>Luật Hợp đồng và Bồi thường thiệt hại ngoài hợp đồng,</w:t>
      </w:r>
      <w:r w:rsidRPr="002A13A8">
        <w:t xml:space="preserve"> Tái bản lần thứ hai, Nhà xuất bản Hồng Đứ</w:t>
      </w:r>
      <w:r w:rsidR="002A13A8" w:rsidRPr="002A13A8">
        <w:t>c.</w:t>
      </w:r>
    </w:p>
    <w:p w14:paraId="0CBF1EA0" w14:textId="3C2A8AD4" w:rsidR="002A13A8" w:rsidRPr="002A13A8" w:rsidRDefault="002A13A8" w:rsidP="002A13A8">
      <w:pPr>
        <w:pStyle w:val="ListParagraph"/>
        <w:numPr>
          <w:ilvl w:val="0"/>
          <w:numId w:val="26"/>
        </w:numPr>
        <w:tabs>
          <w:tab w:val="left" w:pos="426"/>
          <w:tab w:val="left" w:pos="993"/>
        </w:tabs>
        <w:spacing w:after="0" w:line="360" w:lineRule="auto"/>
        <w:ind w:left="426"/>
        <w:rPr>
          <w:i/>
        </w:rPr>
      </w:pPr>
      <w:r w:rsidRPr="002A13A8">
        <w:t xml:space="preserve">Đỗ Văn Đại (2021), </w:t>
      </w:r>
      <w:r w:rsidRPr="002A13A8">
        <w:rPr>
          <w:rStyle w:val="Emphasis"/>
          <w:rFonts w:eastAsiaTheme="majorEastAsia"/>
        </w:rPr>
        <w:t>Bình luận khoa học Bộ luật Dân sự năm 2015 – Phần nghĩa vụ và hợp đồng</w:t>
      </w:r>
      <w:r w:rsidRPr="002A13A8">
        <w:t>, Nhà xuất bản Hồng Đức.</w:t>
      </w:r>
    </w:p>
    <w:p w14:paraId="58BA31FF" w14:textId="77777777" w:rsidR="002A13A8" w:rsidRPr="002A13A8" w:rsidRDefault="00ED3CB3" w:rsidP="002A13A8">
      <w:pPr>
        <w:pStyle w:val="ListParagraph"/>
        <w:numPr>
          <w:ilvl w:val="0"/>
          <w:numId w:val="26"/>
        </w:numPr>
        <w:tabs>
          <w:tab w:val="left" w:pos="426"/>
          <w:tab w:val="left" w:pos="993"/>
        </w:tabs>
        <w:spacing w:after="0" w:line="360" w:lineRule="auto"/>
        <w:ind w:left="426"/>
      </w:pPr>
      <w:r w:rsidRPr="002A13A8">
        <w:t xml:space="preserve">Nguyễn Văn Điền (2019), </w:t>
      </w:r>
      <w:r w:rsidRPr="002A13A8">
        <w:rPr>
          <w:i/>
        </w:rPr>
        <w:t>Hoàn thiện pháp luật về thế chấp tài sản đảm bảo thực hiện nghĩa vụ hợp đồng tín dụng ngân hàng</w:t>
      </w:r>
      <w:r w:rsidRPr="002A13A8">
        <w:t xml:space="preserve">, Viện Nhà nước và Pháp Luật. </w:t>
      </w:r>
    </w:p>
    <w:p w14:paraId="395BF171" w14:textId="7A1CF3E0" w:rsidR="002A13A8" w:rsidRPr="002A13A8" w:rsidRDefault="002A13A8" w:rsidP="002A13A8">
      <w:pPr>
        <w:pStyle w:val="ListParagraph"/>
        <w:numPr>
          <w:ilvl w:val="0"/>
          <w:numId w:val="26"/>
        </w:numPr>
        <w:tabs>
          <w:tab w:val="left" w:pos="426"/>
          <w:tab w:val="left" w:pos="993"/>
        </w:tabs>
        <w:spacing w:after="0" w:line="360" w:lineRule="auto"/>
        <w:ind w:left="426"/>
      </w:pPr>
      <w:r w:rsidRPr="002A13A8">
        <w:rPr>
          <w:rFonts w:eastAsia="Times New Roman"/>
        </w:rPr>
        <w:t xml:space="preserve">Nguyễn Ngọc Điện (2019), </w:t>
      </w:r>
      <w:r w:rsidRPr="002A13A8">
        <w:rPr>
          <w:rFonts w:eastAsia="Times New Roman"/>
          <w:i/>
          <w:iCs/>
        </w:rPr>
        <w:t>Bình luận khoa học về pháp luật dân sự Việt Nam</w:t>
      </w:r>
      <w:r w:rsidRPr="002A13A8">
        <w:rPr>
          <w:rFonts w:eastAsia="Times New Roman"/>
        </w:rPr>
        <w:t>, Nhà xuất bản Chính trị Quốc gia Sự thật.</w:t>
      </w:r>
    </w:p>
    <w:p w14:paraId="59E9AB97" w14:textId="7A4A6088" w:rsidR="00C71B5D" w:rsidRPr="002A13A8" w:rsidRDefault="00C71B5D" w:rsidP="00C71B5D">
      <w:pPr>
        <w:pStyle w:val="ListParagraph"/>
        <w:numPr>
          <w:ilvl w:val="0"/>
          <w:numId w:val="26"/>
        </w:numPr>
        <w:tabs>
          <w:tab w:val="left" w:pos="426"/>
          <w:tab w:val="left" w:pos="993"/>
        </w:tabs>
        <w:spacing w:after="0" w:line="360" w:lineRule="auto"/>
        <w:ind w:left="426"/>
      </w:pPr>
      <w:r w:rsidRPr="002A13A8">
        <w:lastRenderedPageBreak/>
        <w:t xml:space="preserve">Nguyễn Ngọc Điện (2020), </w:t>
      </w:r>
      <w:r w:rsidRPr="002A13A8">
        <w:rPr>
          <w:i/>
          <w:iCs/>
        </w:rPr>
        <w:t>Luật Dân sự Việt Nam – Bình luận chuyên sâu</w:t>
      </w:r>
      <w:r w:rsidRPr="002A13A8">
        <w:t>, Nhà xuất bản Hồng Đức.</w:t>
      </w:r>
    </w:p>
    <w:p w14:paraId="1CFC139E" w14:textId="18BDAC39" w:rsidR="00ED3CB3" w:rsidRPr="002A13A8" w:rsidRDefault="00ED3CB3" w:rsidP="00ED3CB3">
      <w:pPr>
        <w:pStyle w:val="ListParagraph"/>
        <w:numPr>
          <w:ilvl w:val="0"/>
          <w:numId w:val="26"/>
        </w:numPr>
        <w:tabs>
          <w:tab w:val="left" w:pos="426"/>
          <w:tab w:val="left" w:pos="993"/>
        </w:tabs>
        <w:spacing w:after="0" w:line="360" w:lineRule="auto"/>
        <w:ind w:left="426"/>
      </w:pPr>
      <w:r w:rsidRPr="002A13A8">
        <w:t xml:space="preserve">Trương Thanh Đức (2018), </w:t>
      </w:r>
      <w:r w:rsidRPr="002A13A8">
        <w:rPr>
          <w:i/>
        </w:rPr>
        <w:t>9 biện pháp bảo đảm nghĩa vụ hợp đồng</w:t>
      </w:r>
      <w:r w:rsidRPr="002A13A8">
        <w:t xml:space="preserve">, Nhà xuất bản Chính trị Quốc gia sự thật, Hà Nội. </w:t>
      </w:r>
    </w:p>
    <w:p w14:paraId="25A752AD" w14:textId="145BEDA6" w:rsidR="00ED3CB3" w:rsidRPr="002A13A8" w:rsidRDefault="00ED3CB3" w:rsidP="00ED3CB3">
      <w:pPr>
        <w:pStyle w:val="ListParagraph"/>
        <w:numPr>
          <w:ilvl w:val="0"/>
          <w:numId w:val="26"/>
        </w:numPr>
        <w:tabs>
          <w:tab w:val="left" w:pos="426"/>
          <w:tab w:val="left" w:pos="993"/>
        </w:tabs>
        <w:spacing w:after="0" w:line="360" w:lineRule="auto"/>
        <w:ind w:left="426"/>
      </w:pPr>
      <w:r w:rsidRPr="002A13A8">
        <w:t xml:space="preserve">Lê Thị Giang (2023), </w:t>
      </w:r>
      <w:r w:rsidR="006B760C">
        <w:t>“</w:t>
      </w:r>
      <w:r w:rsidRPr="002A13A8">
        <w:t>Quy định về xử lý tài sản bảo đảm và những vướng mắc, kiến nghị hoàn thiện</w:t>
      </w:r>
      <w:r w:rsidR="006B760C">
        <w:t>”</w:t>
      </w:r>
      <w:r w:rsidRPr="002A13A8">
        <w:t xml:space="preserve">, </w:t>
      </w:r>
      <w:r w:rsidRPr="002A13A8">
        <w:rPr>
          <w:i/>
        </w:rPr>
        <w:t>Tạp chí Luật sư Việt Nam</w:t>
      </w:r>
      <w:r w:rsidRPr="002A13A8">
        <w:t xml:space="preserve">, số 7/2023. </w:t>
      </w:r>
    </w:p>
    <w:p w14:paraId="5C05289B" w14:textId="5761DEC0" w:rsidR="002A13A8" w:rsidRPr="002A13A8" w:rsidRDefault="00ED3CB3" w:rsidP="002A13A8">
      <w:pPr>
        <w:pStyle w:val="ListParagraph"/>
        <w:numPr>
          <w:ilvl w:val="0"/>
          <w:numId w:val="26"/>
        </w:numPr>
        <w:tabs>
          <w:tab w:val="left" w:pos="426"/>
          <w:tab w:val="left" w:pos="993"/>
        </w:tabs>
        <w:spacing w:after="0" w:line="360" w:lineRule="auto"/>
        <w:ind w:left="426"/>
      </w:pPr>
      <w:r w:rsidRPr="002A13A8">
        <w:t xml:space="preserve">Phan Đăng Hải (2020), </w:t>
      </w:r>
      <w:r w:rsidR="006B760C">
        <w:t>“</w:t>
      </w:r>
      <w:r w:rsidRPr="002A13A8">
        <w:t>Hoàn thiện pháp luật về xử lý tài sản bảo đảm nhằm bảo vệ quyền lợi của tổ chức tín dụng</w:t>
      </w:r>
      <w:r w:rsidR="006B760C">
        <w:t>”</w:t>
      </w:r>
      <w:r w:rsidRPr="002A13A8">
        <w:t xml:space="preserve">, </w:t>
      </w:r>
      <w:r w:rsidRPr="002A13A8">
        <w:rPr>
          <w:i/>
        </w:rPr>
        <w:t>Tạp chí Khoa học và Đào tạo ngân hàng</w:t>
      </w:r>
      <w:r w:rsidRPr="002A13A8">
        <w:t xml:space="preserve">, số 219, tháng 8/2020. </w:t>
      </w:r>
    </w:p>
    <w:p w14:paraId="7DBC84BF" w14:textId="747829DA" w:rsidR="002A13A8" w:rsidRPr="002A13A8" w:rsidRDefault="002A13A8" w:rsidP="002A13A8">
      <w:pPr>
        <w:pStyle w:val="ListParagraph"/>
        <w:numPr>
          <w:ilvl w:val="0"/>
          <w:numId w:val="26"/>
        </w:numPr>
        <w:tabs>
          <w:tab w:val="left" w:pos="426"/>
          <w:tab w:val="left" w:pos="993"/>
        </w:tabs>
        <w:spacing w:after="0" w:line="360" w:lineRule="auto"/>
        <w:ind w:left="426"/>
      </w:pPr>
      <w:r w:rsidRPr="002A13A8">
        <w:t xml:space="preserve">Trần Thị Thu Hằng (2020), </w:t>
      </w:r>
      <w:r w:rsidR="006B760C">
        <w:t>“</w:t>
      </w:r>
      <w:r w:rsidRPr="002A13A8">
        <w:t>Một số vấn đề về xử lý tài sản bảo đảm trong pháp luật Việt Nam</w:t>
      </w:r>
      <w:r w:rsidR="006B760C">
        <w:t>”</w:t>
      </w:r>
      <w:r w:rsidRPr="002A13A8">
        <w:t xml:space="preserve">, </w:t>
      </w:r>
      <w:r w:rsidRPr="002A13A8">
        <w:rPr>
          <w:rStyle w:val="Emphasis"/>
          <w:rFonts w:eastAsiaTheme="majorEastAsia"/>
        </w:rPr>
        <w:t>Tạp chí Nghiên cứu Lập pháp</w:t>
      </w:r>
      <w:r w:rsidRPr="002A13A8">
        <w:t>.</w:t>
      </w:r>
    </w:p>
    <w:p w14:paraId="63776B7B" w14:textId="4D82111D" w:rsidR="002A13A8" w:rsidRPr="002A13A8" w:rsidRDefault="002A13A8" w:rsidP="002A13A8">
      <w:pPr>
        <w:pStyle w:val="ListParagraph"/>
        <w:numPr>
          <w:ilvl w:val="0"/>
          <w:numId w:val="26"/>
        </w:numPr>
        <w:tabs>
          <w:tab w:val="left" w:pos="426"/>
          <w:tab w:val="left" w:pos="993"/>
        </w:tabs>
        <w:spacing w:after="0" w:line="360" w:lineRule="auto"/>
        <w:ind w:left="426"/>
      </w:pPr>
      <w:r w:rsidRPr="002A13A8">
        <w:rPr>
          <w:rFonts w:eastAsia="Times New Roman"/>
        </w:rPr>
        <w:t xml:space="preserve">Trần Thị Thu Hạnh (2020), </w:t>
      </w:r>
      <w:r w:rsidR="006B760C">
        <w:rPr>
          <w:rFonts w:eastAsia="Times New Roman"/>
        </w:rPr>
        <w:t>“</w:t>
      </w:r>
      <w:r w:rsidRPr="002A13A8">
        <w:rPr>
          <w:rFonts w:eastAsia="Times New Roman"/>
          <w:iCs/>
        </w:rPr>
        <w:t>Pháp luật về giao dịch bảo đảm và xử lý tài sản bảo đảm</w:t>
      </w:r>
      <w:r w:rsidR="006B760C">
        <w:rPr>
          <w:rFonts w:eastAsia="Times New Roman"/>
          <w:iCs/>
        </w:rPr>
        <w:t>”</w:t>
      </w:r>
      <w:r w:rsidRPr="002A13A8">
        <w:rPr>
          <w:rFonts w:eastAsia="Times New Roman"/>
        </w:rPr>
        <w:t xml:space="preserve">, </w:t>
      </w:r>
      <w:r w:rsidRPr="002A13A8">
        <w:rPr>
          <w:rFonts w:eastAsia="Times New Roman"/>
          <w:i/>
        </w:rPr>
        <w:t>Tạp chí Nghiên cứu Lập pháp</w:t>
      </w:r>
      <w:r w:rsidRPr="002A13A8">
        <w:rPr>
          <w:rFonts w:eastAsia="Times New Roman"/>
        </w:rPr>
        <w:t>.</w:t>
      </w:r>
    </w:p>
    <w:p w14:paraId="24AC3E01" w14:textId="7AB03680" w:rsidR="00C71B5D" w:rsidRPr="002A13A8" w:rsidRDefault="00ED3CB3" w:rsidP="00C71B5D">
      <w:pPr>
        <w:pStyle w:val="ListParagraph"/>
        <w:numPr>
          <w:ilvl w:val="0"/>
          <w:numId w:val="26"/>
        </w:numPr>
        <w:tabs>
          <w:tab w:val="left" w:pos="426"/>
          <w:tab w:val="left" w:pos="993"/>
        </w:tabs>
        <w:spacing w:after="0" w:line="360" w:lineRule="auto"/>
        <w:ind w:left="426"/>
      </w:pPr>
      <w:r w:rsidRPr="002A13A8">
        <w:t xml:space="preserve">Trần Linh Huân và Trương Thị Tuyết Minh (2024), </w:t>
      </w:r>
      <w:r w:rsidR="006B760C">
        <w:t>“</w:t>
      </w:r>
      <w:r w:rsidRPr="002A13A8">
        <w:t>Xử lý tài sản là động sản bảo đảm trong hoạt động cho vay của ngân hàng thương mại</w:t>
      </w:r>
      <w:r w:rsidR="006B760C">
        <w:t>”</w:t>
      </w:r>
      <w:r w:rsidRPr="002A13A8">
        <w:t xml:space="preserve">, </w:t>
      </w:r>
      <w:r w:rsidRPr="002A13A8">
        <w:rPr>
          <w:i/>
        </w:rPr>
        <w:t>Tạp chí Ngân hàng số tháng 8/2024</w:t>
      </w:r>
      <w:r w:rsidRPr="002A13A8">
        <w:t xml:space="preserve">. </w:t>
      </w:r>
    </w:p>
    <w:p w14:paraId="7DA998D9" w14:textId="427CC9C2" w:rsidR="002A13A8" w:rsidRPr="002A13A8" w:rsidRDefault="00C71B5D" w:rsidP="002A13A8">
      <w:pPr>
        <w:pStyle w:val="ListParagraph"/>
        <w:numPr>
          <w:ilvl w:val="0"/>
          <w:numId w:val="26"/>
        </w:numPr>
        <w:tabs>
          <w:tab w:val="left" w:pos="426"/>
          <w:tab w:val="left" w:pos="993"/>
        </w:tabs>
        <w:spacing w:after="0" w:line="360" w:lineRule="auto"/>
        <w:ind w:left="426"/>
      </w:pPr>
      <w:r w:rsidRPr="002A13A8">
        <w:t xml:space="preserve">Nguyễn Thị Thu Hương (2022), </w:t>
      </w:r>
      <w:r w:rsidR="006B760C">
        <w:t>“</w:t>
      </w:r>
      <w:r w:rsidRPr="002A13A8">
        <w:rPr>
          <w:bCs/>
        </w:rPr>
        <w:t>Hoàn thiện pháp luật về xử lý tài sản bảo đảm đối với khoản nợ xấu của ngân hàng thương mại Việt Nam</w:t>
      </w:r>
      <w:r w:rsidR="006B760C">
        <w:rPr>
          <w:bCs/>
        </w:rPr>
        <w:t>”</w:t>
      </w:r>
      <w:r w:rsidRPr="002A13A8">
        <w:rPr>
          <w:bCs/>
        </w:rPr>
        <w:t>,</w:t>
      </w:r>
      <w:r w:rsidRPr="002A13A8">
        <w:t xml:space="preserve"> </w:t>
      </w:r>
      <w:r w:rsidRPr="002A13A8">
        <w:rPr>
          <w:i/>
          <w:iCs/>
        </w:rPr>
        <w:t>Tạp chí Khoa học Pháp lý</w:t>
      </w:r>
      <w:r w:rsidRPr="002A13A8">
        <w:t>, (Số</w:t>
      </w:r>
      <w:r w:rsidR="002A13A8" w:rsidRPr="002A13A8">
        <w:t xml:space="preserve"> 3), 45-56.</w:t>
      </w:r>
    </w:p>
    <w:p w14:paraId="2DDD6D27" w14:textId="77777777" w:rsidR="002A13A8" w:rsidRPr="002A13A8" w:rsidRDefault="002A13A8" w:rsidP="002A13A8">
      <w:pPr>
        <w:pStyle w:val="ListParagraph"/>
        <w:numPr>
          <w:ilvl w:val="0"/>
          <w:numId w:val="26"/>
        </w:numPr>
        <w:tabs>
          <w:tab w:val="left" w:pos="426"/>
          <w:tab w:val="left" w:pos="993"/>
        </w:tabs>
        <w:spacing w:after="0" w:line="360" w:lineRule="auto"/>
        <w:ind w:left="426"/>
      </w:pPr>
      <w:r w:rsidRPr="002A13A8">
        <w:t xml:space="preserve">Nguyễn Ngọc Khánh (2019), </w:t>
      </w:r>
      <w:r w:rsidRPr="002A13A8">
        <w:rPr>
          <w:rStyle w:val="Emphasis"/>
          <w:rFonts w:eastAsiaTheme="majorEastAsia"/>
        </w:rPr>
        <w:t>Pháp luật về giao dịch bảo đảm ở Việt Nam</w:t>
      </w:r>
      <w:r w:rsidRPr="002A13A8">
        <w:t>, Nhà xuất bản Tư pháp.</w:t>
      </w:r>
    </w:p>
    <w:p w14:paraId="21CBD9D1" w14:textId="77CAEF39" w:rsidR="002A13A8" w:rsidRPr="002A13A8" w:rsidRDefault="002A13A8" w:rsidP="002A13A8">
      <w:pPr>
        <w:pStyle w:val="ListParagraph"/>
        <w:numPr>
          <w:ilvl w:val="0"/>
          <w:numId w:val="26"/>
        </w:numPr>
        <w:tabs>
          <w:tab w:val="left" w:pos="426"/>
          <w:tab w:val="left" w:pos="993"/>
        </w:tabs>
        <w:spacing w:after="0" w:line="360" w:lineRule="auto"/>
        <w:ind w:left="426"/>
      </w:pPr>
      <w:r w:rsidRPr="002A13A8">
        <w:t xml:space="preserve">Phạm Duy Nghĩa (2018), </w:t>
      </w:r>
      <w:r w:rsidRPr="002A13A8">
        <w:rPr>
          <w:rStyle w:val="Emphasis"/>
          <w:rFonts w:eastAsiaTheme="majorEastAsia"/>
        </w:rPr>
        <w:t>Pháp luật kinh tế</w:t>
      </w:r>
      <w:r w:rsidRPr="002A13A8">
        <w:t>, Nhà xuất bản Đại học Quốc gia Hà Nội.</w:t>
      </w:r>
    </w:p>
    <w:p w14:paraId="031AF2E9" w14:textId="45C21034" w:rsidR="00C71B5D" w:rsidRPr="002A13A8" w:rsidRDefault="00C71B5D" w:rsidP="00C71B5D">
      <w:pPr>
        <w:pStyle w:val="ListParagraph"/>
        <w:numPr>
          <w:ilvl w:val="0"/>
          <w:numId w:val="26"/>
        </w:numPr>
        <w:tabs>
          <w:tab w:val="left" w:pos="426"/>
          <w:tab w:val="left" w:pos="993"/>
        </w:tabs>
        <w:spacing w:after="0" w:line="360" w:lineRule="auto"/>
        <w:ind w:left="426"/>
      </w:pPr>
      <w:r w:rsidRPr="002A13A8">
        <w:t xml:space="preserve">Nguyễn Minh Phương (2020), </w:t>
      </w:r>
      <w:r w:rsidRPr="002A13A8">
        <w:rPr>
          <w:bCs/>
          <w:i/>
        </w:rPr>
        <w:t>Quản trị rủi ro tín dụng và xử lý tài sản bảo đảm trong hoạt động ngân hàng thương mại Việt Nam</w:t>
      </w:r>
      <w:r w:rsidRPr="002A13A8">
        <w:t>, Nhà xuất bản Lao Động Xã Hội.</w:t>
      </w:r>
    </w:p>
    <w:p w14:paraId="6F9009DD" w14:textId="7D9DCF96" w:rsidR="00ED3CB3" w:rsidRPr="002A13A8" w:rsidRDefault="00ED3CB3" w:rsidP="00ED3CB3">
      <w:pPr>
        <w:pStyle w:val="ListParagraph"/>
        <w:numPr>
          <w:ilvl w:val="0"/>
          <w:numId w:val="26"/>
        </w:numPr>
        <w:tabs>
          <w:tab w:val="left" w:pos="426"/>
          <w:tab w:val="left" w:pos="993"/>
        </w:tabs>
        <w:spacing w:after="0" w:line="360" w:lineRule="auto"/>
        <w:ind w:left="426"/>
      </w:pPr>
      <w:r w:rsidRPr="002A13A8">
        <w:t>Quốc hội (2015),</w:t>
      </w:r>
      <w:r w:rsidRPr="002A13A8">
        <w:rPr>
          <w:i/>
        </w:rPr>
        <w:t xml:space="preserve"> Bộ luật Dân sự</w:t>
      </w:r>
      <w:r w:rsidRPr="002A13A8">
        <w:t>, Hà Nội.</w:t>
      </w:r>
    </w:p>
    <w:p w14:paraId="68EF048C" w14:textId="77777777" w:rsidR="00ED3CB3" w:rsidRPr="002A13A8" w:rsidRDefault="00ED3CB3" w:rsidP="00ED3CB3">
      <w:pPr>
        <w:pStyle w:val="ListParagraph"/>
        <w:numPr>
          <w:ilvl w:val="0"/>
          <w:numId w:val="26"/>
        </w:numPr>
        <w:tabs>
          <w:tab w:val="left" w:pos="426"/>
          <w:tab w:val="left" w:pos="993"/>
        </w:tabs>
        <w:spacing w:after="0" w:line="360" w:lineRule="auto"/>
        <w:ind w:left="426"/>
      </w:pPr>
      <w:r w:rsidRPr="002A13A8">
        <w:t>Quốc hội (2024),</w:t>
      </w:r>
      <w:r w:rsidRPr="002A13A8">
        <w:rPr>
          <w:i/>
        </w:rPr>
        <w:t xml:space="preserve"> Luật Đất Đai</w:t>
      </w:r>
      <w:r w:rsidRPr="002A13A8">
        <w:t>, Hà Nội.</w:t>
      </w:r>
    </w:p>
    <w:p w14:paraId="6FBDAD73" w14:textId="77777777" w:rsidR="002A13A8" w:rsidRPr="002A13A8" w:rsidRDefault="00ED3CB3" w:rsidP="002A13A8">
      <w:pPr>
        <w:pStyle w:val="ListParagraph"/>
        <w:numPr>
          <w:ilvl w:val="0"/>
          <w:numId w:val="26"/>
        </w:numPr>
        <w:tabs>
          <w:tab w:val="left" w:pos="426"/>
          <w:tab w:val="left" w:pos="993"/>
        </w:tabs>
        <w:spacing w:after="0" w:line="360" w:lineRule="auto"/>
        <w:ind w:left="426"/>
      </w:pPr>
      <w:r w:rsidRPr="002A13A8">
        <w:t>Quốc hội (2010),</w:t>
      </w:r>
      <w:r w:rsidRPr="002A13A8">
        <w:rPr>
          <w:i/>
        </w:rPr>
        <w:t xml:space="preserve"> Luật Các tổ chức tín dụng</w:t>
      </w:r>
      <w:r w:rsidRPr="002A13A8">
        <w:t>, Hà Nội.</w:t>
      </w:r>
    </w:p>
    <w:p w14:paraId="05365E97" w14:textId="3C0ABD1E" w:rsidR="002A13A8" w:rsidRPr="002A13A8" w:rsidRDefault="002A13A8" w:rsidP="002A13A8">
      <w:pPr>
        <w:pStyle w:val="ListParagraph"/>
        <w:numPr>
          <w:ilvl w:val="0"/>
          <w:numId w:val="26"/>
        </w:numPr>
        <w:tabs>
          <w:tab w:val="left" w:pos="426"/>
          <w:tab w:val="left" w:pos="993"/>
        </w:tabs>
        <w:spacing w:after="0" w:line="360" w:lineRule="auto"/>
        <w:ind w:left="426"/>
      </w:pPr>
      <w:r w:rsidRPr="002A13A8">
        <w:lastRenderedPageBreak/>
        <w:t xml:space="preserve">Nguyễn Văn Thắng (2021), </w:t>
      </w:r>
      <w:r w:rsidRPr="002A13A8">
        <w:rPr>
          <w:bCs/>
          <w:i/>
        </w:rPr>
        <w:t>Quản trị rủi ro tín dụng trong hoạt động của ngân hàng thương mại Việt Nam</w:t>
      </w:r>
      <w:r w:rsidRPr="002A13A8">
        <w:t>, Nhà xuất bản Tài chính.</w:t>
      </w:r>
    </w:p>
    <w:p w14:paraId="2FD0FE2C" w14:textId="065CC64C" w:rsidR="00ED3CB3" w:rsidRPr="002A13A8" w:rsidRDefault="00ED3CB3" w:rsidP="00ED3CB3">
      <w:pPr>
        <w:pStyle w:val="ListParagraph"/>
        <w:numPr>
          <w:ilvl w:val="0"/>
          <w:numId w:val="26"/>
        </w:numPr>
        <w:tabs>
          <w:tab w:val="left" w:pos="426"/>
          <w:tab w:val="left" w:pos="993"/>
        </w:tabs>
        <w:spacing w:after="0" w:line="360" w:lineRule="auto"/>
        <w:ind w:left="426"/>
      </w:pPr>
      <w:r w:rsidRPr="002A13A8">
        <w:t xml:space="preserve">Lê Khả Thế và Lê Thị Nga (2025), </w:t>
      </w:r>
      <w:r w:rsidR="006B760C">
        <w:t>“</w:t>
      </w:r>
      <w:r w:rsidRPr="002A13A8">
        <w:t>Bất cập trong quy định xử lý tài sản bảo đảm là quyền sử dụng đất, quyền sở hữu nhà tại các tổ chức tín dụng trong thực tiễn áp dụng pháp luật và đề xuất, kiến nghị</w:t>
      </w:r>
      <w:r w:rsidR="006B760C">
        <w:t>”</w:t>
      </w:r>
      <w:r w:rsidRPr="002A13A8">
        <w:rPr>
          <w:i/>
        </w:rPr>
        <w:t>, Tạp chí Tòa án nhân dân</w:t>
      </w:r>
      <w:r w:rsidRPr="002A13A8">
        <w:t>, số tháng 7/2025.</w:t>
      </w:r>
    </w:p>
    <w:p w14:paraId="06781CF4" w14:textId="3B0968A9" w:rsidR="00C71B5D" w:rsidRPr="002A13A8" w:rsidRDefault="00C71B5D" w:rsidP="00C71B5D">
      <w:pPr>
        <w:pStyle w:val="ListParagraph"/>
        <w:numPr>
          <w:ilvl w:val="0"/>
          <w:numId w:val="26"/>
        </w:numPr>
        <w:tabs>
          <w:tab w:val="left" w:pos="426"/>
          <w:tab w:val="left" w:pos="993"/>
        </w:tabs>
        <w:spacing w:after="0" w:line="360" w:lineRule="auto"/>
        <w:ind w:left="426"/>
      </w:pPr>
      <w:r w:rsidRPr="00BD5C29">
        <w:rPr>
          <w:rFonts w:eastAsia="Times New Roman"/>
        </w:rPr>
        <w:t xml:space="preserve">Lê Thị Thu Thủy (2021), </w:t>
      </w:r>
      <w:r w:rsidR="006B760C">
        <w:rPr>
          <w:rFonts w:eastAsia="Times New Roman"/>
        </w:rPr>
        <w:t>“</w:t>
      </w:r>
      <w:r w:rsidRPr="00BD5C29">
        <w:rPr>
          <w:rFonts w:eastAsia="Times New Roman"/>
        </w:rPr>
        <w:t>Hoàn thiện pháp luật về xử lý tài sản bảo đảm trong hoạt động tín dụng</w:t>
      </w:r>
      <w:r w:rsidR="006B760C">
        <w:rPr>
          <w:rFonts w:eastAsia="Times New Roman"/>
        </w:rPr>
        <w:t>”</w:t>
      </w:r>
      <w:r w:rsidRPr="00BD5C29">
        <w:rPr>
          <w:rFonts w:eastAsia="Times New Roman"/>
        </w:rPr>
        <w:t xml:space="preserve">, </w:t>
      </w:r>
      <w:r w:rsidRPr="002A13A8">
        <w:rPr>
          <w:rFonts w:eastAsia="Times New Roman"/>
          <w:i/>
          <w:iCs/>
        </w:rPr>
        <w:t>Tạp chí Nghiên cứu Lập pháp</w:t>
      </w:r>
      <w:r w:rsidRPr="00BD5C29">
        <w:rPr>
          <w:rFonts w:eastAsia="Times New Roman"/>
        </w:rPr>
        <w:t>.</w:t>
      </w:r>
    </w:p>
    <w:p w14:paraId="5480882F" w14:textId="48FB6B8C" w:rsidR="00C71B5D" w:rsidRPr="002A13A8" w:rsidRDefault="00C71B5D" w:rsidP="00C71B5D">
      <w:pPr>
        <w:pStyle w:val="ListParagraph"/>
        <w:numPr>
          <w:ilvl w:val="0"/>
          <w:numId w:val="26"/>
        </w:numPr>
        <w:tabs>
          <w:tab w:val="left" w:pos="426"/>
          <w:tab w:val="left" w:pos="993"/>
        </w:tabs>
        <w:spacing w:after="0" w:line="360" w:lineRule="auto"/>
        <w:ind w:left="426"/>
      </w:pPr>
      <w:r w:rsidRPr="002A13A8">
        <w:t xml:space="preserve">Võ Đình Tồn (2018), </w:t>
      </w:r>
      <w:r w:rsidRPr="002A13A8">
        <w:rPr>
          <w:i/>
          <w:iCs/>
        </w:rPr>
        <w:t>Giáo trình Pháp luật về giao dịch bảo đảm</w:t>
      </w:r>
      <w:r w:rsidRPr="002A13A8">
        <w:t>, Nhà xuất bản Tư pháp.</w:t>
      </w:r>
    </w:p>
    <w:p w14:paraId="603C5964" w14:textId="7FB3AF21" w:rsidR="00ED3CB3" w:rsidRPr="002A13A8" w:rsidRDefault="00ED3CB3" w:rsidP="00ED3CB3">
      <w:pPr>
        <w:pStyle w:val="ListParagraph"/>
        <w:numPr>
          <w:ilvl w:val="0"/>
          <w:numId w:val="26"/>
        </w:numPr>
        <w:tabs>
          <w:tab w:val="left" w:pos="426"/>
          <w:tab w:val="left" w:pos="993"/>
        </w:tabs>
        <w:spacing w:after="0" w:line="360" w:lineRule="auto"/>
        <w:ind w:left="426"/>
      </w:pPr>
      <w:r w:rsidRPr="002A13A8">
        <w:t xml:space="preserve">Trường Đại Học luật Huế (2015), </w:t>
      </w:r>
      <w:r w:rsidRPr="002A13A8">
        <w:rPr>
          <w:i/>
        </w:rPr>
        <w:t>Pháp luật về giao dịch bảo đảm trong hoạt động cấp tín dụng ở Việt Nam</w:t>
      </w:r>
      <w:r w:rsidRPr="002A13A8">
        <w:t>, Nhà xuất bản Chính Trị Quốc gia.</w:t>
      </w:r>
    </w:p>
    <w:p w14:paraId="6DD759BA" w14:textId="063E3CB4" w:rsidR="00ED3CB3" w:rsidRPr="002A13A8" w:rsidRDefault="00ED3CB3" w:rsidP="00ED3CB3">
      <w:pPr>
        <w:pStyle w:val="ListParagraph"/>
        <w:numPr>
          <w:ilvl w:val="0"/>
          <w:numId w:val="26"/>
        </w:numPr>
        <w:tabs>
          <w:tab w:val="left" w:pos="426"/>
          <w:tab w:val="left" w:pos="993"/>
        </w:tabs>
        <w:spacing w:after="0" w:line="360" w:lineRule="auto"/>
        <w:ind w:left="426"/>
      </w:pPr>
      <w:r w:rsidRPr="002A13A8">
        <w:t xml:space="preserve">Trường Đại học Luật Hà Nội (2018), </w:t>
      </w:r>
      <w:r w:rsidRPr="002A13A8">
        <w:rPr>
          <w:i/>
        </w:rPr>
        <w:t>Giáo trình Luật dân sự Việt Nam</w:t>
      </w:r>
      <w:r w:rsidRPr="002A13A8">
        <w:t>, Tập II, Nxb. Công an nhân dân, Hà Nội.</w:t>
      </w:r>
    </w:p>
    <w:p w14:paraId="47C57E70" w14:textId="77777777" w:rsidR="002A13A8" w:rsidRPr="002A13A8" w:rsidRDefault="00ED3CB3" w:rsidP="002A13A8">
      <w:pPr>
        <w:pStyle w:val="ListParagraph"/>
        <w:numPr>
          <w:ilvl w:val="0"/>
          <w:numId w:val="26"/>
        </w:numPr>
        <w:tabs>
          <w:tab w:val="left" w:pos="426"/>
          <w:tab w:val="left" w:pos="993"/>
        </w:tabs>
        <w:spacing w:after="0" w:line="360" w:lineRule="auto"/>
        <w:ind w:left="426"/>
      </w:pPr>
      <w:r w:rsidRPr="002A13A8">
        <w:t xml:space="preserve">Trường Đại học Luật Thành phố Hồ Chí Minh (2017), </w:t>
      </w:r>
      <w:r w:rsidRPr="002A13A8">
        <w:rPr>
          <w:i/>
        </w:rPr>
        <w:t>Giáo trình Pháp luật về hợp đồng và bồi thường thiệt hại ngoài hợp đồng</w:t>
      </w:r>
      <w:r w:rsidRPr="002A13A8">
        <w:t>, Nhà xuất bản Hồng Đức - Hội Luật gia Việt Nam.</w:t>
      </w:r>
    </w:p>
    <w:p w14:paraId="0BBBB3E2" w14:textId="4DB90DC5" w:rsidR="002A13A8" w:rsidRPr="002A13A8" w:rsidRDefault="002A13A8" w:rsidP="002A13A8">
      <w:pPr>
        <w:pStyle w:val="ListParagraph"/>
        <w:numPr>
          <w:ilvl w:val="0"/>
          <w:numId w:val="26"/>
        </w:numPr>
        <w:tabs>
          <w:tab w:val="left" w:pos="426"/>
          <w:tab w:val="left" w:pos="993"/>
        </w:tabs>
        <w:spacing w:after="0" w:line="360" w:lineRule="auto"/>
        <w:ind w:left="426"/>
      </w:pPr>
      <w:r w:rsidRPr="002A13A8">
        <w:t xml:space="preserve">Nguyễn Minh Tuấn (2021), </w:t>
      </w:r>
      <w:r w:rsidR="006B760C">
        <w:t>“</w:t>
      </w:r>
      <w:r w:rsidRPr="002A13A8">
        <w:t>Hoàn thiện pháp luật về giao dịch bảo đảm trong hoạt động ngân hàng</w:t>
      </w:r>
      <w:r w:rsidR="006B760C">
        <w:t>”</w:t>
      </w:r>
      <w:r w:rsidRPr="002A13A8">
        <w:t xml:space="preserve">, </w:t>
      </w:r>
      <w:r w:rsidRPr="002A13A8">
        <w:rPr>
          <w:rStyle w:val="Emphasis"/>
          <w:rFonts w:eastAsiaTheme="majorEastAsia"/>
        </w:rPr>
        <w:t>Tạp chí Ngân hàng</w:t>
      </w:r>
      <w:r w:rsidRPr="002A13A8">
        <w:t>.</w:t>
      </w:r>
    </w:p>
    <w:p w14:paraId="7415D650" w14:textId="77777777" w:rsidR="002A13A8" w:rsidRPr="002A13A8" w:rsidRDefault="002A13A8" w:rsidP="002A13A8">
      <w:pPr>
        <w:pStyle w:val="ListParagraph"/>
        <w:numPr>
          <w:ilvl w:val="0"/>
          <w:numId w:val="26"/>
        </w:numPr>
        <w:tabs>
          <w:tab w:val="left" w:pos="426"/>
          <w:tab w:val="left" w:pos="993"/>
        </w:tabs>
        <w:spacing w:after="0" w:line="360" w:lineRule="auto"/>
        <w:ind w:left="426"/>
      </w:pPr>
      <w:r w:rsidRPr="002A13A8">
        <w:t xml:space="preserve">Nguyễn Văn Tuyến (chủ biên) (2020), </w:t>
      </w:r>
      <w:r w:rsidRPr="002A13A8">
        <w:rPr>
          <w:rStyle w:val="Emphasis"/>
          <w:rFonts w:eastAsiaTheme="majorEastAsia"/>
        </w:rPr>
        <w:t>Giáo trình Luật Dân sự Việt Nam</w:t>
      </w:r>
      <w:r w:rsidRPr="002A13A8">
        <w:t>, Trường Đại học Luật Hà Nội, Nhà xuất bản Công an Nhân dân.</w:t>
      </w:r>
    </w:p>
    <w:p w14:paraId="1867549B" w14:textId="057C2DC4" w:rsidR="00ED3CB3" w:rsidRPr="002A13A8" w:rsidRDefault="00ED3CB3" w:rsidP="00ED3CB3">
      <w:pPr>
        <w:pStyle w:val="ListParagraph"/>
        <w:numPr>
          <w:ilvl w:val="0"/>
          <w:numId w:val="26"/>
        </w:numPr>
        <w:tabs>
          <w:tab w:val="left" w:pos="426"/>
          <w:tab w:val="left" w:pos="993"/>
        </w:tabs>
        <w:spacing w:after="0" w:line="360" w:lineRule="auto"/>
        <w:ind w:left="426"/>
      </w:pPr>
      <w:r w:rsidRPr="002A13A8">
        <w:t xml:space="preserve">Vũ Thị Hồng Yến (2013), </w:t>
      </w:r>
      <w:r w:rsidRPr="002A13A8">
        <w:rPr>
          <w:i/>
        </w:rPr>
        <w:t>Tài sản thế chấp và xử lý tài sản thế chấp theo quy định của pháp luật dân sự Việt Nam hiện hành</w:t>
      </w:r>
      <w:r w:rsidRPr="002A13A8">
        <w:t>, Luận án tiến sĩ, Trường Đại học Luật Hà Nội.</w:t>
      </w:r>
    </w:p>
    <w:p w14:paraId="2BE18370" w14:textId="07F47606" w:rsidR="00ED3CB3" w:rsidRPr="002A13A8" w:rsidRDefault="00ED3CB3" w:rsidP="00ED3CB3">
      <w:pPr>
        <w:pStyle w:val="ListParagraph"/>
        <w:numPr>
          <w:ilvl w:val="0"/>
          <w:numId w:val="26"/>
        </w:numPr>
        <w:tabs>
          <w:tab w:val="left" w:pos="426"/>
          <w:tab w:val="left" w:pos="993"/>
        </w:tabs>
        <w:spacing w:after="0" w:line="360" w:lineRule="auto"/>
        <w:ind w:left="426"/>
      </w:pPr>
      <w:r w:rsidRPr="002A13A8">
        <w:t xml:space="preserve">Vũ Thị Hồng Yến (2019), </w:t>
      </w:r>
      <w:r w:rsidRPr="002A13A8">
        <w:rPr>
          <w:i/>
        </w:rPr>
        <w:t>Tài sản thế chấp và xử lý tài sản thế chấp theo quy định của Bộ luật Dân sự năm 2015</w:t>
      </w:r>
      <w:r w:rsidRPr="002A13A8">
        <w:t>, Nhà xuất bản Chính trị Quốc gia sự thật, Hà Nội.</w:t>
      </w:r>
    </w:p>
    <w:p w14:paraId="78ECD0E3" w14:textId="22997872" w:rsidR="00094A91" w:rsidRPr="002A13A8" w:rsidRDefault="002A13A8" w:rsidP="00202752">
      <w:pPr>
        <w:pStyle w:val="ListParagraph"/>
        <w:numPr>
          <w:ilvl w:val="0"/>
          <w:numId w:val="26"/>
        </w:numPr>
        <w:tabs>
          <w:tab w:val="left" w:pos="426"/>
          <w:tab w:val="left" w:pos="993"/>
        </w:tabs>
        <w:spacing w:after="0" w:line="360" w:lineRule="auto"/>
        <w:ind w:left="426"/>
      </w:pPr>
      <w:r w:rsidRPr="002A13A8">
        <w:rPr>
          <w:rFonts w:eastAsia="Times New Roman"/>
        </w:rPr>
        <w:t xml:space="preserve">Viện Khoa học Pháp lý – Bộ Tư pháp (2019), </w:t>
      </w:r>
      <w:r w:rsidRPr="002A13A8">
        <w:rPr>
          <w:rFonts w:eastAsia="Times New Roman"/>
          <w:i/>
          <w:iCs/>
        </w:rPr>
        <w:t>Nghiên cứu hoàn thiện pháp luật về giao dịch bảo đảm</w:t>
      </w:r>
      <w:r w:rsidRPr="002A13A8">
        <w:rPr>
          <w:rFonts w:eastAsia="Times New Roman"/>
        </w:rPr>
        <w:t>, Đề tài khoa học cấp Bộ.</w:t>
      </w:r>
    </w:p>
    <w:sectPr w:rsidR="00094A91" w:rsidRPr="002A13A8" w:rsidSect="0032425D">
      <w:pgSz w:w="11906" w:h="16838" w:code="9"/>
      <w:pgMar w:top="1985" w:right="1134" w:bottom="1701" w:left="198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94AE8" w14:textId="77777777" w:rsidR="006C7A9A" w:rsidRDefault="006C7A9A" w:rsidP="00E474D1">
      <w:r>
        <w:separator/>
      </w:r>
    </w:p>
  </w:endnote>
  <w:endnote w:type="continuationSeparator" w:id="0">
    <w:p w14:paraId="3DA7A0F3" w14:textId="77777777" w:rsidR="006C7A9A" w:rsidRDefault="006C7A9A" w:rsidP="00E4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0B292" w14:textId="77777777" w:rsidR="00F8394B" w:rsidRDefault="00F8394B">
    <w:pPr>
      <w:pStyle w:val="Footer"/>
      <w:jc w:val="center"/>
    </w:pPr>
  </w:p>
  <w:p w14:paraId="164F815B" w14:textId="77777777" w:rsidR="00F8394B" w:rsidRDefault="00F839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90CFC" w14:textId="77777777" w:rsidR="00F8394B" w:rsidRDefault="00F8394B">
    <w:pPr>
      <w:pStyle w:val="Footer"/>
      <w:jc w:val="center"/>
    </w:pPr>
  </w:p>
  <w:p w14:paraId="6344090C" w14:textId="77777777" w:rsidR="00F8394B" w:rsidRDefault="00F839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77DC2" w14:textId="77777777" w:rsidR="00F8394B" w:rsidRDefault="00F8394B">
    <w:pPr>
      <w:pStyle w:val="Footer"/>
      <w:jc w:val="center"/>
    </w:pPr>
  </w:p>
  <w:p w14:paraId="5D4063AA" w14:textId="77777777" w:rsidR="00F8394B" w:rsidRDefault="00F839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FE556" w14:textId="77777777" w:rsidR="00F8394B" w:rsidRDefault="00F8394B">
    <w:pPr>
      <w:pStyle w:val="Footer"/>
      <w:jc w:val="center"/>
    </w:pPr>
  </w:p>
  <w:p w14:paraId="21BDEC0F" w14:textId="77777777" w:rsidR="00F8394B" w:rsidRDefault="00F8394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176314"/>
      <w:docPartObj>
        <w:docPartGallery w:val="Page Numbers (Bottom of Page)"/>
        <w:docPartUnique/>
      </w:docPartObj>
    </w:sdtPr>
    <w:sdtEndPr>
      <w:rPr>
        <w:noProof/>
      </w:rPr>
    </w:sdtEndPr>
    <w:sdtContent>
      <w:p w14:paraId="39B15C7D" w14:textId="5B3FCA68" w:rsidR="00F8394B" w:rsidRDefault="00F8394B">
        <w:pPr>
          <w:pStyle w:val="Footer"/>
          <w:jc w:val="center"/>
        </w:pPr>
        <w:r>
          <w:fldChar w:fldCharType="begin"/>
        </w:r>
        <w:r>
          <w:instrText xml:space="preserve"> PAGE   \* MERGEFORMAT </w:instrText>
        </w:r>
        <w:r>
          <w:fldChar w:fldCharType="separate"/>
        </w:r>
        <w:r w:rsidR="00485B38">
          <w:rPr>
            <w:noProof/>
          </w:rPr>
          <w:t>11</w:t>
        </w:r>
        <w:r>
          <w:rPr>
            <w:noProof/>
          </w:rPr>
          <w:fldChar w:fldCharType="end"/>
        </w:r>
      </w:p>
    </w:sdtContent>
  </w:sdt>
  <w:p w14:paraId="6435EDC4" w14:textId="77777777" w:rsidR="00F8394B" w:rsidRDefault="00F83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3D7F0" w14:textId="77777777" w:rsidR="006C7A9A" w:rsidRDefault="006C7A9A" w:rsidP="00E474D1">
      <w:r>
        <w:separator/>
      </w:r>
    </w:p>
  </w:footnote>
  <w:footnote w:type="continuationSeparator" w:id="0">
    <w:p w14:paraId="434FC8E3" w14:textId="77777777" w:rsidR="006C7A9A" w:rsidRDefault="006C7A9A" w:rsidP="00E474D1">
      <w:r>
        <w:continuationSeparator/>
      </w:r>
    </w:p>
  </w:footnote>
  <w:footnote w:id="1">
    <w:p w14:paraId="63D99C54" w14:textId="08498AE6" w:rsidR="00F8394B" w:rsidRPr="00840410" w:rsidRDefault="00F8394B">
      <w:pPr>
        <w:pStyle w:val="FootnoteText"/>
        <w:rPr>
          <w:lang w:val="en-US"/>
        </w:rPr>
      </w:pPr>
      <w:r>
        <w:rPr>
          <w:rStyle w:val="FootnoteReference"/>
        </w:rPr>
        <w:footnoteRef/>
      </w:r>
      <w:r>
        <w:t xml:space="preserve"> </w:t>
      </w:r>
      <w:r w:rsidRPr="002A13A8">
        <w:t xml:space="preserve">Nguyễn Minh Phương (2020), </w:t>
      </w:r>
      <w:r w:rsidRPr="002A13A8">
        <w:rPr>
          <w:bCs/>
          <w:i/>
        </w:rPr>
        <w:t>Quản trị rủi ro tín dụng và xử lý tài sản bảo đảm trong hoạt động ngân hàng thương mại Việt Nam</w:t>
      </w:r>
      <w:r w:rsidRPr="002A13A8">
        <w:t>, Nhà xuất bản Lao Động Xã Hội.</w:t>
      </w:r>
    </w:p>
  </w:footnote>
  <w:footnote w:id="2">
    <w:p w14:paraId="1C22431C" w14:textId="4B475062" w:rsidR="00F8394B" w:rsidRPr="00840410" w:rsidRDefault="00F8394B">
      <w:pPr>
        <w:pStyle w:val="FootnoteText"/>
        <w:rPr>
          <w:lang w:val="en-US"/>
        </w:rPr>
      </w:pPr>
      <w:r>
        <w:rPr>
          <w:rStyle w:val="FootnoteReference"/>
        </w:rPr>
        <w:footnoteRef/>
      </w:r>
      <w:r>
        <w:t xml:space="preserve"> </w:t>
      </w:r>
      <w:r w:rsidRPr="002A13A8">
        <w:t xml:space="preserve">Đỗ Văn Đại (2019), </w:t>
      </w:r>
      <w:r w:rsidRPr="002A13A8">
        <w:rPr>
          <w:bCs/>
          <w:i/>
        </w:rPr>
        <w:t>Luật Hợp đồng và Bồi thường thiệt hại ngoài hợp đồng,</w:t>
      </w:r>
      <w:r w:rsidRPr="002A13A8">
        <w:t xml:space="preserve"> Tái bản lần thứ hai, Nhà xuất bản Hồng Đức.</w:t>
      </w:r>
    </w:p>
  </w:footnote>
  <w:footnote w:id="3">
    <w:p w14:paraId="2769456D" w14:textId="4E527A24" w:rsidR="00F8394B" w:rsidRPr="00840410" w:rsidRDefault="00F8394B">
      <w:pPr>
        <w:pStyle w:val="FootnoteText"/>
        <w:rPr>
          <w:lang w:val="en-US"/>
        </w:rPr>
      </w:pPr>
      <w:r>
        <w:rPr>
          <w:rStyle w:val="FootnoteReference"/>
        </w:rPr>
        <w:footnoteRef/>
      </w:r>
      <w:r>
        <w:t xml:space="preserve"> </w:t>
      </w:r>
      <w:r w:rsidRPr="002A13A8">
        <w:t xml:space="preserve">Nguyễn Văn Tuyến (chủ biên) (2020), </w:t>
      </w:r>
      <w:r w:rsidRPr="002A13A8">
        <w:rPr>
          <w:rStyle w:val="Emphasis"/>
          <w:rFonts w:eastAsiaTheme="majorEastAsia"/>
        </w:rPr>
        <w:t>Giáo trình Luật Dân sự Việt Nam</w:t>
      </w:r>
      <w:r w:rsidRPr="002A13A8">
        <w:t>, Trường Đại học Luật Hà Nội, Nhà xuất bản Công an Nhân dân.</w:t>
      </w:r>
    </w:p>
  </w:footnote>
  <w:footnote w:id="4">
    <w:p w14:paraId="6CC07001" w14:textId="60DD4574" w:rsidR="00F8394B" w:rsidRPr="00840410" w:rsidRDefault="00F8394B">
      <w:pPr>
        <w:pStyle w:val="FootnoteText"/>
        <w:rPr>
          <w:lang w:val="en-US"/>
        </w:rPr>
      </w:pPr>
      <w:r>
        <w:rPr>
          <w:rStyle w:val="FootnoteReference"/>
        </w:rPr>
        <w:footnoteRef/>
      </w:r>
      <w:r>
        <w:t xml:space="preserve"> </w:t>
      </w:r>
      <w:r w:rsidRPr="002A13A8">
        <w:t xml:space="preserve">Đỗ Văn Đại (2019), </w:t>
      </w:r>
      <w:r w:rsidRPr="002A13A8">
        <w:rPr>
          <w:bCs/>
          <w:i/>
        </w:rPr>
        <w:t>Luật Hợp đồng và Bồi thường thiệt hại ngoài hợp đồng,</w:t>
      </w:r>
      <w:r w:rsidRPr="002A13A8">
        <w:t xml:space="preserve"> Tái bản lần thứ hai, Nhà xuất bản Hồng Đức.</w:t>
      </w:r>
    </w:p>
  </w:footnote>
  <w:footnote w:id="5">
    <w:p w14:paraId="6F8FE755" w14:textId="0982C2C7" w:rsidR="00F8394B" w:rsidRPr="00840410" w:rsidRDefault="00F8394B">
      <w:pPr>
        <w:pStyle w:val="FootnoteText"/>
        <w:rPr>
          <w:lang w:val="en-US"/>
        </w:rPr>
      </w:pPr>
      <w:r>
        <w:rPr>
          <w:rStyle w:val="FootnoteReference"/>
        </w:rPr>
        <w:footnoteRef/>
      </w:r>
      <w:r>
        <w:t xml:space="preserve"> </w:t>
      </w:r>
      <w:r w:rsidRPr="002A13A8">
        <w:t xml:space="preserve">Phạm Duy Nghĩa (2018), </w:t>
      </w:r>
      <w:r w:rsidRPr="002A13A8">
        <w:rPr>
          <w:rStyle w:val="Emphasis"/>
          <w:rFonts w:eastAsiaTheme="majorEastAsia"/>
        </w:rPr>
        <w:t>Pháp luật kinh tế</w:t>
      </w:r>
      <w:r w:rsidRPr="002A13A8">
        <w:t>, Nhà xuất bản Đại học Quốc gia Hà Nội.</w:t>
      </w:r>
    </w:p>
  </w:footnote>
  <w:footnote w:id="6">
    <w:p w14:paraId="506BD09B" w14:textId="6696DE75" w:rsidR="00F8394B" w:rsidRPr="00840410" w:rsidRDefault="00F8394B">
      <w:pPr>
        <w:pStyle w:val="FootnoteText"/>
        <w:rPr>
          <w:lang w:val="en-US"/>
        </w:rPr>
      </w:pPr>
      <w:r>
        <w:rPr>
          <w:rStyle w:val="FootnoteReference"/>
        </w:rPr>
        <w:footnoteRef/>
      </w:r>
      <w:r>
        <w:t xml:space="preserve"> </w:t>
      </w:r>
      <w:r w:rsidRPr="002A13A8">
        <w:t xml:space="preserve">Trần Thị Thu Hằng (2020), </w:t>
      </w:r>
      <w:r>
        <w:t>“</w:t>
      </w:r>
      <w:r w:rsidRPr="002A13A8">
        <w:t>Một số vấn đề về xử lý tài sản bảo đảm trong pháp luật Việt Nam</w:t>
      </w:r>
      <w:r>
        <w:t>”</w:t>
      </w:r>
      <w:r w:rsidRPr="002A13A8">
        <w:t xml:space="preserve">, </w:t>
      </w:r>
      <w:r w:rsidRPr="002A13A8">
        <w:rPr>
          <w:rStyle w:val="Emphasis"/>
          <w:rFonts w:eastAsiaTheme="majorEastAsia"/>
        </w:rPr>
        <w:t>Tạp chí Nghiên cứu Lập pháp</w:t>
      </w:r>
      <w:r w:rsidRPr="002A13A8">
        <w:t>.</w:t>
      </w:r>
    </w:p>
  </w:footnote>
  <w:footnote w:id="7">
    <w:p w14:paraId="1A6AE9B7" w14:textId="4C781809" w:rsidR="00F8394B" w:rsidRPr="00840410" w:rsidRDefault="00F8394B">
      <w:pPr>
        <w:pStyle w:val="FootnoteText"/>
        <w:rPr>
          <w:lang w:val="en-US"/>
        </w:rPr>
      </w:pPr>
      <w:r>
        <w:rPr>
          <w:rStyle w:val="FootnoteReference"/>
        </w:rPr>
        <w:footnoteRef/>
      </w:r>
      <w:r>
        <w:t xml:space="preserve"> </w:t>
      </w:r>
      <w:r w:rsidRPr="002A13A8">
        <w:t xml:space="preserve">Nguyễn Minh Tuấn (2021), </w:t>
      </w:r>
      <w:r>
        <w:t>“</w:t>
      </w:r>
      <w:r w:rsidRPr="002A13A8">
        <w:t>Hoàn thiện pháp luật về giao dịch bảo đảm trong hoạt động ngân hàng</w:t>
      </w:r>
      <w:r>
        <w:t>”</w:t>
      </w:r>
      <w:r w:rsidRPr="002A13A8">
        <w:t xml:space="preserve">, </w:t>
      </w:r>
      <w:r w:rsidRPr="002A13A8">
        <w:rPr>
          <w:rStyle w:val="Emphasis"/>
          <w:rFonts w:eastAsiaTheme="majorEastAsia"/>
        </w:rPr>
        <w:t>Tạp chí Ngân hàng</w:t>
      </w:r>
      <w:r w:rsidRPr="002A13A8">
        <w:t>.</w:t>
      </w:r>
    </w:p>
  </w:footnote>
  <w:footnote w:id="8">
    <w:p w14:paraId="6672BD60" w14:textId="46D6E63A" w:rsidR="00F8394B" w:rsidRPr="00840410" w:rsidRDefault="00F8394B">
      <w:pPr>
        <w:pStyle w:val="FootnoteText"/>
        <w:rPr>
          <w:lang w:val="en-US"/>
        </w:rPr>
      </w:pPr>
      <w:r>
        <w:rPr>
          <w:rStyle w:val="FootnoteReference"/>
        </w:rPr>
        <w:footnoteRef/>
      </w:r>
      <w:r>
        <w:t xml:space="preserve"> </w:t>
      </w:r>
      <w:r w:rsidRPr="002A13A8">
        <w:t xml:space="preserve">Nguyễn Ngọc Điện (2020), </w:t>
      </w:r>
      <w:r w:rsidRPr="002A13A8">
        <w:rPr>
          <w:i/>
          <w:iCs/>
        </w:rPr>
        <w:t>Luật Dân sự Việt Nam – Bình luận chuyên sâu</w:t>
      </w:r>
      <w:r w:rsidRPr="002A13A8">
        <w:t>, Nhà xuất bản Hồng Đức.</w:t>
      </w:r>
    </w:p>
  </w:footnote>
  <w:footnote w:id="9">
    <w:p w14:paraId="6B2DAD6B" w14:textId="24235686" w:rsidR="00F8394B" w:rsidRPr="00840410" w:rsidRDefault="00F8394B">
      <w:pPr>
        <w:pStyle w:val="FootnoteText"/>
        <w:rPr>
          <w:lang w:val="en-US"/>
        </w:rPr>
      </w:pPr>
      <w:r>
        <w:rPr>
          <w:rStyle w:val="FootnoteReference"/>
        </w:rPr>
        <w:footnoteRef/>
      </w:r>
      <w:r>
        <w:t xml:space="preserve"> </w:t>
      </w:r>
      <w:r w:rsidRPr="002A13A8">
        <w:rPr>
          <w:rFonts w:eastAsia="Times New Roman"/>
        </w:rPr>
        <w:t xml:space="preserve">Trần Thị Thu Hạnh (2020), </w:t>
      </w:r>
      <w:r>
        <w:rPr>
          <w:rFonts w:eastAsia="Times New Roman"/>
        </w:rPr>
        <w:t>“</w:t>
      </w:r>
      <w:r w:rsidRPr="002A13A8">
        <w:rPr>
          <w:rFonts w:eastAsia="Times New Roman"/>
          <w:iCs/>
        </w:rPr>
        <w:t>Pháp luật về giao dịch bảo đảm và xử lý tài sản bảo đảm</w:t>
      </w:r>
      <w:r>
        <w:rPr>
          <w:rFonts w:eastAsia="Times New Roman"/>
          <w:iCs/>
        </w:rPr>
        <w:t>”</w:t>
      </w:r>
      <w:r w:rsidRPr="002A13A8">
        <w:rPr>
          <w:rFonts w:eastAsia="Times New Roman"/>
        </w:rPr>
        <w:t xml:space="preserve">, </w:t>
      </w:r>
      <w:r w:rsidRPr="002A13A8">
        <w:rPr>
          <w:rFonts w:eastAsia="Times New Roman"/>
          <w:i/>
        </w:rPr>
        <w:t>Tạp chí Nghiên cứu Lập pháp</w:t>
      </w:r>
      <w:r w:rsidRPr="002A13A8">
        <w:rPr>
          <w:rFonts w:eastAsia="Times New Roman"/>
        </w:rPr>
        <w:t>.</w:t>
      </w:r>
    </w:p>
  </w:footnote>
  <w:footnote w:id="10">
    <w:p w14:paraId="7FE878A2" w14:textId="0DF13EC9" w:rsidR="00F8394B" w:rsidRPr="00BD1913" w:rsidRDefault="00F8394B">
      <w:pPr>
        <w:pStyle w:val="FootnoteText"/>
        <w:rPr>
          <w:lang w:val="en-US"/>
        </w:rPr>
      </w:pPr>
      <w:r>
        <w:rPr>
          <w:rStyle w:val="FootnoteReference"/>
        </w:rPr>
        <w:footnoteRef/>
      </w:r>
      <w:r>
        <w:t xml:space="preserve"> </w:t>
      </w:r>
      <w:r w:rsidRPr="002A13A8">
        <w:t xml:space="preserve">Phạm Duy Nghĩa (2018), </w:t>
      </w:r>
      <w:r w:rsidRPr="002A13A8">
        <w:rPr>
          <w:rStyle w:val="Emphasis"/>
          <w:rFonts w:eastAsiaTheme="majorEastAsia"/>
        </w:rPr>
        <w:t>Pháp luật kinh tế</w:t>
      </w:r>
      <w:r w:rsidRPr="002A13A8">
        <w:t>, Nhà xuất bản Đại học Quốc gia Hà Nội.</w:t>
      </w:r>
    </w:p>
  </w:footnote>
  <w:footnote w:id="11">
    <w:p w14:paraId="68E3A0FF" w14:textId="49DE13CD" w:rsidR="00F8394B" w:rsidRPr="00BD1913" w:rsidRDefault="00F8394B">
      <w:pPr>
        <w:pStyle w:val="FootnoteText"/>
        <w:rPr>
          <w:lang w:val="en-US"/>
        </w:rPr>
      </w:pPr>
      <w:r>
        <w:rPr>
          <w:rStyle w:val="FootnoteReference"/>
        </w:rPr>
        <w:footnoteRef/>
      </w:r>
      <w:r>
        <w:t xml:space="preserve"> </w:t>
      </w:r>
      <w:r w:rsidRPr="00BD1913">
        <w:t>Viện Khoa học Pháp lý – Bộ Tư pháp (2019), Nghiên cứu hoàn thiện pháp luật về giao dịch bảo đảm, Đề tài khoa học cấp Bộ.</w:t>
      </w:r>
    </w:p>
  </w:footnote>
  <w:footnote w:id="12">
    <w:p w14:paraId="468DDB7F" w14:textId="01AE1DAA" w:rsidR="00F8394B" w:rsidRPr="00BD1913" w:rsidRDefault="00F8394B">
      <w:pPr>
        <w:pStyle w:val="FootnoteText"/>
        <w:rPr>
          <w:lang w:val="en-US"/>
        </w:rPr>
      </w:pPr>
      <w:r>
        <w:rPr>
          <w:rStyle w:val="FootnoteReference"/>
        </w:rPr>
        <w:footnoteRef/>
      </w:r>
      <w:r>
        <w:t xml:space="preserve"> </w:t>
      </w:r>
      <w:r w:rsidRPr="002A13A8">
        <w:t xml:space="preserve">Võ Đình Tồn (2018), </w:t>
      </w:r>
      <w:r w:rsidRPr="002A13A8">
        <w:rPr>
          <w:i/>
          <w:iCs/>
        </w:rPr>
        <w:t>Giáo trình Pháp luật về giao dịch bảo đảm</w:t>
      </w:r>
      <w:r w:rsidRPr="002A13A8">
        <w:t>, Nhà xuất bản Tư pháp.</w:t>
      </w:r>
    </w:p>
  </w:footnote>
  <w:footnote w:id="13">
    <w:p w14:paraId="61A6C34F" w14:textId="4C900672" w:rsidR="00F8394B" w:rsidRPr="00BD1913" w:rsidRDefault="00F8394B">
      <w:pPr>
        <w:pStyle w:val="FootnoteText"/>
        <w:rPr>
          <w:lang w:val="en-US"/>
        </w:rPr>
      </w:pPr>
      <w:r>
        <w:rPr>
          <w:rStyle w:val="FootnoteReference"/>
        </w:rPr>
        <w:footnoteRef/>
      </w:r>
      <w:r>
        <w:t xml:space="preserve"> </w:t>
      </w:r>
      <w:r w:rsidRPr="002A13A8">
        <w:t xml:space="preserve">Nguyễn Văn Cừ, Trần Hoàng Hải (2017), </w:t>
      </w:r>
      <w:r w:rsidRPr="002A13A8">
        <w:rPr>
          <w:i/>
          <w:iCs/>
        </w:rPr>
        <w:t>Bình luận khoa học Bộ luật Dân sự năm 2015</w:t>
      </w:r>
      <w:r w:rsidRPr="002A13A8">
        <w:t>, Nhà xuất bản Chính trị quốc gia Sự thật.</w:t>
      </w:r>
    </w:p>
  </w:footnote>
  <w:footnote w:id="14">
    <w:p w14:paraId="736F6AF8" w14:textId="451A353E" w:rsidR="00F8394B" w:rsidRPr="00BD1913" w:rsidRDefault="00F8394B">
      <w:pPr>
        <w:pStyle w:val="FootnoteText"/>
        <w:rPr>
          <w:lang w:val="en-US"/>
        </w:rPr>
      </w:pPr>
      <w:r>
        <w:rPr>
          <w:rStyle w:val="FootnoteReference"/>
        </w:rPr>
        <w:footnoteRef/>
      </w:r>
      <w:r>
        <w:t xml:space="preserve"> </w:t>
      </w:r>
      <w:r w:rsidRPr="002A13A8">
        <w:t xml:space="preserve">Võ Đình Tồn (2018), </w:t>
      </w:r>
      <w:r w:rsidRPr="002A13A8">
        <w:rPr>
          <w:i/>
          <w:iCs/>
        </w:rPr>
        <w:t>Giáo trình Pháp luật về giao dịch bảo đảm</w:t>
      </w:r>
      <w:r w:rsidRPr="002A13A8">
        <w:t>, Nhà xuất bản Tư pháp.</w:t>
      </w:r>
    </w:p>
  </w:footnote>
  <w:footnote w:id="15">
    <w:p w14:paraId="4FD58360" w14:textId="487896E4" w:rsidR="00F8394B" w:rsidRPr="00BD1913" w:rsidRDefault="00F8394B">
      <w:pPr>
        <w:pStyle w:val="FootnoteText"/>
        <w:rPr>
          <w:lang w:val="en-US"/>
        </w:rPr>
      </w:pPr>
      <w:r>
        <w:rPr>
          <w:rStyle w:val="FootnoteReference"/>
        </w:rPr>
        <w:footnoteRef/>
      </w:r>
      <w:r>
        <w:t xml:space="preserve"> </w:t>
      </w:r>
      <w:r w:rsidRPr="00BD5C29">
        <w:rPr>
          <w:rFonts w:eastAsia="Times New Roman"/>
        </w:rPr>
        <w:t xml:space="preserve">Lê Thị Thu Thủy (2021), </w:t>
      </w:r>
      <w:r>
        <w:rPr>
          <w:rFonts w:eastAsia="Times New Roman"/>
        </w:rPr>
        <w:t>“</w:t>
      </w:r>
      <w:r w:rsidRPr="00BD5C29">
        <w:rPr>
          <w:rFonts w:eastAsia="Times New Roman"/>
        </w:rPr>
        <w:t>Hoàn thiện pháp luật về xử lý tài sản bảo đảm trong hoạt động tín dụng</w:t>
      </w:r>
      <w:r>
        <w:rPr>
          <w:rFonts w:eastAsia="Times New Roman"/>
        </w:rPr>
        <w:t>”</w:t>
      </w:r>
      <w:r w:rsidRPr="00BD5C29">
        <w:rPr>
          <w:rFonts w:eastAsia="Times New Roman"/>
        </w:rPr>
        <w:t xml:space="preserve">, </w:t>
      </w:r>
      <w:r w:rsidRPr="002A13A8">
        <w:rPr>
          <w:rFonts w:eastAsia="Times New Roman"/>
          <w:i/>
          <w:iCs/>
        </w:rPr>
        <w:t>Tạp chí Nghiên cứu Lập pháp</w:t>
      </w:r>
      <w:r w:rsidRPr="00BD5C29">
        <w:rPr>
          <w:rFonts w:eastAsia="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265969"/>
      <w:docPartObj>
        <w:docPartGallery w:val="Page Numbers (Top of Page)"/>
        <w:docPartUnique/>
      </w:docPartObj>
    </w:sdtPr>
    <w:sdtEndPr>
      <w:rPr>
        <w:noProof/>
      </w:rPr>
    </w:sdtEndPr>
    <w:sdtContent>
      <w:p w14:paraId="1B3D1AEC" w14:textId="77777777" w:rsidR="00F8394B" w:rsidRDefault="00F8394B">
        <w:pPr>
          <w:pStyle w:val="Header"/>
          <w:jc w:val="center"/>
        </w:pPr>
        <w:r>
          <w:fldChar w:fldCharType="begin"/>
        </w:r>
        <w:r>
          <w:instrText xml:space="preserve"> PAGE   \* MERGEFORMAT </w:instrText>
        </w:r>
        <w:r>
          <w:fldChar w:fldCharType="separate"/>
        </w:r>
        <w:r w:rsidR="00485B38">
          <w:rPr>
            <w:noProof/>
          </w:rPr>
          <w:t>14</w:t>
        </w:r>
        <w:r>
          <w:rPr>
            <w:noProof/>
          </w:rPr>
          <w:fldChar w:fldCharType="end"/>
        </w:r>
      </w:p>
    </w:sdtContent>
  </w:sdt>
  <w:p w14:paraId="123E8B3B" w14:textId="77777777" w:rsidR="00F8394B" w:rsidRDefault="00F839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D5E0E" w14:textId="77777777" w:rsidR="00F8394B" w:rsidRDefault="00F8394B">
    <w:pPr>
      <w:pStyle w:val="Header"/>
      <w:jc w:val="center"/>
    </w:pPr>
  </w:p>
  <w:p w14:paraId="01ADE95A" w14:textId="77777777" w:rsidR="00F8394B" w:rsidRDefault="00F839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855333"/>
      <w:docPartObj>
        <w:docPartGallery w:val="Page Numbers (Top of Page)"/>
        <w:docPartUnique/>
      </w:docPartObj>
    </w:sdtPr>
    <w:sdtEndPr>
      <w:rPr>
        <w:noProof/>
      </w:rPr>
    </w:sdtEndPr>
    <w:sdtContent>
      <w:p w14:paraId="4670FC78" w14:textId="77777777" w:rsidR="00F8394B" w:rsidRDefault="00F8394B">
        <w:pPr>
          <w:pStyle w:val="Header"/>
          <w:jc w:val="center"/>
        </w:pPr>
        <w:r>
          <w:fldChar w:fldCharType="begin"/>
        </w:r>
        <w:r>
          <w:instrText xml:space="preserve"> PAGE   \* MERGEFORMAT </w:instrText>
        </w:r>
        <w:r>
          <w:fldChar w:fldCharType="separate"/>
        </w:r>
        <w:r w:rsidR="00485B38">
          <w:rPr>
            <w:noProof/>
          </w:rPr>
          <w:t>i</w:t>
        </w:r>
        <w:r>
          <w:rPr>
            <w:noProof/>
          </w:rPr>
          <w:fldChar w:fldCharType="end"/>
        </w:r>
      </w:p>
    </w:sdtContent>
  </w:sdt>
  <w:p w14:paraId="779261F4" w14:textId="77777777" w:rsidR="00F8394B" w:rsidRDefault="00F8394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661139"/>
      <w:docPartObj>
        <w:docPartGallery w:val="Page Numbers (Top of Page)"/>
        <w:docPartUnique/>
      </w:docPartObj>
    </w:sdtPr>
    <w:sdtEndPr>
      <w:rPr>
        <w:noProof/>
      </w:rPr>
    </w:sdtEndPr>
    <w:sdtContent>
      <w:p w14:paraId="0D639CA9" w14:textId="77777777" w:rsidR="00F8394B" w:rsidRDefault="00F8394B">
        <w:pPr>
          <w:pStyle w:val="Header"/>
          <w:jc w:val="center"/>
        </w:pPr>
        <w:r>
          <w:fldChar w:fldCharType="begin"/>
        </w:r>
        <w:r>
          <w:instrText xml:space="preserve"> PAGE   \* MERGEFORMAT </w:instrText>
        </w:r>
        <w:r>
          <w:fldChar w:fldCharType="separate"/>
        </w:r>
        <w:r w:rsidR="00485B38">
          <w:rPr>
            <w:noProof/>
          </w:rPr>
          <w:t>11</w:t>
        </w:r>
        <w:r>
          <w:rPr>
            <w:noProof/>
          </w:rPr>
          <w:fldChar w:fldCharType="end"/>
        </w:r>
      </w:p>
    </w:sdtContent>
  </w:sdt>
  <w:p w14:paraId="417DC800" w14:textId="77777777" w:rsidR="00F8394B" w:rsidRDefault="00F839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678A"/>
    <w:multiLevelType w:val="multilevel"/>
    <w:tmpl w:val="BFE6644C"/>
    <w:lvl w:ilvl="0">
      <w:start w:val="1"/>
      <w:numFmt w:val="decimal"/>
      <w:lvlText w:val="%1."/>
      <w:lvlJc w:val="left"/>
      <w:pPr>
        <w:ind w:left="284" w:hanging="360"/>
      </w:pPr>
      <w:rPr>
        <w:rFonts w:hint="default"/>
      </w:rPr>
    </w:lvl>
    <w:lvl w:ilvl="1">
      <w:start w:val="1"/>
      <w:numFmt w:val="decimal"/>
      <w:isLgl/>
      <w:lvlText w:val="%1.%2."/>
      <w:lvlJc w:val="left"/>
      <w:pPr>
        <w:ind w:left="1637" w:hanging="720"/>
      </w:pPr>
      <w:rPr>
        <w:rFonts w:hint="default"/>
        <w:b/>
      </w:rPr>
    </w:lvl>
    <w:lvl w:ilvl="2">
      <w:start w:val="1"/>
      <w:numFmt w:val="decimal"/>
      <w:isLgl/>
      <w:lvlText w:val="%1.%2.%3."/>
      <w:lvlJc w:val="left"/>
      <w:pPr>
        <w:ind w:left="1364" w:hanging="720"/>
      </w:pPr>
      <w:rPr>
        <w:rFonts w:hint="default"/>
      </w:rPr>
    </w:lvl>
    <w:lvl w:ilvl="3">
      <w:start w:val="1"/>
      <w:numFmt w:val="decimal"/>
      <w:isLgl/>
      <w:lvlText w:val="%1.%2.%3.%4."/>
      <w:lvlJc w:val="left"/>
      <w:pPr>
        <w:ind w:left="2084" w:hanging="108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3164" w:hanging="1440"/>
      </w:pPr>
      <w:rPr>
        <w:rFonts w:hint="default"/>
      </w:rPr>
    </w:lvl>
    <w:lvl w:ilvl="6">
      <w:start w:val="1"/>
      <w:numFmt w:val="decimal"/>
      <w:isLgl/>
      <w:lvlText w:val="%1.%2.%3.%4.%5.%6.%7."/>
      <w:lvlJc w:val="left"/>
      <w:pPr>
        <w:ind w:left="3884" w:hanging="1800"/>
      </w:pPr>
      <w:rPr>
        <w:rFonts w:hint="default"/>
      </w:rPr>
    </w:lvl>
    <w:lvl w:ilvl="7">
      <w:start w:val="1"/>
      <w:numFmt w:val="decimal"/>
      <w:isLgl/>
      <w:lvlText w:val="%1.%2.%3.%4.%5.%6.%7.%8."/>
      <w:lvlJc w:val="left"/>
      <w:pPr>
        <w:ind w:left="4244" w:hanging="1800"/>
      </w:pPr>
      <w:rPr>
        <w:rFonts w:hint="default"/>
      </w:rPr>
    </w:lvl>
    <w:lvl w:ilvl="8">
      <w:start w:val="1"/>
      <w:numFmt w:val="decimal"/>
      <w:isLgl/>
      <w:lvlText w:val="%1.%2.%3.%4.%5.%6.%7.%8.%9."/>
      <w:lvlJc w:val="left"/>
      <w:pPr>
        <w:ind w:left="4964" w:hanging="2160"/>
      </w:pPr>
      <w:rPr>
        <w:rFonts w:hint="default"/>
      </w:rPr>
    </w:lvl>
  </w:abstractNum>
  <w:abstractNum w:abstractNumId="1">
    <w:nsid w:val="01490024"/>
    <w:multiLevelType w:val="multilevel"/>
    <w:tmpl w:val="63F29C7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E0A59AD"/>
    <w:multiLevelType w:val="hybridMultilevel"/>
    <w:tmpl w:val="6574B162"/>
    <w:lvl w:ilvl="0" w:tplc="826AC38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00D7FCE"/>
    <w:multiLevelType w:val="hybridMultilevel"/>
    <w:tmpl w:val="BFD4E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93645"/>
    <w:multiLevelType w:val="hybridMultilevel"/>
    <w:tmpl w:val="7AB88AC4"/>
    <w:lvl w:ilvl="0" w:tplc="E5FA6578">
      <w:start w:val="1"/>
      <w:numFmt w:val="decimal"/>
      <w:lvlText w:val="%1."/>
      <w:lvlJc w:val="left"/>
      <w:pPr>
        <w:ind w:left="1353" w:hanging="360"/>
      </w:pPr>
      <w:rPr>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24B3FE5"/>
    <w:multiLevelType w:val="multilevel"/>
    <w:tmpl w:val="CBA29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D762EF"/>
    <w:multiLevelType w:val="multilevel"/>
    <w:tmpl w:val="78F02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C93998"/>
    <w:multiLevelType w:val="hybridMultilevel"/>
    <w:tmpl w:val="BFFCB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F969E0"/>
    <w:multiLevelType w:val="hybridMultilevel"/>
    <w:tmpl w:val="FDA8BBDE"/>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A8A3B15"/>
    <w:multiLevelType w:val="hybridMultilevel"/>
    <w:tmpl w:val="1EBA323C"/>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B3C6189"/>
    <w:multiLevelType w:val="hybridMultilevel"/>
    <w:tmpl w:val="E5685790"/>
    <w:lvl w:ilvl="0" w:tplc="57280638">
      <w:numFmt w:val="bullet"/>
      <w:lvlText w:val="-"/>
      <w:lvlJc w:val="left"/>
      <w:pPr>
        <w:ind w:left="786" w:hanging="360"/>
      </w:pPr>
      <w:rPr>
        <w:rFonts w:ascii="Times New Roman" w:eastAsiaTheme="minorHAnsi"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11">
    <w:nsid w:val="347F1CC5"/>
    <w:multiLevelType w:val="hybridMultilevel"/>
    <w:tmpl w:val="D90A01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F41E31"/>
    <w:multiLevelType w:val="hybridMultilevel"/>
    <w:tmpl w:val="D4C88B92"/>
    <w:lvl w:ilvl="0" w:tplc="427012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E0165A"/>
    <w:multiLevelType w:val="hybridMultilevel"/>
    <w:tmpl w:val="72884842"/>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AEE0D14"/>
    <w:multiLevelType w:val="hybridMultilevel"/>
    <w:tmpl w:val="D25E20BC"/>
    <w:lvl w:ilvl="0" w:tplc="826AC386">
      <w:start w:val="1"/>
      <w:numFmt w:val="decimal"/>
      <w:lvlText w:val="[%1]."/>
      <w:lvlJc w:val="left"/>
      <w:pPr>
        <w:ind w:left="1353" w:hanging="360"/>
      </w:pPr>
      <w:rPr>
        <w:rFonts w:hint="default"/>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46FB5AB0"/>
    <w:multiLevelType w:val="multilevel"/>
    <w:tmpl w:val="EB409DF8"/>
    <w:lvl w:ilvl="0">
      <w:start w:val="1"/>
      <w:numFmt w:val="decimal"/>
      <w:lvlText w:val="Điều %1."/>
      <w:lvlJc w:val="left"/>
      <w:pPr>
        <w:ind w:left="360" w:hanging="360"/>
      </w:pPr>
      <w:rPr>
        <w:rFonts w:hint="default"/>
        <w:b/>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BA6581A"/>
    <w:multiLevelType w:val="hybridMultilevel"/>
    <w:tmpl w:val="84FA0A74"/>
    <w:lvl w:ilvl="0" w:tplc="E41CC7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1058C0"/>
    <w:multiLevelType w:val="hybridMultilevel"/>
    <w:tmpl w:val="EE862D06"/>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53983A2B"/>
    <w:multiLevelType w:val="hybridMultilevel"/>
    <w:tmpl w:val="CDAA6D06"/>
    <w:lvl w:ilvl="0" w:tplc="C0FC35D4">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55AD2042"/>
    <w:multiLevelType w:val="hybridMultilevel"/>
    <w:tmpl w:val="5B58B9FA"/>
    <w:lvl w:ilvl="0" w:tplc="E41CC7F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EB4F18"/>
    <w:multiLevelType w:val="hybridMultilevel"/>
    <w:tmpl w:val="10282DC6"/>
    <w:lvl w:ilvl="0" w:tplc="E90E596C">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1">
    <w:nsid w:val="5B6874DE"/>
    <w:multiLevelType w:val="hybridMultilevel"/>
    <w:tmpl w:val="5FD29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B834AC"/>
    <w:multiLevelType w:val="multilevel"/>
    <w:tmpl w:val="AD84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C85F7B"/>
    <w:multiLevelType w:val="hybridMultilevel"/>
    <w:tmpl w:val="ED08E546"/>
    <w:lvl w:ilvl="0" w:tplc="3578A64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A23298"/>
    <w:multiLevelType w:val="multilevel"/>
    <w:tmpl w:val="BB3C93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96D4B7A"/>
    <w:multiLevelType w:val="multilevel"/>
    <w:tmpl w:val="BE16F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A296298"/>
    <w:multiLevelType w:val="hybridMultilevel"/>
    <w:tmpl w:val="52EC945C"/>
    <w:lvl w:ilvl="0" w:tplc="9AC04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3A4519"/>
    <w:multiLevelType w:val="hybridMultilevel"/>
    <w:tmpl w:val="49582F0C"/>
    <w:lvl w:ilvl="0" w:tplc="9AC04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077901"/>
    <w:multiLevelType w:val="multilevel"/>
    <w:tmpl w:val="B024F824"/>
    <w:lvl w:ilvl="0">
      <w:start w:val="1"/>
      <w:numFmt w:val="decimal"/>
      <w:lvlText w:val="Điều %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7"/>
  </w:num>
  <w:num w:numId="3">
    <w:abstractNumId w:val="3"/>
  </w:num>
  <w:num w:numId="4">
    <w:abstractNumId w:val="0"/>
  </w:num>
  <w:num w:numId="5">
    <w:abstractNumId w:val="23"/>
  </w:num>
  <w:num w:numId="6">
    <w:abstractNumId w:val="10"/>
  </w:num>
  <w:num w:numId="7">
    <w:abstractNumId w:val="19"/>
  </w:num>
  <w:num w:numId="8">
    <w:abstractNumId w:val="16"/>
  </w:num>
  <w:num w:numId="9">
    <w:abstractNumId w:val="20"/>
  </w:num>
  <w:num w:numId="10">
    <w:abstractNumId w:val="24"/>
  </w:num>
  <w:num w:numId="11">
    <w:abstractNumId w:val="18"/>
  </w:num>
  <w:num w:numId="12">
    <w:abstractNumId w:val="4"/>
  </w:num>
  <w:num w:numId="13">
    <w:abstractNumId w:val="12"/>
  </w:num>
  <w:num w:numId="14">
    <w:abstractNumId w:val="15"/>
  </w:num>
  <w:num w:numId="15">
    <w:abstractNumId w:val="28"/>
  </w:num>
  <w:num w:numId="16">
    <w:abstractNumId w:val="9"/>
  </w:num>
  <w:num w:numId="17">
    <w:abstractNumId w:val="13"/>
  </w:num>
  <w:num w:numId="18">
    <w:abstractNumId w:val="17"/>
  </w:num>
  <w:num w:numId="19">
    <w:abstractNumId w:val="8"/>
  </w:num>
  <w:num w:numId="20">
    <w:abstractNumId w:val="21"/>
  </w:num>
  <w:num w:numId="21">
    <w:abstractNumId w:val="11"/>
  </w:num>
  <w:num w:numId="22">
    <w:abstractNumId w:val="27"/>
  </w:num>
  <w:num w:numId="23">
    <w:abstractNumId w:val="26"/>
  </w:num>
  <w:num w:numId="24">
    <w:abstractNumId w:val="25"/>
  </w:num>
  <w:num w:numId="25">
    <w:abstractNumId w:val="2"/>
  </w:num>
  <w:num w:numId="26">
    <w:abstractNumId w:val="14"/>
  </w:num>
  <w:num w:numId="27">
    <w:abstractNumId w:val="5"/>
  </w:num>
  <w:num w:numId="28">
    <w:abstractNumId w:val="2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2F"/>
    <w:rsid w:val="00003421"/>
    <w:rsid w:val="00006796"/>
    <w:rsid w:val="00011CBD"/>
    <w:rsid w:val="00020970"/>
    <w:rsid w:val="00020F15"/>
    <w:rsid w:val="0002530E"/>
    <w:rsid w:val="00027DF7"/>
    <w:rsid w:val="0003014F"/>
    <w:rsid w:val="00034331"/>
    <w:rsid w:val="00056BF1"/>
    <w:rsid w:val="00063153"/>
    <w:rsid w:val="00075CB0"/>
    <w:rsid w:val="00076B88"/>
    <w:rsid w:val="00083AEB"/>
    <w:rsid w:val="00085B31"/>
    <w:rsid w:val="0009268F"/>
    <w:rsid w:val="00094A91"/>
    <w:rsid w:val="00094C64"/>
    <w:rsid w:val="000A23E5"/>
    <w:rsid w:val="000A4BEA"/>
    <w:rsid w:val="000A597A"/>
    <w:rsid w:val="000A603D"/>
    <w:rsid w:val="000A6F58"/>
    <w:rsid w:val="000B0FFB"/>
    <w:rsid w:val="000B2044"/>
    <w:rsid w:val="000B59CB"/>
    <w:rsid w:val="000B7BD4"/>
    <w:rsid w:val="000D0288"/>
    <w:rsid w:val="000D25D2"/>
    <w:rsid w:val="000D5665"/>
    <w:rsid w:val="000F2921"/>
    <w:rsid w:val="000F3DEE"/>
    <w:rsid w:val="001263DD"/>
    <w:rsid w:val="0013032A"/>
    <w:rsid w:val="00136A0B"/>
    <w:rsid w:val="00141775"/>
    <w:rsid w:val="001433F0"/>
    <w:rsid w:val="00154193"/>
    <w:rsid w:val="0015518B"/>
    <w:rsid w:val="001571D2"/>
    <w:rsid w:val="00162D64"/>
    <w:rsid w:val="0017161C"/>
    <w:rsid w:val="00173DE2"/>
    <w:rsid w:val="0017598B"/>
    <w:rsid w:val="00176DAA"/>
    <w:rsid w:val="00191691"/>
    <w:rsid w:val="0019498C"/>
    <w:rsid w:val="001B51CF"/>
    <w:rsid w:val="001C2130"/>
    <w:rsid w:val="001C545A"/>
    <w:rsid w:val="001D0DEC"/>
    <w:rsid w:val="001E3784"/>
    <w:rsid w:val="001E601C"/>
    <w:rsid w:val="002000BF"/>
    <w:rsid w:val="00202752"/>
    <w:rsid w:val="002068A5"/>
    <w:rsid w:val="0021161B"/>
    <w:rsid w:val="002220AC"/>
    <w:rsid w:val="0022579A"/>
    <w:rsid w:val="002304C5"/>
    <w:rsid w:val="0025402B"/>
    <w:rsid w:val="00260072"/>
    <w:rsid w:val="002748EF"/>
    <w:rsid w:val="002952EB"/>
    <w:rsid w:val="002A13A8"/>
    <w:rsid w:val="002C32A9"/>
    <w:rsid w:val="002D2CB3"/>
    <w:rsid w:val="002D56AE"/>
    <w:rsid w:val="002E0A82"/>
    <w:rsid w:val="002F7B7A"/>
    <w:rsid w:val="00300829"/>
    <w:rsid w:val="00300B04"/>
    <w:rsid w:val="00303662"/>
    <w:rsid w:val="0031685C"/>
    <w:rsid w:val="00317804"/>
    <w:rsid w:val="00317DC2"/>
    <w:rsid w:val="0032425D"/>
    <w:rsid w:val="00331F64"/>
    <w:rsid w:val="00333000"/>
    <w:rsid w:val="00337A5B"/>
    <w:rsid w:val="003466BE"/>
    <w:rsid w:val="0035396B"/>
    <w:rsid w:val="003710B3"/>
    <w:rsid w:val="00382EED"/>
    <w:rsid w:val="0039163B"/>
    <w:rsid w:val="0039511E"/>
    <w:rsid w:val="003A29D4"/>
    <w:rsid w:val="003A4784"/>
    <w:rsid w:val="003B4E14"/>
    <w:rsid w:val="003B6E57"/>
    <w:rsid w:val="003C5FAF"/>
    <w:rsid w:val="003C6DB8"/>
    <w:rsid w:val="003D62F3"/>
    <w:rsid w:val="003D7440"/>
    <w:rsid w:val="003E6F36"/>
    <w:rsid w:val="003F3FDC"/>
    <w:rsid w:val="0040618E"/>
    <w:rsid w:val="0041435F"/>
    <w:rsid w:val="00415C0F"/>
    <w:rsid w:val="00424AC7"/>
    <w:rsid w:val="00427801"/>
    <w:rsid w:val="00431A3C"/>
    <w:rsid w:val="00436EFE"/>
    <w:rsid w:val="004607E4"/>
    <w:rsid w:val="0048129C"/>
    <w:rsid w:val="00483F32"/>
    <w:rsid w:val="004859EA"/>
    <w:rsid w:val="00485B38"/>
    <w:rsid w:val="00491F10"/>
    <w:rsid w:val="004926D8"/>
    <w:rsid w:val="0049284B"/>
    <w:rsid w:val="004B00A3"/>
    <w:rsid w:val="004B5362"/>
    <w:rsid w:val="004C0C0C"/>
    <w:rsid w:val="004C0FDE"/>
    <w:rsid w:val="004C2651"/>
    <w:rsid w:val="004C2BCD"/>
    <w:rsid w:val="004C60AC"/>
    <w:rsid w:val="004E6914"/>
    <w:rsid w:val="004F2EBB"/>
    <w:rsid w:val="004F7A2A"/>
    <w:rsid w:val="00501923"/>
    <w:rsid w:val="00506787"/>
    <w:rsid w:val="00511BCC"/>
    <w:rsid w:val="00515D8B"/>
    <w:rsid w:val="005175AC"/>
    <w:rsid w:val="00517AB4"/>
    <w:rsid w:val="00520416"/>
    <w:rsid w:val="00547846"/>
    <w:rsid w:val="005503AB"/>
    <w:rsid w:val="00551A88"/>
    <w:rsid w:val="00564BA0"/>
    <w:rsid w:val="00574903"/>
    <w:rsid w:val="005852E0"/>
    <w:rsid w:val="005920F7"/>
    <w:rsid w:val="005968FE"/>
    <w:rsid w:val="005A7DC9"/>
    <w:rsid w:val="005B2306"/>
    <w:rsid w:val="005B63C8"/>
    <w:rsid w:val="005B6F5E"/>
    <w:rsid w:val="005D24FF"/>
    <w:rsid w:val="005D26D1"/>
    <w:rsid w:val="005E36DA"/>
    <w:rsid w:val="005E397B"/>
    <w:rsid w:val="005E611E"/>
    <w:rsid w:val="005E639D"/>
    <w:rsid w:val="005F3C58"/>
    <w:rsid w:val="005F5530"/>
    <w:rsid w:val="006016F8"/>
    <w:rsid w:val="006171A1"/>
    <w:rsid w:val="006222DB"/>
    <w:rsid w:val="0062448A"/>
    <w:rsid w:val="0063703B"/>
    <w:rsid w:val="006377E0"/>
    <w:rsid w:val="00647335"/>
    <w:rsid w:val="00653F1E"/>
    <w:rsid w:val="00661CCD"/>
    <w:rsid w:val="006647F7"/>
    <w:rsid w:val="006754A7"/>
    <w:rsid w:val="00680C50"/>
    <w:rsid w:val="00684423"/>
    <w:rsid w:val="00685AD6"/>
    <w:rsid w:val="006910E3"/>
    <w:rsid w:val="00697739"/>
    <w:rsid w:val="006B2796"/>
    <w:rsid w:val="006B760C"/>
    <w:rsid w:val="006B7FFA"/>
    <w:rsid w:val="006C1D8C"/>
    <w:rsid w:val="006C2365"/>
    <w:rsid w:val="006C4FBB"/>
    <w:rsid w:val="006C7A9A"/>
    <w:rsid w:val="006D085B"/>
    <w:rsid w:val="006D2234"/>
    <w:rsid w:val="006D3711"/>
    <w:rsid w:val="006D6BCD"/>
    <w:rsid w:val="006D6C18"/>
    <w:rsid w:val="006F022B"/>
    <w:rsid w:val="006F5944"/>
    <w:rsid w:val="00705A77"/>
    <w:rsid w:val="00711286"/>
    <w:rsid w:val="00715E6C"/>
    <w:rsid w:val="00723E75"/>
    <w:rsid w:val="007370D1"/>
    <w:rsid w:val="007376E0"/>
    <w:rsid w:val="007420B5"/>
    <w:rsid w:val="007573A2"/>
    <w:rsid w:val="00770D45"/>
    <w:rsid w:val="00772B80"/>
    <w:rsid w:val="00790431"/>
    <w:rsid w:val="00795465"/>
    <w:rsid w:val="007960F9"/>
    <w:rsid w:val="007979D4"/>
    <w:rsid w:val="007A07D3"/>
    <w:rsid w:val="007A29B6"/>
    <w:rsid w:val="007A2A07"/>
    <w:rsid w:val="007A7AF7"/>
    <w:rsid w:val="007E2886"/>
    <w:rsid w:val="007E4C47"/>
    <w:rsid w:val="007F680D"/>
    <w:rsid w:val="008267B6"/>
    <w:rsid w:val="00834153"/>
    <w:rsid w:val="00840410"/>
    <w:rsid w:val="0084176D"/>
    <w:rsid w:val="008473B0"/>
    <w:rsid w:val="00850BA3"/>
    <w:rsid w:val="00851AFE"/>
    <w:rsid w:val="00855FBF"/>
    <w:rsid w:val="00857EAF"/>
    <w:rsid w:val="00883B34"/>
    <w:rsid w:val="008967D8"/>
    <w:rsid w:val="008B0628"/>
    <w:rsid w:val="008B72C6"/>
    <w:rsid w:val="008B7640"/>
    <w:rsid w:val="008B7858"/>
    <w:rsid w:val="008C31D4"/>
    <w:rsid w:val="008C7828"/>
    <w:rsid w:val="008E0DE3"/>
    <w:rsid w:val="008E3619"/>
    <w:rsid w:val="008F2643"/>
    <w:rsid w:val="008F5940"/>
    <w:rsid w:val="008F7150"/>
    <w:rsid w:val="00900DBC"/>
    <w:rsid w:val="00901123"/>
    <w:rsid w:val="00920CA4"/>
    <w:rsid w:val="00933411"/>
    <w:rsid w:val="009366F0"/>
    <w:rsid w:val="00940015"/>
    <w:rsid w:val="009478B0"/>
    <w:rsid w:val="0096270A"/>
    <w:rsid w:val="00966C37"/>
    <w:rsid w:val="0096782D"/>
    <w:rsid w:val="009729B4"/>
    <w:rsid w:val="009806CF"/>
    <w:rsid w:val="00983ED7"/>
    <w:rsid w:val="00986552"/>
    <w:rsid w:val="0098659B"/>
    <w:rsid w:val="00994071"/>
    <w:rsid w:val="00995306"/>
    <w:rsid w:val="009A109C"/>
    <w:rsid w:val="009A7025"/>
    <w:rsid w:val="009A7BAD"/>
    <w:rsid w:val="009B2DA4"/>
    <w:rsid w:val="009D72B7"/>
    <w:rsid w:val="009F2A5F"/>
    <w:rsid w:val="00A12291"/>
    <w:rsid w:val="00A14054"/>
    <w:rsid w:val="00A17240"/>
    <w:rsid w:val="00A21CE7"/>
    <w:rsid w:val="00A27420"/>
    <w:rsid w:val="00A3426C"/>
    <w:rsid w:val="00A802C4"/>
    <w:rsid w:val="00A94698"/>
    <w:rsid w:val="00AA00C6"/>
    <w:rsid w:val="00AA5C33"/>
    <w:rsid w:val="00AB3712"/>
    <w:rsid w:val="00AB5A63"/>
    <w:rsid w:val="00AC2B98"/>
    <w:rsid w:val="00B1714F"/>
    <w:rsid w:val="00B1751B"/>
    <w:rsid w:val="00B20D05"/>
    <w:rsid w:val="00B36344"/>
    <w:rsid w:val="00B409B9"/>
    <w:rsid w:val="00B5190C"/>
    <w:rsid w:val="00B55D4F"/>
    <w:rsid w:val="00B606F0"/>
    <w:rsid w:val="00B64E47"/>
    <w:rsid w:val="00B65407"/>
    <w:rsid w:val="00B67FBF"/>
    <w:rsid w:val="00B7678F"/>
    <w:rsid w:val="00B8264C"/>
    <w:rsid w:val="00B846D8"/>
    <w:rsid w:val="00B8587E"/>
    <w:rsid w:val="00B92CD4"/>
    <w:rsid w:val="00B9492F"/>
    <w:rsid w:val="00BC0B18"/>
    <w:rsid w:val="00BC292A"/>
    <w:rsid w:val="00BC36DE"/>
    <w:rsid w:val="00BC51ED"/>
    <w:rsid w:val="00BC5712"/>
    <w:rsid w:val="00BC59F9"/>
    <w:rsid w:val="00BC680A"/>
    <w:rsid w:val="00BD1913"/>
    <w:rsid w:val="00C00D0D"/>
    <w:rsid w:val="00C01120"/>
    <w:rsid w:val="00C176BA"/>
    <w:rsid w:val="00C21CD5"/>
    <w:rsid w:val="00C247FF"/>
    <w:rsid w:val="00C25264"/>
    <w:rsid w:val="00C452E6"/>
    <w:rsid w:val="00C45BC0"/>
    <w:rsid w:val="00C47670"/>
    <w:rsid w:val="00C52FB7"/>
    <w:rsid w:val="00C65D5B"/>
    <w:rsid w:val="00C710B3"/>
    <w:rsid w:val="00C71B5D"/>
    <w:rsid w:val="00C75C2B"/>
    <w:rsid w:val="00C77DE1"/>
    <w:rsid w:val="00C90693"/>
    <w:rsid w:val="00C9502F"/>
    <w:rsid w:val="00CB09CD"/>
    <w:rsid w:val="00CB56FB"/>
    <w:rsid w:val="00CD1AD9"/>
    <w:rsid w:val="00CD3468"/>
    <w:rsid w:val="00D01CEA"/>
    <w:rsid w:val="00D11C2F"/>
    <w:rsid w:val="00D21F07"/>
    <w:rsid w:val="00D32C92"/>
    <w:rsid w:val="00D61B61"/>
    <w:rsid w:val="00D83EB1"/>
    <w:rsid w:val="00D9411B"/>
    <w:rsid w:val="00D96925"/>
    <w:rsid w:val="00DD393E"/>
    <w:rsid w:val="00DD4C97"/>
    <w:rsid w:val="00DE00F0"/>
    <w:rsid w:val="00DF003B"/>
    <w:rsid w:val="00DF1034"/>
    <w:rsid w:val="00DF2BE0"/>
    <w:rsid w:val="00DF36E6"/>
    <w:rsid w:val="00E02C23"/>
    <w:rsid w:val="00E03763"/>
    <w:rsid w:val="00E05D42"/>
    <w:rsid w:val="00E0698D"/>
    <w:rsid w:val="00E318C6"/>
    <w:rsid w:val="00E33B11"/>
    <w:rsid w:val="00E40054"/>
    <w:rsid w:val="00E40DB4"/>
    <w:rsid w:val="00E42BBA"/>
    <w:rsid w:val="00E474D1"/>
    <w:rsid w:val="00E65C17"/>
    <w:rsid w:val="00E6774E"/>
    <w:rsid w:val="00E74529"/>
    <w:rsid w:val="00E9195D"/>
    <w:rsid w:val="00E94940"/>
    <w:rsid w:val="00E9527D"/>
    <w:rsid w:val="00EA10A3"/>
    <w:rsid w:val="00EB061C"/>
    <w:rsid w:val="00ED3CB3"/>
    <w:rsid w:val="00ED62E4"/>
    <w:rsid w:val="00EE4E1C"/>
    <w:rsid w:val="00EF0094"/>
    <w:rsid w:val="00EF10F8"/>
    <w:rsid w:val="00EF1E67"/>
    <w:rsid w:val="00F00A03"/>
    <w:rsid w:val="00F04B04"/>
    <w:rsid w:val="00F21BFD"/>
    <w:rsid w:val="00F25A67"/>
    <w:rsid w:val="00F26F64"/>
    <w:rsid w:val="00F32B9F"/>
    <w:rsid w:val="00F3521A"/>
    <w:rsid w:val="00F35513"/>
    <w:rsid w:val="00F67198"/>
    <w:rsid w:val="00F8394B"/>
    <w:rsid w:val="00F85306"/>
    <w:rsid w:val="00F93F37"/>
    <w:rsid w:val="00FA12FE"/>
    <w:rsid w:val="00FB3B8E"/>
    <w:rsid w:val="00FC1136"/>
    <w:rsid w:val="00FE78FA"/>
    <w:rsid w:val="00FF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CF04"/>
  <w15:docId w15:val="{62E2F79B-7759-45E8-A9CF-0B0CFB23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20" w:line="312"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25D"/>
    <w:pPr>
      <w:spacing w:after="0" w:line="360" w:lineRule="auto"/>
      <w:ind w:firstLine="0"/>
    </w:pPr>
    <w:rPr>
      <w:rFonts w:eastAsia="Times New Roman"/>
      <w:kern w:val="0"/>
      <w:szCs w:val="24"/>
      <w14:ligatures w14:val="none"/>
    </w:rPr>
  </w:style>
  <w:style w:type="paragraph" w:styleId="Heading1">
    <w:name w:val="heading 1"/>
    <w:basedOn w:val="Normal"/>
    <w:next w:val="Normal"/>
    <w:link w:val="Heading1Char"/>
    <w:uiPriority w:val="9"/>
    <w:qFormat/>
    <w:rsid w:val="0002530E"/>
    <w:pPr>
      <w:keepNext/>
      <w:keepLines/>
      <w:jc w:val="center"/>
      <w:outlineLvl w:val="0"/>
    </w:pPr>
    <w:rPr>
      <w:rFonts w:eastAsiaTheme="majorEastAsia" w:cstheme="majorBidi"/>
      <w:b/>
      <w:kern w:val="2"/>
      <w:szCs w:val="40"/>
      <w14:ligatures w14:val="standardContextual"/>
    </w:rPr>
  </w:style>
  <w:style w:type="paragraph" w:styleId="Heading2">
    <w:name w:val="heading 2"/>
    <w:basedOn w:val="Normal"/>
    <w:next w:val="Normal"/>
    <w:link w:val="Heading2Char"/>
    <w:uiPriority w:val="9"/>
    <w:unhideWhenUsed/>
    <w:qFormat/>
    <w:rsid w:val="0032425D"/>
    <w:pPr>
      <w:keepNext/>
      <w:keepLines/>
      <w:ind w:firstLine="567"/>
      <w:outlineLvl w:val="1"/>
    </w:pPr>
    <w:rPr>
      <w:rFonts w:eastAsiaTheme="majorEastAsia" w:cstheme="majorBidi"/>
      <w:b/>
      <w:kern w:val="2"/>
      <w:szCs w:val="32"/>
      <w14:ligatures w14:val="standardContextual"/>
    </w:rPr>
  </w:style>
  <w:style w:type="paragraph" w:styleId="Heading3">
    <w:name w:val="heading 3"/>
    <w:basedOn w:val="Normal"/>
    <w:next w:val="Normal"/>
    <w:link w:val="Heading3Char"/>
    <w:uiPriority w:val="9"/>
    <w:unhideWhenUsed/>
    <w:qFormat/>
    <w:rsid w:val="0002530E"/>
    <w:pPr>
      <w:keepNext/>
      <w:keepLines/>
      <w:ind w:firstLine="567"/>
      <w:outlineLvl w:val="2"/>
    </w:pPr>
    <w:rPr>
      <w:rFonts w:eastAsiaTheme="majorEastAsia" w:cstheme="majorBidi"/>
      <w:b/>
      <w:i/>
      <w:kern w:val="2"/>
      <w:szCs w:val="28"/>
      <w14:ligatures w14:val="standardContextual"/>
    </w:rPr>
  </w:style>
  <w:style w:type="paragraph" w:styleId="Heading4">
    <w:name w:val="heading 4"/>
    <w:basedOn w:val="Normal"/>
    <w:next w:val="Normal"/>
    <w:link w:val="Heading4Char"/>
    <w:uiPriority w:val="9"/>
    <w:unhideWhenUsed/>
    <w:qFormat/>
    <w:rsid w:val="00B409B9"/>
    <w:pPr>
      <w:keepNext/>
      <w:keepLines/>
      <w:ind w:firstLine="567"/>
      <w:outlineLvl w:val="3"/>
    </w:pPr>
    <w:rPr>
      <w:rFonts w:eastAsiaTheme="majorEastAsia" w:cstheme="majorBidi"/>
      <w:i/>
      <w:iCs/>
      <w:kern w:val="2"/>
      <w:szCs w:val="26"/>
      <w14:ligatures w14:val="standardContextual"/>
    </w:rPr>
  </w:style>
  <w:style w:type="paragraph" w:styleId="Heading5">
    <w:name w:val="heading 5"/>
    <w:basedOn w:val="Normal"/>
    <w:next w:val="Normal"/>
    <w:link w:val="Heading5Char"/>
    <w:uiPriority w:val="9"/>
    <w:semiHidden/>
    <w:unhideWhenUsed/>
    <w:qFormat/>
    <w:rsid w:val="00B9492F"/>
    <w:pPr>
      <w:keepNext/>
      <w:keepLines/>
      <w:spacing w:before="80" w:after="40" w:line="312" w:lineRule="auto"/>
      <w:ind w:firstLine="567"/>
      <w:outlineLvl w:val="4"/>
    </w:pPr>
    <w:rPr>
      <w:rFonts w:asciiTheme="minorHAnsi" w:eastAsiaTheme="majorEastAsia" w:hAnsiTheme="minorHAnsi" w:cstheme="majorBidi"/>
      <w:color w:val="0F4761" w:themeColor="accent1" w:themeShade="BF"/>
      <w:kern w:val="2"/>
      <w:szCs w:val="26"/>
      <w14:ligatures w14:val="standardContextual"/>
    </w:rPr>
  </w:style>
  <w:style w:type="paragraph" w:styleId="Heading6">
    <w:name w:val="heading 6"/>
    <w:basedOn w:val="Normal"/>
    <w:next w:val="Normal"/>
    <w:link w:val="Heading6Char"/>
    <w:uiPriority w:val="9"/>
    <w:semiHidden/>
    <w:unhideWhenUsed/>
    <w:qFormat/>
    <w:rsid w:val="00B9492F"/>
    <w:pPr>
      <w:keepNext/>
      <w:keepLines/>
      <w:spacing w:before="40" w:line="312" w:lineRule="auto"/>
      <w:ind w:firstLine="567"/>
      <w:outlineLvl w:val="5"/>
    </w:pPr>
    <w:rPr>
      <w:rFonts w:asciiTheme="minorHAnsi" w:eastAsiaTheme="majorEastAsia" w:hAnsiTheme="minorHAnsi" w:cstheme="majorBidi"/>
      <w:i/>
      <w:iCs/>
      <w:color w:val="595959" w:themeColor="text1" w:themeTint="A6"/>
      <w:kern w:val="2"/>
      <w:szCs w:val="26"/>
      <w14:ligatures w14:val="standardContextual"/>
    </w:rPr>
  </w:style>
  <w:style w:type="paragraph" w:styleId="Heading7">
    <w:name w:val="heading 7"/>
    <w:basedOn w:val="Normal"/>
    <w:next w:val="Normal"/>
    <w:link w:val="Heading7Char"/>
    <w:uiPriority w:val="9"/>
    <w:semiHidden/>
    <w:unhideWhenUsed/>
    <w:qFormat/>
    <w:rsid w:val="00B9492F"/>
    <w:pPr>
      <w:keepNext/>
      <w:keepLines/>
      <w:spacing w:before="40" w:line="312" w:lineRule="auto"/>
      <w:ind w:firstLine="567"/>
      <w:outlineLvl w:val="6"/>
    </w:pPr>
    <w:rPr>
      <w:rFonts w:asciiTheme="minorHAnsi" w:eastAsiaTheme="majorEastAsia" w:hAnsiTheme="minorHAnsi" w:cstheme="majorBidi"/>
      <w:color w:val="595959" w:themeColor="text1" w:themeTint="A6"/>
      <w:kern w:val="2"/>
      <w:szCs w:val="26"/>
      <w14:ligatures w14:val="standardContextual"/>
    </w:rPr>
  </w:style>
  <w:style w:type="paragraph" w:styleId="Heading8">
    <w:name w:val="heading 8"/>
    <w:basedOn w:val="Normal"/>
    <w:next w:val="Normal"/>
    <w:link w:val="Heading8Char"/>
    <w:uiPriority w:val="9"/>
    <w:semiHidden/>
    <w:unhideWhenUsed/>
    <w:qFormat/>
    <w:rsid w:val="00B9492F"/>
    <w:pPr>
      <w:keepNext/>
      <w:keepLines/>
      <w:spacing w:line="312" w:lineRule="auto"/>
      <w:ind w:firstLine="567"/>
      <w:outlineLvl w:val="7"/>
    </w:pPr>
    <w:rPr>
      <w:rFonts w:asciiTheme="minorHAnsi" w:eastAsiaTheme="majorEastAsia" w:hAnsiTheme="minorHAnsi" w:cstheme="majorBidi"/>
      <w:i/>
      <w:iCs/>
      <w:color w:val="272727" w:themeColor="text1" w:themeTint="D8"/>
      <w:kern w:val="2"/>
      <w:szCs w:val="26"/>
      <w14:ligatures w14:val="standardContextual"/>
    </w:rPr>
  </w:style>
  <w:style w:type="paragraph" w:styleId="Heading9">
    <w:name w:val="heading 9"/>
    <w:basedOn w:val="Normal"/>
    <w:next w:val="Normal"/>
    <w:link w:val="Heading9Char"/>
    <w:uiPriority w:val="9"/>
    <w:semiHidden/>
    <w:unhideWhenUsed/>
    <w:qFormat/>
    <w:rsid w:val="00B9492F"/>
    <w:pPr>
      <w:keepNext/>
      <w:keepLines/>
      <w:spacing w:line="312" w:lineRule="auto"/>
      <w:ind w:firstLine="567"/>
      <w:outlineLvl w:val="8"/>
    </w:pPr>
    <w:rPr>
      <w:rFonts w:asciiTheme="minorHAnsi" w:eastAsiaTheme="majorEastAsia" w:hAnsiTheme="minorHAnsi" w:cstheme="majorBidi"/>
      <w:color w:val="272727" w:themeColor="text1" w:themeTint="D8"/>
      <w:kern w:val="2"/>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30E"/>
    <w:rPr>
      <w:rFonts w:eastAsiaTheme="majorEastAsia" w:cstheme="majorBidi"/>
      <w:b/>
      <w:szCs w:val="40"/>
    </w:rPr>
  </w:style>
  <w:style w:type="character" w:customStyle="1" w:styleId="Heading2Char">
    <w:name w:val="Heading 2 Char"/>
    <w:basedOn w:val="DefaultParagraphFont"/>
    <w:link w:val="Heading2"/>
    <w:uiPriority w:val="9"/>
    <w:rsid w:val="0032425D"/>
    <w:rPr>
      <w:rFonts w:eastAsiaTheme="majorEastAsia" w:cstheme="majorBidi"/>
      <w:b/>
      <w:szCs w:val="32"/>
    </w:rPr>
  </w:style>
  <w:style w:type="character" w:customStyle="1" w:styleId="Heading3Char">
    <w:name w:val="Heading 3 Char"/>
    <w:basedOn w:val="DefaultParagraphFont"/>
    <w:link w:val="Heading3"/>
    <w:uiPriority w:val="9"/>
    <w:rsid w:val="0002530E"/>
    <w:rPr>
      <w:rFonts w:eastAsiaTheme="majorEastAsia" w:cstheme="majorBidi"/>
      <w:b/>
      <w:i/>
      <w:szCs w:val="28"/>
    </w:rPr>
  </w:style>
  <w:style w:type="character" w:customStyle="1" w:styleId="Heading4Char">
    <w:name w:val="Heading 4 Char"/>
    <w:basedOn w:val="DefaultParagraphFont"/>
    <w:link w:val="Heading4"/>
    <w:uiPriority w:val="9"/>
    <w:rsid w:val="00B409B9"/>
    <w:rPr>
      <w:rFonts w:eastAsiaTheme="majorEastAsia" w:cstheme="majorBidi"/>
      <w:i/>
      <w:iCs/>
    </w:rPr>
  </w:style>
  <w:style w:type="character" w:customStyle="1" w:styleId="Heading5Char">
    <w:name w:val="Heading 5 Char"/>
    <w:basedOn w:val="DefaultParagraphFont"/>
    <w:link w:val="Heading5"/>
    <w:uiPriority w:val="9"/>
    <w:semiHidden/>
    <w:rsid w:val="00B949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49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9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9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9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492F"/>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4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92F"/>
    <w:pPr>
      <w:numPr>
        <w:ilvl w:val="1"/>
      </w:numPr>
      <w:spacing w:after="160" w:line="312" w:lineRule="auto"/>
      <w:ind w:firstLine="567"/>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949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492F"/>
    <w:pPr>
      <w:spacing w:before="160" w:after="160" w:line="312" w:lineRule="auto"/>
      <w:ind w:firstLine="567"/>
      <w:jc w:val="center"/>
    </w:pPr>
    <w:rPr>
      <w:rFonts w:eastAsiaTheme="minorHAnsi"/>
      <w:i/>
      <w:iCs/>
      <w:color w:val="404040" w:themeColor="text1" w:themeTint="BF"/>
      <w:kern w:val="2"/>
      <w:szCs w:val="26"/>
      <w14:ligatures w14:val="standardContextual"/>
    </w:rPr>
  </w:style>
  <w:style w:type="character" w:customStyle="1" w:styleId="QuoteChar">
    <w:name w:val="Quote Char"/>
    <w:basedOn w:val="DefaultParagraphFont"/>
    <w:link w:val="Quote"/>
    <w:uiPriority w:val="29"/>
    <w:rsid w:val="00B9492F"/>
    <w:rPr>
      <w:i/>
      <w:iCs/>
      <w:color w:val="404040" w:themeColor="text1" w:themeTint="BF"/>
    </w:rPr>
  </w:style>
  <w:style w:type="paragraph" w:styleId="ListParagraph">
    <w:name w:val="List Paragraph"/>
    <w:basedOn w:val="Normal"/>
    <w:uiPriority w:val="34"/>
    <w:qFormat/>
    <w:rsid w:val="00B9492F"/>
    <w:pPr>
      <w:spacing w:after="120" w:line="312" w:lineRule="auto"/>
      <w:ind w:left="720" w:firstLine="567"/>
      <w:contextualSpacing/>
    </w:pPr>
    <w:rPr>
      <w:rFonts w:eastAsiaTheme="minorHAnsi"/>
      <w:kern w:val="2"/>
      <w:szCs w:val="26"/>
      <w14:ligatures w14:val="standardContextual"/>
    </w:rPr>
  </w:style>
  <w:style w:type="character" w:styleId="IntenseEmphasis">
    <w:name w:val="Intense Emphasis"/>
    <w:basedOn w:val="DefaultParagraphFont"/>
    <w:uiPriority w:val="21"/>
    <w:qFormat/>
    <w:rsid w:val="00B9492F"/>
    <w:rPr>
      <w:i/>
      <w:iCs/>
      <w:color w:val="0F4761" w:themeColor="accent1" w:themeShade="BF"/>
    </w:rPr>
  </w:style>
  <w:style w:type="paragraph" w:styleId="IntenseQuote">
    <w:name w:val="Intense Quote"/>
    <w:basedOn w:val="Normal"/>
    <w:next w:val="Normal"/>
    <w:link w:val="IntenseQuoteChar"/>
    <w:uiPriority w:val="30"/>
    <w:qFormat/>
    <w:rsid w:val="00B9492F"/>
    <w:pPr>
      <w:pBdr>
        <w:top w:val="single" w:sz="4" w:space="10" w:color="0F4761" w:themeColor="accent1" w:themeShade="BF"/>
        <w:bottom w:val="single" w:sz="4" w:space="10" w:color="0F4761" w:themeColor="accent1" w:themeShade="BF"/>
      </w:pBdr>
      <w:spacing w:before="360" w:after="360" w:line="312" w:lineRule="auto"/>
      <w:ind w:left="864" w:right="864" w:firstLine="567"/>
      <w:jc w:val="center"/>
    </w:pPr>
    <w:rPr>
      <w:rFonts w:eastAsiaTheme="minorHAnsi"/>
      <w:i/>
      <w:iCs/>
      <w:color w:val="0F4761" w:themeColor="accent1" w:themeShade="BF"/>
      <w:kern w:val="2"/>
      <w:szCs w:val="26"/>
      <w14:ligatures w14:val="standardContextual"/>
    </w:rPr>
  </w:style>
  <w:style w:type="character" w:customStyle="1" w:styleId="IntenseQuoteChar">
    <w:name w:val="Intense Quote Char"/>
    <w:basedOn w:val="DefaultParagraphFont"/>
    <w:link w:val="IntenseQuote"/>
    <w:uiPriority w:val="30"/>
    <w:rsid w:val="00B9492F"/>
    <w:rPr>
      <w:i/>
      <w:iCs/>
      <w:color w:val="0F4761" w:themeColor="accent1" w:themeShade="BF"/>
    </w:rPr>
  </w:style>
  <w:style w:type="character" w:styleId="IntenseReference">
    <w:name w:val="Intense Reference"/>
    <w:basedOn w:val="DefaultParagraphFont"/>
    <w:uiPriority w:val="32"/>
    <w:qFormat/>
    <w:rsid w:val="00B9492F"/>
    <w:rPr>
      <w:b/>
      <w:bCs/>
      <w:smallCaps/>
      <w:color w:val="0F4761" w:themeColor="accent1" w:themeShade="BF"/>
      <w:spacing w:val="5"/>
    </w:rPr>
  </w:style>
  <w:style w:type="paragraph" w:styleId="NormalWeb">
    <w:name w:val="Normal (Web)"/>
    <w:basedOn w:val="Normal"/>
    <w:uiPriority w:val="99"/>
    <w:unhideWhenUsed/>
    <w:rsid w:val="00994071"/>
    <w:pPr>
      <w:spacing w:before="100" w:beforeAutospacing="1" w:after="100" w:afterAutospacing="1"/>
    </w:pPr>
    <w:rPr>
      <w:sz w:val="24"/>
    </w:rPr>
  </w:style>
  <w:style w:type="table" w:styleId="TableGrid">
    <w:name w:val="Table Grid"/>
    <w:basedOn w:val="TableNormal"/>
    <w:uiPriority w:val="59"/>
    <w:rsid w:val="00994071"/>
    <w:pPr>
      <w:spacing w:after="0" w:line="240" w:lineRule="auto"/>
      <w:ind w:firstLine="0"/>
      <w:jc w:val="left"/>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cholicamoan">
    <w:name w:val="A1 cho lời cam đoan"/>
    <w:aliases w:val="phần"/>
    <w:basedOn w:val="Normal"/>
    <w:autoRedefine/>
    <w:rsid w:val="00BC0B18"/>
    <w:pPr>
      <w:tabs>
        <w:tab w:val="left" w:pos="993"/>
      </w:tabs>
      <w:spacing w:before="120"/>
      <w:ind w:firstLine="567"/>
      <w:jc w:val="center"/>
      <w:outlineLvl w:val="0"/>
    </w:pPr>
    <w:rPr>
      <w:b/>
      <w:szCs w:val="32"/>
    </w:rPr>
  </w:style>
  <w:style w:type="paragraph" w:styleId="Header">
    <w:name w:val="header"/>
    <w:basedOn w:val="Normal"/>
    <w:link w:val="HeaderChar"/>
    <w:uiPriority w:val="99"/>
    <w:unhideWhenUsed/>
    <w:rsid w:val="00E474D1"/>
    <w:pPr>
      <w:tabs>
        <w:tab w:val="center" w:pos="4680"/>
        <w:tab w:val="right" w:pos="9360"/>
      </w:tabs>
    </w:pPr>
  </w:style>
  <w:style w:type="character" w:customStyle="1" w:styleId="HeaderChar">
    <w:name w:val="Header Char"/>
    <w:basedOn w:val="DefaultParagraphFont"/>
    <w:link w:val="Header"/>
    <w:uiPriority w:val="99"/>
    <w:rsid w:val="00E474D1"/>
    <w:rPr>
      <w:rFonts w:ascii=".VnTime" w:eastAsia="Times New Roman" w:hAnsi=".VnTime"/>
      <w:kern w:val="0"/>
      <w:sz w:val="28"/>
      <w:szCs w:val="24"/>
      <w14:ligatures w14:val="none"/>
    </w:rPr>
  </w:style>
  <w:style w:type="paragraph" w:styleId="Footer">
    <w:name w:val="footer"/>
    <w:basedOn w:val="Normal"/>
    <w:link w:val="FooterChar"/>
    <w:uiPriority w:val="99"/>
    <w:unhideWhenUsed/>
    <w:rsid w:val="00E474D1"/>
    <w:pPr>
      <w:tabs>
        <w:tab w:val="center" w:pos="4680"/>
        <w:tab w:val="right" w:pos="9360"/>
      </w:tabs>
    </w:pPr>
  </w:style>
  <w:style w:type="character" w:customStyle="1" w:styleId="FooterChar">
    <w:name w:val="Footer Char"/>
    <w:basedOn w:val="DefaultParagraphFont"/>
    <w:link w:val="Footer"/>
    <w:uiPriority w:val="99"/>
    <w:rsid w:val="00E474D1"/>
    <w:rPr>
      <w:rFonts w:ascii=".VnTime" w:eastAsia="Times New Roman" w:hAnsi=".VnTime"/>
      <w:kern w:val="0"/>
      <w:sz w:val="28"/>
      <w:szCs w:val="24"/>
      <w14:ligatures w14:val="none"/>
    </w:rPr>
  </w:style>
  <w:style w:type="paragraph" w:customStyle="1" w:styleId="A3mc1">
    <w:name w:val="A3 mục 1"/>
    <w:basedOn w:val="A1cholicamoan"/>
    <w:rsid w:val="00CB56FB"/>
  </w:style>
  <w:style w:type="paragraph" w:customStyle="1" w:styleId="A4mc11">
    <w:name w:val="A4 mục 1.1"/>
    <w:basedOn w:val="Normal"/>
    <w:rsid w:val="008F7150"/>
    <w:pPr>
      <w:spacing w:before="120"/>
      <w:ind w:firstLine="567"/>
    </w:pPr>
    <w:rPr>
      <w:rFonts w:eastAsiaTheme="minorHAnsi"/>
      <w:b/>
      <w:i/>
      <w:szCs w:val="28"/>
    </w:rPr>
  </w:style>
  <w:style w:type="paragraph" w:styleId="FootnoteText">
    <w:name w:val="footnote text"/>
    <w:basedOn w:val="Normal"/>
    <w:link w:val="FootnoteTextChar"/>
    <w:uiPriority w:val="99"/>
    <w:unhideWhenUsed/>
    <w:rsid w:val="009F2A5F"/>
    <w:rPr>
      <w:rFonts w:eastAsiaTheme="minorHAnsi" w:cstheme="minorBidi"/>
      <w:sz w:val="20"/>
      <w:szCs w:val="20"/>
      <w:lang w:val="en-SG"/>
    </w:rPr>
  </w:style>
  <w:style w:type="character" w:customStyle="1" w:styleId="FootnoteTextChar">
    <w:name w:val="Footnote Text Char"/>
    <w:basedOn w:val="DefaultParagraphFont"/>
    <w:link w:val="FootnoteText"/>
    <w:uiPriority w:val="99"/>
    <w:rsid w:val="009F2A5F"/>
    <w:rPr>
      <w:rFonts w:cstheme="minorBidi"/>
      <w:kern w:val="0"/>
      <w:sz w:val="20"/>
      <w:szCs w:val="20"/>
      <w:lang w:val="en-SG"/>
      <w14:ligatures w14:val="none"/>
    </w:rPr>
  </w:style>
  <w:style w:type="character" w:styleId="FootnoteReference">
    <w:name w:val="footnote reference"/>
    <w:basedOn w:val="DefaultParagraphFont"/>
    <w:uiPriority w:val="99"/>
    <w:unhideWhenUsed/>
    <w:rsid w:val="009F2A5F"/>
    <w:rPr>
      <w:vertAlign w:val="superscript"/>
    </w:rPr>
  </w:style>
  <w:style w:type="character" w:styleId="Hyperlink">
    <w:name w:val="Hyperlink"/>
    <w:basedOn w:val="DefaultParagraphFont"/>
    <w:uiPriority w:val="99"/>
    <w:unhideWhenUsed/>
    <w:rsid w:val="005E611E"/>
    <w:rPr>
      <w:color w:val="467886" w:themeColor="hyperlink"/>
      <w:u w:val="single"/>
    </w:rPr>
  </w:style>
  <w:style w:type="character" w:styleId="Strong">
    <w:name w:val="Strong"/>
    <w:basedOn w:val="DefaultParagraphFont"/>
    <w:uiPriority w:val="22"/>
    <w:qFormat/>
    <w:rsid w:val="00382EED"/>
    <w:rPr>
      <w:b/>
      <w:bCs/>
    </w:rPr>
  </w:style>
  <w:style w:type="paragraph" w:styleId="NoSpacing">
    <w:name w:val="No Spacing"/>
    <w:uiPriority w:val="1"/>
    <w:rsid w:val="00382EED"/>
    <w:pPr>
      <w:spacing w:after="0" w:line="240" w:lineRule="auto"/>
      <w:ind w:firstLine="0"/>
      <w:jc w:val="left"/>
    </w:pPr>
    <w:rPr>
      <w:rFonts w:eastAsia="Calibri"/>
      <w:kern w:val="0"/>
      <w:szCs w:val="22"/>
      <w14:ligatures w14:val="none"/>
    </w:rPr>
  </w:style>
  <w:style w:type="paragraph" w:customStyle="1" w:styleId="achng">
    <w:name w:val="a chương"/>
    <w:basedOn w:val="Normal"/>
    <w:rsid w:val="008B7858"/>
    <w:rPr>
      <w:b/>
      <w:caps/>
    </w:rPr>
  </w:style>
  <w:style w:type="paragraph" w:customStyle="1" w:styleId="a1">
    <w:name w:val="a.1"/>
    <w:basedOn w:val="Normal"/>
    <w:rsid w:val="008B7858"/>
    <w:pPr>
      <w:tabs>
        <w:tab w:val="left" w:pos="993"/>
      </w:tabs>
      <w:spacing w:before="120"/>
      <w:ind w:firstLine="567"/>
      <w:outlineLvl w:val="0"/>
    </w:pPr>
    <w:rPr>
      <w:b/>
      <w:szCs w:val="26"/>
    </w:rPr>
  </w:style>
  <w:style w:type="paragraph" w:styleId="TOC1">
    <w:name w:val="toc 1"/>
    <w:basedOn w:val="Normal"/>
    <w:next w:val="Normal"/>
    <w:autoRedefine/>
    <w:uiPriority w:val="39"/>
    <w:unhideWhenUsed/>
    <w:rsid w:val="00D96925"/>
    <w:pPr>
      <w:spacing w:after="100"/>
    </w:pPr>
  </w:style>
  <w:style w:type="paragraph" w:styleId="TOC2">
    <w:name w:val="toc 2"/>
    <w:basedOn w:val="Normal"/>
    <w:next w:val="Normal"/>
    <w:autoRedefine/>
    <w:uiPriority w:val="39"/>
    <w:unhideWhenUsed/>
    <w:rsid w:val="00B7678F"/>
    <w:pPr>
      <w:tabs>
        <w:tab w:val="right" w:leader="dot" w:pos="8789"/>
      </w:tabs>
      <w:spacing w:after="100"/>
    </w:pPr>
    <w:rPr>
      <w:noProof/>
      <w:szCs w:val="26"/>
    </w:rPr>
  </w:style>
  <w:style w:type="paragraph" w:styleId="TOC3">
    <w:name w:val="toc 3"/>
    <w:basedOn w:val="Normal"/>
    <w:next w:val="Normal"/>
    <w:autoRedefine/>
    <w:uiPriority w:val="39"/>
    <w:unhideWhenUsed/>
    <w:rsid w:val="00D96925"/>
    <w:pPr>
      <w:spacing w:after="100"/>
      <w:ind w:left="560"/>
    </w:pPr>
  </w:style>
  <w:style w:type="paragraph" w:styleId="TOC4">
    <w:name w:val="toc 4"/>
    <w:basedOn w:val="Normal"/>
    <w:next w:val="Normal"/>
    <w:autoRedefine/>
    <w:uiPriority w:val="39"/>
    <w:unhideWhenUsed/>
    <w:rsid w:val="00D96925"/>
    <w:pPr>
      <w:spacing w:after="100"/>
      <w:ind w:left="840"/>
    </w:pPr>
  </w:style>
  <w:style w:type="paragraph" w:styleId="BalloonText">
    <w:name w:val="Balloon Text"/>
    <w:basedOn w:val="Normal"/>
    <w:link w:val="BalloonTextChar"/>
    <w:uiPriority w:val="99"/>
    <w:semiHidden/>
    <w:unhideWhenUsed/>
    <w:rsid w:val="002E0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A82"/>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7A07D3"/>
    <w:rPr>
      <w:sz w:val="16"/>
      <w:szCs w:val="16"/>
    </w:rPr>
  </w:style>
  <w:style w:type="paragraph" w:styleId="CommentText">
    <w:name w:val="annotation text"/>
    <w:basedOn w:val="Normal"/>
    <w:link w:val="CommentTextChar"/>
    <w:uiPriority w:val="99"/>
    <w:semiHidden/>
    <w:unhideWhenUsed/>
    <w:rsid w:val="007A07D3"/>
    <w:pPr>
      <w:spacing w:line="240" w:lineRule="auto"/>
    </w:pPr>
    <w:rPr>
      <w:sz w:val="20"/>
      <w:szCs w:val="20"/>
    </w:rPr>
  </w:style>
  <w:style w:type="character" w:customStyle="1" w:styleId="CommentTextChar">
    <w:name w:val="Comment Text Char"/>
    <w:basedOn w:val="DefaultParagraphFont"/>
    <w:link w:val="CommentText"/>
    <w:uiPriority w:val="99"/>
    <w:semiHidden/>
    <w:rsid w:val="007A07D3"/>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A07D3"/>
    <w:rPr>
      <w:b/>
      <w:bCs/>
    </w:rPr>
  </w:style>
  <w:style w:type="character" w:customStyle="1" w:styleId="CommentSubjectChar">
    <w:name w:val="Comment Subject Char"/>
    <w:basedOn w:val="CommentTextChar"/>
    <w:link w:val="CommentSubject"/>
    <w:uiPriority w:val="99"/>
    <w:semiHidden/>
    <w:rsid w:val="007A07D3"/>
    <w:rPr>
      <w:rFonts w:eastAsia="Times New Roman"/>
      <w:b/>
      <w:bCs/>
      <w:kern w:val="0"/>
      <w:sz w:val="20"/>
      <w:szCs w:val="20"/>
      <w14:ligatures w14:val="none"/>
    </w:rPr>
  </w:style>
  <w:style w:type="paragraph" w:styleId="TOCHeading">
    <w:name w:val="TOC Heading"/>
    <w:basedOn w:val="Heading1"/>
    <w:next w:val="Normal"/>
    <w:uiPriority w:val="39"/>
    <w:semiHidden/>
    <w:unhideWhenUsed/>
    <w:qFormat/>
    <w:rsid w:val="00B7678F"/>
    <w:pPr>
      <w:spacing w:before="480" w:line="276" w:lineRule="auto"/>
      <w:jc w:val="left"/>
      <w:outlineLvl w:val="9"/>
    </w:pPr>
    <w:rPr>
      <w:rFonts w:asciiTheme="majorHAnsi" w:hAnsiTheme="majorHAnsi"/>
      <w:bCs/>
      <w:color w:val="0F4761" w:themeColor="accent1" w:themeShade="BF"/>
      <w:kern w:val="0"/>
      <w:sz w:val="28"/>
      <w:szCs w:val="28"/>
      <w:lang w:eastAsia="ja-JP"/>
      <w14:ligatures w14:val="none"/>
    </w:rPr>
  </w:style>
  <w:style w:type="character" w:styleId="Emphasis">
    <w:name w:val="Emphasis"/>
    <w:basedOn w:val="DefaultParagraphFont"/>
    <w:uiPriority w:val="20"/>
    <w:qFormat/>
    <w:rsid w:val="002A13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5678">
      <w:bodyDiv w:val="1"/>
      <w:marLeft w:val="0"/>
      <w:marRight w:val="0"/>
      <w:marTop w:val="0"/>
      <w:marBottom w:val="0"/>
      <w:divBdr>
        <w:top w:val="none" w:sz="0" w:space="0" w:color="auto"/>
        <w:left w:val="none" w:sz="0" w:space="0" w:color="auto"/>
        <w:bottom w:val="none" w:sz="0" w:space="0" w:color="auto"/>
        <w:right w:val="none" w:sz="0" w:space="0" w:color="auto"/>
      </w:divBdr>
    </w:div>
    <w:div w:id="56899857">
      <w:bodyDiv w:val="1"/>
      <w:marLeft w:val="0"/>
      <w:marRight w:val="0"/>
      <w:marTop w:val="0"/>
      <w:marBottom w:val="0"/>
      <w:divBdr>
        <w:top w:val="none" w:sz="0" w:space="0" w:color="auto"/>
        <w:left w:val="none" w:sz="0" w:space="0" w:color="auto"/>
        <w:bottom w:val="none" w:sz="0" w:space="0" w:color="auto"/>
        <w:right w:val="none" w:sz="0" w:space="0" w:color="auto"/>
      </w:divBdr>
    </w:div>
    <w:div w:id="85612194">
      <w:bodyDiv w:val="1"/>
      <w:marLeft w:val="0"/>
      <w:marRight w:val="0"/>
      <w:marTop w:val="0"/>
      <w:marBottom w:val="0"/>
      <w:divBdr>
        <w:top w:val="none" w:sz="0" w:space="0" w:color="auto"/>
        <w:left w:val="none" w:sz="0" w:space="0" w:color="auto"/>
        <w:bottom w:val="none" w:sz="0" w:space="0" w:color="auto"/>
        <w:right w:val="none" w:sz="0" w:space="0" w:color="auto"/>
      </w:divBdr>
    </w:div>
    <w:div w:id="126434000">
      <w:bodyDiv w:val="1"/>
      <w:marLeft w:val="0"/>
      <w:marRight w:val="0"/>
      <w:marTop w:val="0"/>
      <w:marBottom w:val="0"/>
      <w:divBdr>
        <w:top w:val="none" w:sz="0" w:space="0" w:color="auto"/>
        <w:left w:val="none" w:sz="0" w:space="0" w:color="auto"/>
        <w:bottom w:val="none" w:sz="0" w:space="0" w:color="auto"/>
        <w:right w:val="none" w:sz="0" w:space="0" w:color="auto"/>
      </w:divBdr>
    </w:div>
    <w:div w:id="191185277">
      <w:bodyDiv w:val="1"/>
      <w:marLeft w:val="0"/>
      <w:marRight w:val="0"/>
      <w:marTop w:val="0"/>
      <w:marBottom w:val="0"/>
      <w:divBdr>
        <w:top w:val="none" w:sz="0" w:space="0" w:color="auto"/>
        <w:left w:val="none" w:sz="0" w:space="0" w:color="auto"/>
        <w:bottom w:val="none" w:sz="0" w:space="0" w:color="auto"/>
        <w:right w:val="none" w:sz="0" w:space="0" w:color="auto"/>
      </w:divBdr>
    </w:div>
    <w:div w:id="219487643">
      <w:bodyDiv w:val="1"/>
      <w:marLeft w:val="0"/>
      <w:marRight w:val="0"/>
      <w:marTop w:val="0"/>
      <w:marBottom w:val="0"/>
      <w:divBdr>
        <w:top w:val="none" w:sz="0" w:space="0" w:color="auto"/>
        <w:left w:val="none" w:sz="0" w:space="0" w:color="auto"/>
        <w:bottom w:val="none" w:sz="0" w:space="0" w:color="auto"/>
        <w:right w:val="none" w:sz="0" w:space="0" w:color="auto"/>
      </w:divBdr>
      <w:divsChild>
        <w:div w:id="1756627868">
          <w:marLeft w:val="0"/>
          <w:marRight w:val="0"/>
          <w:marTop w:val="0"/>
          <w:marBottom w:val="0"/>
          <w:divBdr>
            <w:top w:val="none" w:sz="0" w:space="0" w:color="auto"/>
            <w:left w:val="none" w:sz="0" w:space="0" w:color="auto"/>
            <w:bottom w:val="none" w:sz="0" w:space="0" w:color="auto"/>
            <w:right w:val="none" w:sz="0" w:space="0" w:color="auto"/>
          </w:divBdr>
        </w:div>
      </w:divsChild>
    </w:div>
    <w:div w:id="497380183">
      <w:bodyDiv w:val="1"/>
      <w:marLeft w:val="0"/>
      <w:marRight w:val="0"/>
      <w:marTop w:val="0"/>
      <w:marBottom w:val="0"/>
      <w:divBdr>
        <w:top w:val="none" w:sz="0" w:space="0" w:color="auto"/>
        <w:left w:val="none" w:sz="0" w:space="0" w:color="auto"/>
        <w:bottom w:val="none" w:sz="0" w:space="0" w:color="auto"/>
        <w:right w:val="none" w:sz="0" w:space="0" w:color="auto"/>
      </w:divBdr>
    </w:div>
    <w:div w:id="501044478">
      <w:bodyDiv w:val="1"/>
      <w:marLeft w:val="0"/>
      <w:marRight w:val="0"/>
      <w:marTop w:val="0"/>
      <w:marBottom w:val="0"/>
      <w:divBdr>
        <w:top w:val="none" w:sz="0" w:space="0" w:color="auto"/>
        <w:left w:val="none" w:sz="0" w:space="0" w:color="auto"/>
        <w:bottom w:val="none" w:sz="0" w:space="0" w:color="auto"/>
        <w:right w:val="none" w:sz="0" w:space="0" w:color="auto"/>
      </w:divBdr>
    </w:div>
    <w:div w:id="539244766">
      <w:bodyDiv w:val="1"/>
      <w:marLeft w:val="0"/>
      <w:marRight w:val="0"/>
      <w:marTop w:val="0"/>
      <w:marBottom w:val="0"/>
      <w:divBdr>
        <w:top w:val="none" w:sz="0" w:space="0" w:color="auto"/>
        <w:left w:val="none" w:sz="0" w:space="0" w:color="auto"/>
        <w:bottom w:val="none" w:sz="0" w:space="0" w:color="auto"/>
        <w:right w:val="none" w:sz="0" w:space="0" w:color="auto"/>
      </w:divBdr>
    </w:div>
    <w:div w:id="598412272">
      <w:bodyDiv w:val="1"/>
      <w:marLeft w:val="0"/>
      <w:marRight w:val="0"/>
      <w:marTop w:val="0"/>
      <w:marBottom w:val="0"/>
      <w:divBdr>
        <w:top w:val="none" w:sz="0" w:space="0" w:color="auto"/>
        <w:left w:val="none" w:sz="0" w:space="0" w:color="auto"/>
        <w:bottom w:val="none" w:sz="0" w:space="0" w:color="auto"/>
        <w:right w:val="none" w:sz="0" w:space="0" w:color="auto"/>
      </w:divBdr>
    </w:div>
    <w:div w:id="728572870">
      <w:bodyDiv w:val="1"/>
      <w:marLeft w:val="0"/>
      <w:marRight w:val="0"/>
      <w:marTop w:val="0"/>
      <w:marBottom w:val="0"/>
      <w:divBdr>
        <w:top w:val="none" w:sz="0" w:space="0" w:color="auto"/>
        <w:left w:val="none" w:sz="0" w:space="0" w:color="auto"/>
        <w:bottom w:val="none" w:sz="0" w:space="0" w:color="auto"/>
        <w:right w:val="none" w:sz="0" w:space="0" w:color="auto"/>
      </w:divBdr>
    </w:div>
    <w:div w:id="759568645">
      <w:bodyDiv w:val="1"/>
      <w:marLeft w:val="0"/>
      <w:marRight w:val="0"/>
      <w:marTop w:val="0"/>
      <w:marBottom w:val="0"/>
      <w:divBdr>
        <w:top w:val="none" w:sz="0" w:space="0" w:color="auto"/>
        <w:left w:val="none" w:sz="0" w:space="0" w:color="auto"/>
        <w:bottom w:val="none" w:sz="0" w:space="0" w:color="auto"/>
        <w:right w:val="none" w:sz="0" w:space="0" w:color="auto"/>
      </w:divBdr>
    </w:div>
    <w:div w:id="914826676">
      <w:bodyDiv w:val="1"/>
      <w:marLeft w:val="0"/>
      <w:marRight w:val="0"/>
      <w:marTop w:val="0"/>
      <w:marBottom w:val="0"/>
      <w:divBdr>
        <w:top w:val="none" w:sz="0" w:space="0" w:color="auto"/>
        <w:left w:val="none" w:sz="0" w:space="0" w:color="auto"/>
        <w:bottom w:val="none" w:sz="0" w:space="0" w:color="auto"/>
        <w:right w:val="none" w:sz="0" w:space="0" w:color="auto"/>
      </w:divBdr>
    </w:div>
    <w:div w:id="918251468">
      <w:bodyDiv w:val="1"/>
      <w:marLeft w:val="0"/>
      <w:marRight w:val="0"/>
      <w:marTop w:val="0"/>
      <w:marBottom w:val="0"/>
      <w:divBdr>
        <w:top w:val="none" w:sz="0" w:space="0" w:color="auto"/>
        <w:left w:val="none" w:sz="0" w:space="0" w:color="auto"/>
        <w:bottom w:val="none" w:sz="0" w:space="0" w:color="auto"/>
        <w:right w:val="none" w:sz="0" w:space="0" w:color="auto"/>
      </w:divBdr>
    </w:div>
    <w:div w:id="1040207243">
      <w:bodyDiv w:val="1"/>
      <w:marLeft w:val="0"/>
      <w:marRight w:val="0"/>
      <w:marTop w:val="0"/>
      <w:marBottom w:val="0"/>
      <w:divBdr>
        <w:top w:val="none" w:sz="0" w:space="0" w:color="auto"/>
        <w:left w:val="none" w:sz="0" w:space="0" w:color="auto"/>
        <w:bottom w:val="none" w:sz="0" w:space="0" w:color="auto"/>
        <w:right w:val="none" w:sz="0" w:space="0" w:color="auto"/>
      </w:divBdr>
    </w:div>
    <w:div w:id="1120417897">
      <w:bodyDiv w:val="1"/>
      <w:marLeft w:val="0"/>
      <w:marRight w:val="0"/>
      <w:marTop w:val="0"/>
      <w:marBottom w:val="0"/>
      <w:divBdr>
        <w:top w:val="none" w:sz="0" w:space="0" w:color="auto"/>
        <w:left w:val="none" w:sz="0" w:space="0" w:color="auto"/>
        <w:bottom w:val="none" w:sz="0" w:space="0" w:color="auto"/>
        <w:right w:val="none" w:sz="0" w:space="0" w:color="auto"/>
      </w:divBdr>
    </w:div>
    <w:div w:id="1255628388">
      <w:bodyDiv w:val="1"/>
      <w:marLeft w:val="0"/>
      <w:marRight w:val="0"/>
      <w:marTop w:val="0"/>
      <w:marBottom w:val="0"/>
      <w:divBdr>
        <w:top w:val="none" w:sz="0" w:space="0" w:color="auto"/>
        <w:left w:val="none" w:sz="0" w:space="0" w:color="auto"/>
        <w:bottom w:val="none" w:sz="0" w:space="0" w:color="auto"/>
        <w:right w:val="none" w:sz="0" w:space="0" w:color="auto"/>
      </w:divBdr>
    </w:div>
    <w:div w:id="1262103500">
      <w:bodyDiv w:val="1"/>
      <w:marLeft w:val="0"/>
      <w:marRight w:val="0"/>
      <w:marTop w:val="0"/>
      <w:marBottom w:val="0"/>
      <w:divBdr>
        <w:top w:val="none" w:sz="0" w:space="0" w:color="auto"/>
        <w:left w:val="none" w:sz="0" w:space="0" w:color="auto"/>
        <w:bottom w:val="none" w:sz="0" w:space="0" w:color="auto"/>
        <w:right w:val="none" w:sz="0" w:space="0" w:color="auto"/>
      </w:divBdr>
    </w:div>
    <w:div w:id="1370104845">
      <w:bodyDiv w:val="1"/>
      <w:marLeft w:val="0"/>
      <w:marRight w:val="0"/>
      <w:marTop w:val="0"/>
      <w:marBottom w:val="0"/>
      <w:divBdr>
        <w:top w:val="none" w:sz="0" w:space="0" w:color="auto"/>
        <w:left w:val="none" w:sz="0" w:space="0" w:color="auto"/>
        <w:bottom w:val="none" w:sz="0" w:space="0" w:color="auto"/>
        <w:right w:val="none" w:sz="0" w:space="0" w:color="auto"/>
      </w:divBdr>
    </w:div>
    <w:div w:id="1426804852">
      <w:bodyDiv w:val="1"/>
      <w:marLeft w:val="0"/>
      <w:marRight w:val="0"/>
      <w:marTop w:val="0"/>
      <w:marBottom w:val="0"/>
      <w:divBdr>
        <w:top w:val="none" w:sz="0" w:space="0" w:color="auto"/>
        <w:left w:val="none" w:sz="0" w:space="0" w:color="auto"/>
        <w:bottom w:val="none" w:sz="0" w:space="0" w:color="auto"/>
        <w:right w:val="none" w:sz="0" w:space="0" w:color="auto"/>
      </w:divBdr>
    </w:div>
    <w:div w:id="1511487211">
      <w:bodyDiv w:val="1"/>
      <w:marLeft w:val="0"/>
      <w:marRight w:val="0"/>
      <w:marTop w:val="0"/>
      <w:marBottom w:val="0"/>
      <w:divBdr>
        <w:top w:val="none" w:sz="0" w:space="0" w:color="auto"/>
        <w:left w:val="none" w:sz="0" w:space="0" w:color="auto"/>
        <w:bottom w:val="none" w:sz="0" w:space="0" w:color="auto"/>
        <w:right w:val="none" w:sz="0" w:space="0" w:color="auto"/>
      </w:divBdr>
    </w:div>
    <w:div w:id="1527018352">
      <w:bodyDiv w:val="1"/>
      <w:marLeft w:val="0"/>
      <w:marRight w:val="0"/>
      <w:marTop w:val="0"/>
      <w:marBottom w:val="0"/>
      <w:divBdr>
        <w:top w:val="none" w:sz="0" w:space="0" w:color="auto"/>
        <w:left w:val="none" w:sz="0" w:space="0" w:color="auto"/>
        <w:bottom w:val="none" w:sz="0" w:space="0" w:color="auto"/>
        <w:right w:val="none" w:sz="0" w:space="0" w:color="auto"/>
      </w:divBdr>
    </w:div>
    <w:div w:id="1570454628">
      <w:bodyDiv w:val="1"/>
      <w:marLeft w:val="0"/>
      <w:marRight w:val="0"/>
      <w:marTop w:val="0"/>
      <w:marBottom w:val="0"/>
      <w:divBdr>
        <w:top w:val="none" w:sz="0" w:space="0" w:color="auto"/>
        <w:left w:val="none" w:sz="0" w:space="0" w:color="auto"/>
        <w:bottom w:val="none" w:sz="0" w:space="0" w:color="auto"/>
        <w:right w:val="none" w:sz="0" w:space="0" w:color="auto"/>
      </w:divBdr>
    </w:div>
    <w:div w:id="1860272028">
      <w:bodyDiv w:val="1"/>
      <w:marLeft w:val="0"/>
      <w:marRight w:val="0"/>
      <w:marTop w:val="0"/>
      <w:marBottom w:val="0"/>
      <w:divBdr>
        <w:top w:val="none" w:sz="0" w:space="0" w:color="auto"/>
        <w:left w:val="none" w:sz="0" w:space="0" w:color="auto"/>
        <w:bottom w:val="none" w:sz="0" w:space="0" w:color="auto"/>
        <w:right w:val="none" w:sz="0" w:space="0" w:color="auto"/>
      </w:divBdr>
    </w:div>
    <w:div w:id="1902985555">
      <w:bodyDiv w:val="1"/>
      <w:marLeft w:val="0"/>
      <w:marRight w:val="0"/>
      <w:marTop w:val="0"/>
      <w:marBottom w:val="0"/>
      <w:divBdr>
        <w:top w:val="none" w:sz="0" w:space="0" w:color="auto"/>
        <w:left w:val="none" w:sz="0" w:space="0" w:color="auto"/>
        <w:bottom w:val="none" w:sz="0" w:space="0" w:color="auto"/>
        <w:right w:val="none" w:sz="0" w:space="0" w:color="auto"/>
      </w:divBdr>
    </w:div>
    <w:div w:id="2104180691">
      <w:bodyDiv w:val="1"/>
      <w:marLeft w:val="0"/>
      <w:marRight w:val="0"/>
      <w:marTop w:val="0"/>
      <w:marBottom w:val="0"/>
      <w:divBdr>
        <w:top w:val="none" w:sz="0" w:space="0" w:color="auto"/>
        <w:left w:val="none" w:sz="0" w:space="0" w:color="auto"/>
        <w:bottom w:val="none" w:sz="0" w:space="0" w:color="auto"/>
        <w:right w:val="none" w:sz="0" w:space="0" w:color="auto"/>
      </w:divBdr>
    </w:div>
    <w:div w:id="2130974501">
      <w:bodyDiv w:val="1"/>
      <w:marLeft w:val="0"/>
      <w:marRight w:val="0"/>
      <w:marTop w:val="0"/>
      <w:marBottom w:val="0"/>
      <w:divBdr>
        <w:top w:val="none" w:sz="0" w:space="0" w:color="auto"/>
        <w:left w:val="none" w:sz="0" w:space="0" w:color="auto"/>
        <w:bottom w:val="none" w:sz="0" w:space="0" w:color="auto"/>
        <w:right w:val="none" w:sz="0" w:space="0" w:color="auto"/>
      </w:divBdr>
      <w:divsChild>
        <w:div w:id="295573996">
          <w:marLeft w:val="0"/>
          <w:marRight w:val="0"/>
          <w:marTop w:val="0"/>
          <w:marBottom w:val="0"/>
          <w:divBdr>
            <w:top w:val="none" w:sz="0" w:space="0" w:color="auto"/>
            <w:left w:val="none" w:sz="0" w:space="0" w:color="auto"/>
            <w:bottom w:val="none" w:sz="0" w:space="0" w:color="auto"/>
            <w:right w:val="none" w:sz="0" w:space="0" w:color="auto"/>
          </w:divBdr>
          <w:divsChild>
            <w:div w:id="1278488446">
              <w:marLeft w:val="0"/>
              <w:marRight w:val="0"/>
              <w:marTop w:val="0"/>
              <w:marBottom w:val="0"/>
              <w:divBdr>
                <w:top w:val="none" w:sz="0" w:space="0" w:color="auto"/>
                <w:left w:val="none" w:sz="0" w:space="0" w:color="auto"/>
                <w:bottom w:val="none" w:sz="0" w:space="0" w:color="auto"/>
                <w:right w:val="none" w:sz="0" w:space="0" w:color="auto"/>
              </w:divBdr>
              <w:divsChild>
                <w:div w:id="502673126">
                  <w:marLeft w:val="0"/>
                  <w:marRight w:val="0"/>
                  <w:marTop w:val="0"/>
                  <w:marBottom w:val="0"/>
                  <w:divBdr>
                    <w:top w:val="none" w:sz="0" w:space="0" w:color="auto"/>
                    <w:left w:val="none" w:sz="0" w:space="0" w:color="auto"/>
                    <w:bottom w:val="none" w:sz="0" w:space="0" w:color="auto"/>
                    <w:right w:val="none" w:sz="0" w:space="0" w:color="auto"/>
                  </w:divBdr>
                  <w:divsChild>
                    <w:div w:id="1699771708">
                      <w:marLeft w:val="0"/>
                      <w:marRight w:val="0"/>
                      <w:marTop w:val="0"/>
                      <w:marBottom w:val="0"/>
                      <w:divBdr>
                        <w:top w:val="none" w:sz="0" w:space="0" w:color="auto"/>
                        <w:left w:val="none" w:sz="0" w:space="0" w:color="auto"/>
                        <w:bottom w:val="none" w:sz="0" w:space="0" w:color="auto"/>
                        <w:right w:val="none" w:sz="0" w:space="0" w:color="auto"/>
                      </w:divBdr>
                      <w:divsChild>
                        <w:div w:id="1316295678">
                          <w:marLeft w:val="0"/>
                          <w:marRight w:val="0"/>
                          <w:marTop w:val="0"/>
                          <w:marBottom w:val="0"/>
                          <w:divBdr>
                            <w:top w:val="none" w:sz="0" w:space="0" w:color="auto"/>
                            <w:left w:val="none" w:sz="0" w:space="0" w:color="auto"/>
                            <w:bottom w:val="none" w:sz="0" w:space="0" w:color="auto"/>
                            <w:right w:val="none" w:sz="0" w:space="0" w:color="auto"/>
                          </w:divBdr>
                          <w:divsChild>
                            <w:div w:id="1483962538">
                              <w:marLeft w:val="0"/>
                              <w:marRight w:val="0"/>
                              <w:marTop w:val="0"/>
                              <w:marBottom w:val="0"/>
                              <w:divBdr>
                                <w:top w:val="none" w:sz="0" w:space="0" w:color="auto"/>
                                <w:left w:val="none" w:sz="0" w:space="0" w:color="auto"/>
                                <w:bottom w:val="none" w:sz="0" w:space="0" w:color="auto"/>
                                <w:right w:val="none" w:sz="0" w:space="0" w:color="auto"/>
                              </w:divBdr>
                              <w:divsChild>
                                <w:div w:id="1274433080">
                                  <w:marLeft w:val="0"/>
                                  <w:marRight w:val="0"/>
                                  <w:marTop w:val="0"/>
                                  <w:marBottom w:val="0"/>
                                  <w:divBdr>
                                    <w:top w:val="none" w:sz="0" w:space="0" w:color="auto"/>
                                    <w:left w:val="none" w:sz="0" w:space="0" w:color="auto"/>
                                    <w:bottom w:val="none" w:sz="0" w:space="0" w:color="auto"/>
                                    <w:right w:val="none" w:sz="0" w:space="0" w:color="auto"/>
                                  </w:divBdr>
                                  <w:divsChild>
                                    <w:div w:id="10582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1247">
                          <w:marLeft w:val="0"/>
                          <w:marRight w:val="0"/>
                          <w:marTop w:val="0"/>
                          <w:marBottom w:val="0"/>
                          <w:divBdr>
                            <w:top w:val="none" w:sz="0" w:space="0" w:color="auto"/>
                            <w:left w:val="none" w:sz="0" w:space="0" w:color="auto"/>
                            <w:bottom w:val="none" w:sz="0" w:space="0" w:color="auto"/>
                            <w:right w:val="none" w:sz="0" w:space="0" w:color="auto"/>
                          </w:divBdr>
                          <w:divsChild>
                            <w:div w:id="1409110017">
                              <w:marLeft w:val="0"/>
                              <w:marRight w:val="0"/>
                              <w:marTop w:val="0"/>
                              <w:marBottom w:val="0"/>
                              <w:divBdr>
                                <w:top w:val="none" w:sz="0" w:space="0" w:color="auto"/>
                                <w:left w:val="none" w:sz="0" w:space="0" w:color="auto"/>
                                <w:bottom w:val="none" w:sz="0" w:space="0" w:color="auto"/>
                                <w:right w:val="none" w:sz="0" w:space="0" w:color="auto"/>
                              </w:divBdr>
                              <w:divsChild>
                                <w:div w:id="20206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1E989-58D0-4005-9155-19636931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81</Pages>
  <Words>23307</Words>
  <Characters>132851</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THÙY MAI</dc:creator>
  <cp:lastModifiedBy>HP</cp:lastModifiedBy>
  <cp:revision>9</cp:revision>
  <cp:lastPrinted>2026-04-13T03:09:00Z</cp:lastPrinted>
  <dcterms:created xsi:type="dcterms:W3CDTF">2025-12-31T02:05:00Z</dcterms:created>
  <dcterms:modified xsi:type="dcterms:W3CDTF">2026-04-13T03:14:00Z</dcterms:modified>
</cp:coreProperties>
</file>