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B5E9F" w14:textId="77777777" w:rsidR="00B20D05" w:rsidRPr="002A39EB" w:rsidRDefault="00B20D05" w:rsidP="00904BA8">
      <w:pPr>
        <w:jc w:val="center"/>
        <w:rPr>
          <w:sz w:val="28"/>
          <w:szCs w:val="28"/>
        </w:rPr>
      </w:pPr>
      <w:r w:rsidRPr="002A39EB">
        <w:rPr>
          <w:sz w:val="28"/>
          <w:szCs w:val="28"/>
        </w:rPr>
        <w:t>BỘ GIÁO DỤC VÀ ĐÀO TẠO</w:t>
      </w:r>
    </w:p>
    <w:p w14:paraId="5A89D4A6" w14:textId="77777777" w:rsidR="00B20D05" w:rsidRPr="002A39EB" w:rsidRDefault="00B20D05" w:rsidP="00904BA8">
      <w:pPr>
        <w:jc w:val="center"/>
        <w:rPr>
          <w:b/>
          <w:sz w:val="28"/>
          <w:szCs w:val="28"/>
        </w:rPr>
      </w:pPr>
      <w:r w:rsidRPr="002A39EB">
        <w:rPr>
          <w:b/>
          <w:sz w:val="28"/>
          <w:szCs w:val="28"/>
        </w:rPr>
        <w:t>TRƯỜNG ĐẠI HỌC MỞ HÀ NỘI</w:t>
      </w:r>
    </w:p>
    <w:p w14:paraId="74AFCACE" w14:textId="77777777" w:rsidR="00B20D05" w:rsidRPr="000904D6" w:rsidRDefault="00B20D05" w:rsidP="00904BA8">
      <w:pPr>
        <w:ind w:firstLine="567"/>
        <w:jc w:val="center"/>
        <w:rPr>
          <w:b/>
          <w:szCs w:val="26"/>
        </w:rPr>
      </w:pPr>
      <w:r w:rsidRPr="000904D6">
        <w:rPr>
          <w:b/>
          <w:szCs w:val="26"/>
        </w:rPr>
        <w:t>--------------</w:t>
      </w:r>
    </w:p>
    <w:p w14:paraId="17042D43" w14:textId="77777777" w:rsidR="00B20D05" w:rsidRPr="000904D6" w:rsidRDefault="00B20D05" w:rsidP="00904BA8">
      <w:pPr>
        <w:ind w:firstLine="567"/>
        <w:jc w:val="center"/>
        <w:rPr>
          <w:b/>
          <w:szCs w:val="26"/>
        </w:rPr>
      </w:pPr>
    </w:p>
    <w:p w14:paraId="16491086" w14:textId="77777777" w:rsidR="00B20D05" w:rsidRPr="000904D6" w:rsidRDefault="00B20D05" w:rsidP="00904BA8">
      <w:pPr>
        <w:ind w:firstLine="567"/>
        <w:jc w:val="center"/>
        <w:rPr>
          <w:b/>
          <w:szCs w:val="26"/>
        </w:rPr>
      </w:pPr>
      <w:r w:rsidRPr="000904D6">
        <w:rPr>
          <w:noProof/>
          <w14:ligatures w14:val="standardContextual"/>
        </w:rPr>
        <w:drawing>
          <wp:inline distT="0" distB="0" distL="0" distR="0" wp14:anchorId="107A9224" wp14:editId="49452F4B">
            <wp:extent cx="11582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0C0BAC77" w14:textId="77777777" w:rsidR="00B20D05" w:rsidRPr="000904D6" w:rsidRDefault="00B20D05" w:rsidP="00B20D05">
      <w:pPr>
        <w:ind w:firstLine="567"/>
        <w:jc w:val="center"/>
        <w:rPr>
          <w:b/>
          <w:szCs w:val="26"/>
        </w:rPr>
      </w:pPr>
    </w:p>
    <w:p w14:paraId="36E40528" w14:textId="77777777" w:rsidR="00B20D05" w:rsidRPr="000904D6" w:rsidRDefault="00B20D05" w:rsidP="00B20D05">
      <w:pPr>
        <w:ind w:firstLine="567"/>
        <w:jc w:val="center"/>
        <w:rPr>
          <w:b/>
          <w:szCs w:val="26"/>
        </w:rPr>
      </w:pPr>
    </w:p>
    <w:p w14:paraId="64A6A4A6" w14:textId="77777777" w:rsidR="00B20D05" w:rsidRPr="000904D6" w:rsidRDefault="00B20D05" w:rsidP="00904BA8">
      <w:pPr>
        <w:ind w:firstLine="567"/>
        <w:jc w:val="center"/>
        <w:rPr>
          <w:b/>
          <w:sz w:val="32"/>
          <w:szCs w:val="32"/>
        </w:rPr>
      </w:pPr>
      <w:r w:rsidRPr="000904D6">
        <w:rPr>
          <w:b/>
          <w:sz w:val="32"/>
          <w:szCs w:val="32"/>
        </w:rPr>
        <w:t>ĐỀ ÁN THẠC SĨ</w:t>
      </w:r>
    </w:p>
    <w:p w14:paraId="68075B54" w14:textId="755DD061" w:rsidR="00B20D05" w:rsidRPr="000904D6" w:rsidRDefault="00B20D05" w:rsidP="00904BA8">
      <w:pPr>
        <w:ind w:firstLine="567"/>
        <w:jc w:val="center"/>
        <w:rPr>
          <w:sz w:val="28"/>
          <w:szCs w:val="28"/>
        </w:rPr>
      </w:pPr>
      <w:r w:rsidRPr="000904D6">
        <w:rPr>
          <w:sz w:val="28"/>
          <w:szCs w:val="28"/>
        </w:rPr>
        <w:t>Ngành: Luật kinh tế</w:t>
      </w:r>
    </w:p>
    <w:p w14:paraId="7D479C59" w14:textId="2B0FFDF2" w:rsidR="00B20D05" w:rsidRPr="000904D6" w:rsidRDefault="00B20D05" w:rsidP="00904BA8">
      <w:pPr>
        <w:ind w:firstLine="567"/>
        <w:jc w:val="center"/>
        <w:rPr>
          <w:sz w:val="28"/>
          <w:szCs w:val="28"/>
        </w:rPr>
      </w:pPr>
      <w:r w:rsidRPr="000904D6">
        <w:rPr>
          <w:sz w:val="28"/>
          <w:szCs w:val="28"/>
        </w:rPr>
        <w:t>Mã ngành: 8380107</w:t>
      </w:r>
    </w:p>
    <w:p w14:paraId="3F4605AF" w14:textId="77777777" w:rsidR="00B20D05" w:rsidRPr="000904D6" w:rsidRDefault="00B20D05" w:rsidP="00B20D05">
      <w:pPr>
        <w:ind w:firstLine="567"/>
        <w:rPr>
          <w:b/>
          <w:szCs w:val="26"/>
        </w:rPr>
      </w:pPr>
    </w:p>
    <w:p w14:paraId="7C54CE15" w14:textId="77777777" w:rsidR="00B20D05" w:rsidRPr="000904D6" w:rsidRDefault="00B20D05" w:rsidP="00B20D05">
      <w:pPr>
        <w:ind w:firstLine="567"/>
        <w:rPr>
          <w:b/>
          <w:szCs w:val="26"/>
        </w:rPr>
      </w:pPr>
    </w:p>
    <w:p w14:paraId="5C72EEB8" w14:textId="377A606B" w:rsidR="00B20D05" w:rsidRPr="000904D6" w:rsidRDefault="0088644B" w:rsidP="00904BA8">
      <w:pPr>
        <w:jc w:val="center"/>
        <w:rPr>
          <w:b/>
          <w:szCs w:val="26"/>
        </w:rPr>
      </w:pPr>
      <w:r>
        <w:rPr>
          <w:b/>
          <w:szCs w:val="26"/>
        </w:rPr>
        <w:t>CÔNG CHỨNG HỢP ĐỒNG CHUYỂN</w:t>
      </w:r>
      <w:r w:rsidR="009500BE" w:rsidRPr="009500BE">
        <w:rPr>
          <w:b/>
          <w:szCs w:val="26"/>
        </w:rPr>
        <w:t xml:space="preserve"> NHƯỢNG QUYỀN SỬ DỤNG ĐẤT THEO PHÁP LUẬT VIỆT NAM VÀ THỰC TIỄN TẠI VĂN PHÒN</w:t>
      </w:r>
      <w:r w:rsidR="009500BE">
        <w:rPr>
          <w:b/>
          <w:szCs w:val="26"/>
        </w:rPr>
        <w:t xml:space="preserve">G CÔNG CHỨNG NGUYỄN HỒNG MỪNG, </w:t>
      </w:r>
      <w:r w:rsidR="009500BE" w:rsidRPr="009500BE">
        <w:rPr>
          <w:b/>
          <w:szCs w:val="26"/>
        </w:rPr>
        <w:t>TỈNH THANH HÓA</w:t>
      </w:r>
    </w:p>
    <w:p w14:paraId="403CE2AF" w14:textId="77777777" w:rsidR="00B20D05" w:rsidRPr="000904D6" w:rsidRDefault="00B20D05" w:rsidP="00904BA8">
      <w:pPr>
        <w:jc w:val="center"/>
        <w:rPr>
          <w:b/>
          <w:szCs w:val="26"/>
        </w:rPr>
      </w:pPr>
    </w:p>
    <w:p w14:paraId="7AD1253E" w14:textId="77777777" w:rsidR="00B20D05" w:rsidRPr="000904D6" w:rsidRDefault="00B20D05" w:rsidP="00904BA8">
      <w:pPr>
        <w:ind w:firstLine="567"/>
        <w:jc w:val="center"/>
        <w:rPr>
          <w:b/>
          <w:szCs w:val="26"/>
        </w:rPr>
      </w:pPr>
    </w:p>
    <w:p w14:paraId="448EBB47" w14:textId="77777777" w:rsidR="00B20D05" w:rsidRPr="000904D6" w:rsidRDefault="00B20D05" w:rsidP="00904BA8">
      <w:pPr>
        <w:ind w:firstLine="567"/>
        <w:jc w:val="center"/>
        <w:rPr>
          <w:b/>
          <w:szCs w:val="26"/>
        </w:rPr>
      </w:pPr>
    </w:p>
    <w:p w14:paraId="32B36118" w14:textId="77777777" w:rsidR="00B20D05" w:rsidRPr="000904D6" w:rsidRDefault="00B20D05" w:rsidP="00904BA8">
      <w:pPr>
        <w:jc w:val="center"/>
        <w:rPr>
          <w:b/>
          <w:szCs w:val="26"/>
        </w:rPr>
      </w:pPr>
    </w:p>
    <w:p w14:paraId="26A0A871" w14:textId="368E15CB" w:rsidR="00B20D05" w:rsidRPr="00D64186" w:rsidRDefault="00B20D05" w:rsidP="00904BA8">
      <w:pPr>
        <w:jc w:val="center"/>
        <w:rPr>
          <w:b/>
          <w:sz w:val="28"/>
          <w:szCs w:val="28"/>
        </w:rPr>
      </w:pPr>
      <w:r w:rsidRPr="00D64186">
        <w:rPr>
          <w:b/>
          <w:sz w:val="28"/>
          <w:szCs w:val="28"/>
        </w:rPr>
        <w:t xml:space="preserve">NGUYỄN </w:t>
      </w:r>
      <w:r w:rsidR="009500BE" w:rsidRPr="00D64186">
        <w:rPr>
          <w:b/>
          <w:sz w:val="28"/>
          <w:szCs w:val="28"/>
        </w:rPr>
        <w:t>HỒNG MỪNG</w:t>
      </w:r>
    </w:p>
    <w:p w14:paraId="7C6ABEE7" w14:textId="77777777" w:rsidR="00B20D05" w:rsidRPr="000904D6" w:rsidRDefault="00B20D05" w:rsidP="00904BA8">
      <w:pPr>
        <w:jc w:val="center"/>
        <w:rPr>
          <w:b/>
          <w:szCs w:val="26"/>
        </w:rPr>
      </w:pPr>
    </w:p>
    <w:p w14:paraId="4E039E48" w14:textId="2F14F26E" w:rsidR="00B20D05" w:rsidRPr="000904D6" w:rsidRDefault="00B20D05" w:rsidP="00B20D05">
      <w:pPr>
        <w:rPr>
          <w:b/>
          <w:szCs w:val="26"/>
        </w:rPr>
      </w:pPr>
    </w:p>
    <w:p w14:paraId="7BDBFF21" w14:textId="77777777" w:rsidR="00B20D05" w:rsidRPr="000904D6" w:rsidRDefault="00B20D05" w:rsidP="00B20D05">
      <w:pPr>
        <w:rPr>
          <w:b/>
          <w:szCs w:val="26"/>
        </w:rPr>
      </w:pPr>
    </w:p>
    <w:p w14:paraId="41D78010" w14:textId="77777777" w:rsidR="00B20D05" w:rsidRPr="000904D6" w:rsidRDefault="00B20D05" w:rsidP="00B20D05">
      <w:pPr>
        <w:rPr>
          <w:b/>
          <w:szCs w:val="26"/>
        </w:rPr>
      </w:pPr>
    </w:p>
    <w:p w14:paraId="0358AF05" w14:textId="77777777" w:rsidR="00B20D05" w:rsidRPr="000904D6" w:rsidRDefault="00B20D05" w:rsidP="00B20D05">
      <w:pPr>
        <w:rPr>
          <w:b/>
          <w:szCs w:val="26"/>
        </w:rPr>
      </w:pPr>
    </w:p>
    <w:p w14:paraId="7C3F180C" w14:textId="4C254955" w:rsidR="00B20D05" w:rsidRPr="008F6329" w:rsidRDefault="00B20D05" w:rsidP="00B20D05">
      <w:pPr>
        <w:jc w:val="center"/>
        <w:rPr>
          <w:b/>
          <w:szCs w:val="26"/>
        </w:rPr>
      </w:pPr>
      <w:r w:rsidRPr="000904D6">
        <w:rPr>
          <w:b/>
          <w:szCs w:val="26"/>
        </w:rPr>
        <w:t xml:space="preserve">Hà Nội, </w:t>
      </w:r>
      <w:r w:rsidR="008F6329">
        <w:rPr>
          <w:b/>
          <w:szCs w:val="26"/>
        </w:rPr>
        <w:t>12/2025</w:t>
      </w:r>
    </w:p>
    <w:p w14:paraId="1B8A7E45" w14:textId="77777777" w:rsidR="00B20D05" w:rsidRPr="000904D6" w:rsidRDefault="00B20D05" w:rsidP="00B20D05">
      <w:pPr>
        <w:rPr>
          <w:b/>
          <w:szCs w:val="26"/>
        </w:rPr>
        <w:sectPr w:rsidR="00B20D05" w:rsidRPr="000904D6" w:rsidSect="000B2044">
          <w:headerReference w:type="default" r:id="rId9"/>
          <w:footerReference w:type="default" r:id="rId10"/>
          <w:footerReference w:type="first" r:id="rId11"/>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p>
    <w:p w14:paraId="2B1AE4ED" w14:textId="77777777" w:rsidR="00B20D05" w:rsidRPr="00D64186" w:rsidRDefault="00B20D05" w:rsidP="00B20D05">
      <w:pPr>
        <w:jc w:val="center"/>
        <w:rPr>
          <w:sz w:val="28"/>
          <w:szCs w:val="28"/>
        </w:rPr>
      </w:pPr>
      <w:r w:rsidRPr="00D64186">
        <w:rPr>
          <w:sz w:val="28"/>
          <w:szCs w:val="28"/>
        </w:rPr>
        <w:lastRenderedPageBreak/>
        <w:t>BỘ GIÁO DỤC VÀ ĐÀO TẠO</w:t>
      </w:r>
    </w:p>
    <w:p w14:paraId="41CD12FE" w14:textId="77777777" w:rsidR="00B20D05" w:rsidRPr="00D64186" w:rsidRDefault="00B20D05" w:rsidP="00B20D05">
      <w:pPr>
        <w:jc w:val="center"/>
        <w:rPr>
          <w:b/>
          <w:sz w:val="28"/>
          <w:szCs w:val="28"/>
        </w:rPr>
      </w:pPr>
      <w:r w:rsidRPr="00D64186">
        <w:rPr>
          <w:b/>
          <w:sz w:val="28"/>
          <w:szCs w:val="28"/>
        </w:rPr>
        <w:t>TRƯỜNG ĐẠI HỌC MỞ HÀ NỘI</w:t>
      </w:r>
    </w:p>
    <w:p w14:paraId="735E6B45" w14:textId="77777777" w:rsidR="00B20D05" w:rsidRPr="000904D6" w:rsidRDefault="00B20D05" w:rsidP="00B20D05">
      <w:pPr>
        <w:ind w:firstLine="567"/>
        <w:jc w:val="center"/>
        <w:rPr>
          <w:b/>
          <w:szCs w:val="26"/>
        </w:rPr>
      </w:pPr>
      <w:r w:rsidRPr="000904D6">
        <w:rPr>
          <w:b/>
          <w:szCs w:val="26"/>
        </w:rPr>
        <w:t>--------------</w:t>
      </w:r>
    </w:p>
    <w:p w14:paraId="08461D79" w14:textId="77777777" w:rsidR="00B20D05" w:rsidRPr="000904D6" w:rsidRDefault="00B20D05" w:rsidP="00B20D05">
      <w:pPr>
        <w:ind w:firstLine="567"/>
        <w:jc w:val="center"/>
        <w:rPr>
          <w:b/>
          <w:szCs w:val="26"/>
        </w:rPr>
      </w:pPr>
    </w:p>
    <w:p w14:paraId="04E5518D" w14:textId="77777777" w:rsidR="00B20D05" w:rsidRPr="000904D6" w:rsidRDefault="00B20D05" w:rsidP="00904BA8">
      <w:pPr>
        <w:ind w:firstLine="567"/>
        <w:jc w:val="center"/>
        <w:rPr>
          <w:b/>
          <w:szCs w:val="26"/>
        </w:rPr>
      </w:pPr>
      <w:r w:rsidRPr="000904D6">
        <w:rPr>
          <w:noProof/>
          <w14:ligatures w14:val="standardContextual"/>
        </w:rPr>
        <w:drawing>
          <wp:inline distT="0" distB="0" distL="0" distR="0" wp14:anchorId="7E341D45" wp14:editId="3053D5C8">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6C76303D" w14:textId="77777777" w:rsidR="00B20D05" w:rsidRPr="000904D6" w:rsidRDefault="00B20D05" w:rsidP="00904BA8">
      <w:pPr>
        <w:ind w:firstLine="567"/>
        <w:jc w:val="center"/>
        <w:rPr>
          <w:b/>
          <w:szCs w:val="26"/>
        </w:rPr>
      </w:pPr>
    </w:p>
    <w:p w14:paraId="0D257FD6" w14:textId="77777777" w:rsidR="00B20D05" w:rsidRPr="000904D6" w:rsidRDefault="00B20D05" w:rsidP="00904BA8">
      <w:pPr>
        <w:ind w:firstLine="567"/>
        <w:jc w:val="center"/>
        <w:rPr>
          <w:b/>
          <w:szCs w:val="26"/>
        </w:rPr>
      </w:pPr>
    </w:p>
    <w:p w14:paraId="72A5E8F7" w14:textId="77777777" w:rsidR="00B20D05" w:rsidRPr="000904D6" w:rsidRDefault="00B20D05" w:rsidP="00904BA8">
      <w:pPr>
        <w:ind w:firstLine="567"/>
        <w:jc w:val="center"/>
        <w:rPr>
          <w:b/>
          <w:sz w:val="32"/>
          <w:szCs w:val="32"/>
        </w:rPr>
      </w:pPr>
      <w:r w:rsidRPr="000904D6">
        <w:rPr>
          <w:b/>
          <w:sz w:val="32"/>
          <w:szCs w:val="32"/>
        </w:rPr>
        <w:t>ĐỀ ÁN THẠC SĨ</w:t>
      </w:r>
    </w:p>
    <w:p w14:paraId="61E73CB8" w14:textId="2B47071A" w:rsidR="00B20D05" w:rsidRPr="000904D6" w:rsidRDefault="00B20D05" w:rsidP="00904BA8">
      <w:pPr>
        <w:ind w:firstLine="567"/>
        <w:jc w:val="center"/>
        <w:rPr>
          <w:sz w:val="28"/>
          <w:szCs w:val="28"/>
        </w:rPr>
      </w:pPr>
      <w:r w:rsidRPr="000904D6">
        <w:rPr>
          <w:sz w:val="28"/>
          <w:szCs w:val="28"/>
        </w:rPr>
        <w:t>Ngành: Luật kinh tế</w:t>
      </w:r>
    </w:p>
    <w:p w14:paraId="7F115BBF" w14:textId="5EE832D5" w:rsidR="00B20D05" w:rsidRPr="000904D6" w:rsidRDefault="00B20D05" w:rsidP="00904BA8">
      <w:pPr>
        <w:ind w:firstLine="567"/>
        <w:jc w:val="center"/>
        <w:rPr>
          <w:sz w:val="28"/>
          <w:szCs w:val="28"/>
        </w:rPr>
      </w:pPr>
      <w:r w:rsidRPr="000904D6">
        <w:rPr>
          <w:sz w:val="28"/>
          <w:szCs w:val="28"/>
        </w:rPr>
        <w:t>Mã ngành: 8380107</w:t>
      </w:r>
    </w:p>
    <w:p w14:paraId="57F9A6B8" w14:textId="77777777" w:rsidR="00B20D05" w:rsidRPr="000904D6" w:rsidRDefault="00B20D05" w:rsidP="00904BA8">
      <w:pPr>
        <w:ind w:firstLine="567"/>
        <w:jc w:val="center"/>
        <w:rPr>
          <w:b/>
          <w:szCs w:val="26"/>
        </w:rPr>
      </w:pPr>
    </w:p>
    <w:p w14:paraId="1F7DD642" w14:textId="77777777" w:rsidR="00B20D05" w:rsidRPr="000904D6" w:rsidRDefault="00B20D05" w:rsidP="00904BA8">
      <w:pPr>
        <w:ind w:firstLine="567"/>
        <w:jc w:val="center"/>
        <w:rPr>
          <w:b/>
          <w:szCs w:val="26"/>
        </w:rPr>
      </w:pPr>
    </w:p>
    <w:p w14:paraId="39916DA8" w14:textId="3C77B229" w:rsidR="00B20D05" w:rsidRPr="000904D6" w:rsidRDefault="0088644B" w:rsidP="00904BA8">
      <w:pPr>
        <w:jc w:val="center"/>
        <w:rPr>
          <w:b/>
          <w:szCs w:val="26"/>
        </w:rPr>
      </w:pPr>
      <w:r>
        <w:rPr>
          <w:b/>
          <w:szCs w:val="26"/>
        </w:rPr>
        <w:t>CÔNG CHỨNG HỢP ĐỒNG CHUYỂN</w:t>
      </w:r>
      <w:r w:rsidR="009500BE" w:rsidRPr="009500BE">
        <w:rPr>
          <w:b/>
          <w:szCs w:val="26"/>
        </w:rPr>
        <w:t xml:space="preserve"> NHƯỢNG QUYỀN SỬ DỤNG ĐẤT THEO PHÁP LUẬT VIỆT NAM VÀ THỰC TIỄN TẠI VĂN PHÒ</w:t>
      </w:r>
      <w:r w:rsidR="009500BE">
        <w:rPr>
          <w:b/>
          <w:szCs w:val="26"/>
        </w:rPr>
        <w:t>NG CÔNG CHỨNG NGUYỄN HỒNG MỪNG,</w:t>
      </w:r>
      <w:r w:rsidR="009500BE" w:rsidRPr="009500BE">
        <w:rPr>
          <w:b/>
          <w:szCs w:val="26"/>
        </w:rPr>
        <w:t xml:space="preserve"> TỈNH THANH HÓA</w:t>
      </w:r>
    </w:p>
    <w:p w14:paraId="1B288B0B" w14:textId="77777777" w:rsidR="00B20D05" w:rsidRPr="000904D6" w:rsidRDefault="00B20D05" w:rsidP="00904BA8">
      <w:pPr>
        <w:jc w:val="center"/>
        <w:rPr>
          <w:b/>
          <w:szCs w:val="26"/>
        </w:rPr>
      </w:pPr>
    </w:p>
    <w:p w14:paraId="7D6AE3A2" w14:textId="77777777" w:rsidR="00B20D05" w:rsidRPr="000904D6" w:rsidRDefault="00B20D05" w:rsidP="00904BA8">
      <w:pPr>
        <w:ind w:firstLine="567"/>
        <w:jc w:val="center"/>
        <w:rPr>
          <w:b/>
          <w:szCs w:val="26"/>
        </w:rPr>
      </w:pPr>
    </w:p>
    <w:p w14:paraId="08ABB85D" w14:textId="77777777" w:rsidR="00B20D05" w:rsidRPr="000904D6" w:rsidRDefault="00B20D05" w:rsidP="00904BA8">
      <w:pPr>
        <w:ind w:firstLine="567"/>
        <w:jc w:val="center"/>
        <w:rPr>
          <w:b/>
          <w:szCs w:val="26"/>
        </w:rPr>
      </w:pPr>
    </w:p>
    <w:p w14:paraId="3ECC7AA9" w14:textId="77777777" w:rsidR="00B20D05" w:rsidRPr="000904D6" w:rsidRDefault="00B20D05" w:rsidP="00B20D05">
      <w:pPr>
        <w:rPr>
          <w:b/>
          <w:szCs w:val="26"/>
        </w:rPr>
      </w:pPr>
    </w:p>
    <w:p w14:paraId="458A8C0C" w14:textId="709022F4" w:rsidR="00B20D05" w:rsidRPr="002A39EB" w:rsidRDefault="000618A8" w:rsidP="00D64186">
      <w:pPr>
        <w:jc w:val="center"/>
        <w:rPr>
          <w:b/>
          <w:sz w:val="28"/>
          <w:szCs w:val="28"/>
        </w:rPr>
      </w:pPr>
      <w:r w:rsidRPr="002A39EB">
        <w:rPr>
          <w:b/>
          <w:sz w:val="28"/>
          <w:szCs w:val="28"/>
        </w:rPr>
        <w:t>HỌ</w:t>
      </w:r>
      <w:r w:rsidR="00D64186" w:rsidRPr="002A39EB">
        <w:rPr>
          <w:b/>
          <w:sz w:val="28"/>
          <w:szCs w:val="28"/>
        </w:rPr>
        <w:t>C VIÊN</w:t>
      </w:r>
      <w:r w:rsidR="00B20D05" w:rsidRPr="002A39EB">
        <w:rPr>
          <w:b/>
          <w:sz w:val="28"/>
          <w:szCs w:val="28"/>
        </w:rPr>
        <w:t xml:space="preserve">: NGUYỄN </w:t>
      </w:r>
      <w:r w:rsidR="009500BE" w:rsidRPr="002A39EB">
        <w:rPr>
          <w:b/>
          <w:sz w:val="28"/>
          <w:szCs w:val="28"/>
        </w:rPr>
        <w:t>HỒNG MỪNG</w:t>
      </w:r>
    </w:p>
    <w:p w14:paraId="6F2B7C5A" w14:textId="13BF6A2C" w:rsidR="00B20D05" w:rsidRPr="002A39EB" w:rsidRDefault="00B20D05" w:rsidP="00D64186">
      <w:pPr>
        <w:jc w:val="center"/>
        <w:rPr>
          <w:b/>
          <w:sz w:val="28"/>
          <w:szCs w:val="28"/>
          <w:lang w:val="vi-VN"/>
        </w:rPr>
      </w:pPr>
      <w:r w:rsidRPr="002A39EB">
        <w:rPr>
          <w:b/>
          <w:sz w:val="28"/>
          <w:szCs w:val="28"/>
        </w:rPr>
        <w:t xml:space="preserve">GIẢNG VIÊN HƯỚNG DẪN: 1. PGS. TS. </w:t>
      </w:r>
      <w:r w:rsidR="00904BA8" w:rsidRPr="002A39EB">
        <w:rPr>
          <w:b/>
          <w:sz w:val="28"/>
          <w:szCs w:val="28"/>
        </w:rPr>
        <w:t xml:space="preserve">NGUYỄN THỊ </w:t>
      </w:r>
      <w:r w:rsidR="00904BA8" w:rsidRPr="002A39EB">
        <w:rPr>
          <w:b/>
          <w:sz w:val="28"/>
          <w:szCs w:val="28"/>
          <w:lang w:val="vi-VN"/>
        </w:rPr>
        <w:t>NHUNG</w:t>
      </w:r>
    </w:p>
    <w:p w14:paraId="724E7A49" w14:textId="547BE3AA" w:rsidR="00B20D05" w:rsidRPr="002A39EB" w:rsidRDefault="00D64186" w:rsidP="00D64186">
      <w:pPr>
        <w:jc w:val="center"/>
        <w:rPr>
          <w:b/>
          <w:sz w:val="28"/>
          <w:szCs w:val="28"/>
          <w:lang w:val="vi-VN"/>
        </w:rPr>
      </w:pPr>
      <w:r w:rsidRPr="002A39EB">
        <w:rPr>
          <w:b/>
          <w:sz w:val="28"/>
          <w:szCs w:val="28"/>
        </w:rPr>
        <w:t xml:space="preserve">                                              </w:t>
      </w:r>
      <w:r w:rsidR="00B20D05" w:rsidRPr="002A39EB">
        <w:rPr>
          <w:b/>
          <w:sz w:val="28"/>
          <w:szCs w:val="28"/>
        </w:rPr>
        <w:t xml:space="preserve">2. PGS.TS. </w:t>
      </w:r>
      <w:r w:rsidR="009500BE" w:rsidRPr="002A39EB">
        <w:rPr>
          <w:b/>
          <w:sz w:val="28"/>
          <w:szCs w:val="28"/>
        </w:rPr>
        <w:t xml:space="preserve">NGUYỄN THỊ </w:t>
      </w:r>
      <w:r w:rsidR="00904BA8" w:rsidRPr="002A39EB">
        <w:rPr>
          <w:b/>
          <w:sz w:val="28"/>
          <w:szCs w:val="28"/>
          <w:lang w:val="vi-VN"/>
        </w:rPr>
        <w:t>NGA</w:t>
      </w:r>
    </w:p>
    <w:p w14:paraId="47B62A72" w14:textId="77777777" w:rsidR="00B20D05" w:rsidRPr="000904D6" w:rsidRDefault="00B20D05" w:rsidP="00B20D05">
      <w:pPr>
        <w:rPr>
          <w:b/>
          <w:szCs w:val="26"/>
        </w:rPr>
      </w:pPr>
    </w:p>
    <w:p w14:paraId="32872EDB" w14:textId="77777777" w:rsidR="00B20D05" w:rsidRPr="000904D6" w:rsidRDefault="00B20D05" w:rsidP="00B20D05">
      <w:pPr>
        <w:rPr>
          <w:b/>
          <w:szCs w:val="26"/>
        </w:rPr>
      </w:pPr>
    </w:p>
    <w:p w14:paraId="071D606D" w14:textId="77777777" w:rsidR="00B20D05" w:rsidRPr="000904D6" w:rsidRDefault="00B20D05" w:rsidP="00B20D05">
      <w:pPr>
        <w:rPr>
          <w:b/>
          <w:szCs w:val="26"/>
        </w:rPr>
      </w:pPr>
    </w:p>
    <w:p w14:paraId="4162FD34" w14:textId="15210F34" w:rsidR="00904BA8" w:rsidRPr="008F6329" w:rsidRDefault="009500BE" w:rsidP="00904BA8">
      <w:pPr>
        <w:jc w:val="center"/>
        <w:rPr>
          <w:b/>
          <w:szCs w:val="26"/>
        </w:rPr>
      </w:pPr>
      <w:r>
        <w:rPr>
          <w:b/>
          <w:szCs w:val="26"/>
        </w:rPr>
        <w:t xml:space="preserve">Hà Nội, </w:t>
      </w:r>
      <w:r w:rsidR="008F6329">
        <w:rPr>
          <w:b/>
          <w:szCs w:val="26"/>
        </w:rPr>
        <w:t>12/2025</w:t>
      </w:r>
    </w:p>
    <w:p w14:paraId="2C54F362" w14:textId="6FD7B5B6" w:rsidR="00B20D05" w:rsidRPr="009500BE" w:rsidRDefault="00B20D05" w:rsidP="009500BE">
      <w:pPr>
        <w:jc w:val="center"/>
        <w:rPr>
          <w:b/>
          <w:szCs w:val="26"/>
        </w:rPr>
        <w:sectPr w:rsidR="00B20D05" w:rsidRPr="009500BE" w:rsidSect="000B2044">
          <w:headerReference w:type="first" r:id="rId12"/>
          <w:footerReference w:type="first" r:id="rId13"/>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60422C4A" w14:textId="79F32D6C" w:rsidR="00BF576C" w:rsidRDefault="00BF576C" w:rsidP="00B20D05">
      <w:pPr>
        <w:jc w:val="center"/>
        <w:rPr>
          <w:b/>
          <w:sz w:val="32"/>
          <w:szCs w:val="32"/>
        </w:rPr>
      </w:pPr>
      <w:r>
        <w:rPr>
          <w:b/>
          <w:sz w:val="32"/>
          <w:szCs w:val="32"/>
        </w:rPr>
        <w:lastRenderedPageBreak/>
        <w:t>LỜI CAM ĐOAN</w:t>
      </w:r>
    </w:p>
    <w:p w14:paraId="5209BFF5" w14:textId="74BBB601" w:rsidR="00B20D05" w:rsidRPr="000904D6" w:rsidRDefault="00B20D05" w:rsidP="00B20D05">
      <w:pPr>
        <w:jc w:val="center"/>
        <w:rPr>
          <w:b/>
          <w:sz w:val="32"/>
          <w:szCs w:val="32"/>
        </w:rPr>
      </w:pPr>
      <w:r w:rsidRPr="000904D6">
        <w:rPr>
          <w:b/>
          <w:sz w:val="32"/>
          <w:szCs w:val="32"/>
        </w:rPr>
        <w:t xml:space="preserve">CÔNG TRÌNH ĐƯỢC HOÀN THÀNH TẠI </w:t>
      </w:r>
    </w:p>
    <w:p w14:paraId="7338A2A6" w14:textId="607BF9E5" w:rsidR="00B20D05" w:rsidRPr="00BF576C" w:rsidRDefault="00B20D05" w:rsidP="00BF576C">
      <w:pPr>
        <w:jc w:val="center"/>
        <w:rPr>
          <w:b/>
          <w:sz w:val="32"/>
          <w:szCs w:val="32"/>
        </w:rPr>
      </w:pPr>
      <w:r w:rsidRPr="000904D6">
        <w:rPr>
          <w:b/>
          <w:sz w:val="32"/>
          <w:szCs w:val="32"/>
        </w:rPr>
        <w:t>TRƯỜNG ĐẠI HỌC MỞ HÀ NỘI</w:t>
      </w:r>
    </w:p>
    <w:p w14:paraId="5EC4A932" w14:textId="47D331B2" w:rsidR="00B20D05" w:rsidRPr="000904D6" w:rsidRDefault="00B20D05" w:rsidP="00B20D05">
      <w:r w:rsidRPr="000904D6">
        <w:tab/>
        <w:t xml:space="preserve">Tôi xin cam đoan đây là công trình nghiên cứu của riêng tôi và được sự hướng dẫn khoa học của </w:t>
      </w:r>
      <w:r w:rsidR="00904BA8">
        <w:rPr>
          <w:lang w:val="vi-VN"/>
        </w:rPr>
        <w:t>PGS.TS.</w:t>
      </w:r>
      <w:r w:rsidRPr="000904D6">
        <w:t xml:space="preserve"> </w:t>
      </w:r>
      <w:r w:rsidR="00904BA8">
        <w:t>Nguyễn Thị N</w:t>
      </w:r>
      <w:r w:rsidR="00904BA8">
        <w:rPr>
          <w:lang w:val="vi-VN"/>
        </w:rPr>
        <w:t xml:space="preserve">hung </w:t>
      </w:r>
      <w:r>
        <w:t xml:space="preserve">và </w:t>
      </w:r>
      <w:r w:rsidR="00904BA8">
        <w:rPr>
          <w:lang w:val="vi-VN"/>
        </w:rPr>
        <w:t>PGS.TS</w:t>
      </w:r>
      <w:r w:rsidR="00904BA8">
        <w:t xml:space="preserve"> </w:t>
      </w:r>
      <w:r w:rsidR="009500BE">
        <w:t xml:space="preserve">Nguyễn Thị </w:t>
      </w:r>
      <w:r w:rsidR="00904BA8">
        <w:rPr>
          <w:lang w:val="vi-VN"/>
        </w:rPr>
        <w:t>Nga</w:t>
      </w:r>
      <w:r w:rsidRPr="000904D6">
        <w:t>.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399BDCC6" w14:textId="77777777" w:rsidR="00B20D05" w:rsidRPr="000904D6" w:rsidRDefault="00B20D05" w:rsidP="00B20D05">
      <w:r w:rsidRPr="000904D6">
        <w:tab/>
        <w:t>Ngoài ra, trong đề án còn sử dụng một số nhận xét, đánh giá cũng như số liệu của các tác giả khác, cơ quan tổ chức khác đều có trích dẫn và chú thích nguồn gốc.</w:t>
      </w:r>
    </w:p>
    <w:p w14:paraId="2B716A34" w14:textId="77777777" w:rsidR="00B20D05" w:rsidRPr="00904BA8" w:rsidRDefault="00B20D05" w:rsidP="00B20D05">
      <w:r w:rsidRPr="000904D6">
        <w:tab/>
      </w:r>
      <w:r w:rsidRPr="00904BA8">
        <w:t>Nếu phát hiện có bất kỳ sự gian lận nào tôi xin hoàn toàn chịu trách nhiệm về nội dung đề án của mình.</w:t>
      </w:r>
    </w:p>
    <w:p w14:paraId="3904114D" w14:textId="573DB370" w:rsidR="00B20D05" w:rsidRPr="00BF576C" w:rsidRDefault="00BF576C" w:rsidP="00BF576C">
      <w:pPr>
        <w:rPr>
          <w:i/>
        </w:rPr>
      </w:pPr>
      <w:r>
        <w:rPr>
          <w:i/>
        </w:rPr>
        <w:t xml:space="preserve">                                                                        </w:t>
      </w:r>
      <w:r w:rsidR="009500BE">
        <w:rPr>
          <w:i/>
        </w:rPr>
        <w:t xml:space="preserve">Hà Nội, ngày </w:t>
      </w:r>
      <w:r>
        <w:rPr>
          <w:i/>
        </w:rPr>
        <w:t>30</w:t>
      </w:r>
      <w:r w:rsidR="009500BE">
        <w:rPr>
          <w:i/>
        </w:rPr>
        <w:t xml:space="preserve"> tháng </w:t>
      </w:r>
      <w:r>
        <w:rPr>
          <w:i/>
        </w:rPr>
        <w:t>12</w:t>
      </w:r>
      <w:r w:rsidR="009500BE">
        <w:rPr>
          <w:i/>
        </w:rPr>
        <w:t xml:space="preserve"> năm </w:t>
      </w:r>
      <w:r>
        <w:rPr>
          <w:i/>
        </w:rPr>
        <w:t>2</w:t>
      </w:r>
      <w:r w:rsidR="001E5D25">
        <w:rPr>
          <w:i/>
        </w:rPr>
        <w:t>025</w:t>
      </w:r>
    </w:p>
    <w:p w14:paraId="6C188A97" w14:textId="77777777" w:rsidR="00B20D05" w:rsidRPr="000904D6" w:rsidRDefault="00B20D05" w:rsidP="00B20D05">
      <w:pPr>
        <w:ind w:left="5760" w:firstLine="720"/>
        <w:rPr>
          <w:i/>
        </w:rPr>
      </w:pPr>
      <w:r w:rsidRPr="000904D6">
        <w:rPr>
          <w:i/>
        </w:rPr>
        <w:t>Tác giả</w:t>
      </w:r>
    </w:p>
    <w:p w14:paraId="0489B7F9" w14:textId="77777777" w:rsidR="00B20D05" w:rsidRPr="000904D6" w:rsidRDefault="00B20D05" w:rsidP="00B20D05">
      <w:pPr>
        <w:rPr>
          <w:i/>
        </w:rPr>
      </w:pPr>
    </w:p>
    <w:p w14:paraId="32637B56" w14:textId="78367FB0" w:rsidR="00B20D05" w:rsidRPr="000904D6" w:rsidRDefault="008F6329" w:rsidP="00B20D05">
      <w:pPr>
        <w:ind w:left="5760"/>
        <w:rPr>
          <w:i/>
        </w:rPr>
      </w:pPr>
      <w:r>
        <w:rPr>
          <w:i/>
        </w:rPr>
        <w:t xml:space="preserve"> </w:t>
      </w:r>
      <w:r w:rsidR="00B20D05">
        <w:rPr>
          <w:i/>
        </w:rPr>
        <w:t xml:space="preserve">Nguyễn </w:t>
      </w:r>
      <w:r w:rsidR="009500BE">
        <w:rPr>
          <w:i/>
        </w:rPr>
        <w:t>Hồng Mừng</w:t>
      </w:r>
    </w:p>
    <w:p w14:paraId="2D7F6EB5" w14:textId="77777777" w:rsidR="00B20D05" w:rsidRPr="000904D6" w:rsidRDefault="00B20D05" w:rsidP="00B20D05"/>
    <w:p w14:paraId="4929829D" w14:textId="3DC58910" w:rsidR="00904BA8" w:rsidRDefault="00B20D05" w:rsidP="00B20D05">
      <w:r w:rsidRPr="000904D6">
        <w:t xml:space="preserve">Người hướng dẫn khoa học: </w:t>
      </w:r>
      <w:r w:rsidRPr="000904D6">
        <w:tab/>
        <w:t xml:space="preserve">1. </w:t>
      </w:r>
      <w:r w:rsidR="009500BE" w:rsidRPr="009500BE">
        <w:t xml:space="preserve">PGS.TS Nguyễn Thị </w:t>
      </w:r>
      <w:r w:rsidR="00B04728">
        <w:t>Nhung</w:t>
      </w:r>
    </w:p>
    <w:p w14:paraId="0E3FBF4A" w14:textId="77777777" w:rsidR="00904BA8" w:rsidRPr="000904D6" w:rsidRDefault="00904BA8" w:rsidP="00B20D05"/>
    <w:p w14:paraId="41F76489" w14:textId="7A07BA38" w:rsidR="00B20D05" w:rsidRDefault="00B20D05" w:rsidP="00B20D05">
      <w:r w:rsidRPr="000904D6">
        <w:tab/>
      </w:r>
      <w:r w:rsidRPr="000904D6">
        <w:tab/>
      </w:r>
      <w:r w:rsidRPr="000904D6">
        <w:tab/>
      </w:r>
      <w:r w:rsidRPr="000904D6">
        <w:tab/>
      </w:r>
      <w:r w:rsidRPr="000904D6">
        <w:tab/>
        <w:t xml:space="preserve">2. </w:t>
      </w:r>
      <w:r w:rsidR="009500BE" w:rsidRPr="009500BE">
        <w:t xml:space="preserve">PGS.TS Nguyễn Thị </w:t>
      </w:r>
      <w:r w:rsidR="00B04728">
        <w:t>Nga</w:t>
      </w:r>
    </w:p>
    <w:p w14:paraId="2C032DD0" w14:textId="77777777" w:rsidR="00904BA8" w:rsidRPr="000904D6" w:rsidRDefault="00904BA8" w:rsidP="00B20D05"/>
    <w:p w14:paraId="4AD8B71B" w14:textId="77777777" w:rsidR="00B20D05" w:rsidRPr="000904D6" w:rsidRDefault="00B20D05" w:rsidP="00B20D05"/>
    <w:p w14:paraId="76F570C1" w14:textId="6BE33874" w:rsidR="00B20D05" w:rsidRPr="000904D6" w:rsidRDefault="00B20D05" w:rsidP="00B20D05">
      <w:r w:rsidRPr="000904D6">
        <w:t xml:space="preserve">Cán bộ phản biện 1: </w:t>
      </w:r>
      <w:r w:rsidR="008F6329">
        <w:t>PGS.TS Phan Thị Thanh Thủy</w:t>
      </w:r>
    </w:p>
    <w:p w14:paraId="40F3962C" w14:textId="6F26328F" w:rsidR="00B20D05" w:rsidRPr="000904D6" w:rsidRDefault="00B20D05" w:rsidP="00B20D05">
      <w:r w:rsidRPr="000904D6">
        <w:t xml:space="preserve">Cán bộ phản biện 2: </w:t>
      </w:r>
      <w:r w:rsidR="008F6329">
        <w:t>TS. Phạm Hùng Cường</w:t>
      </w:r>
    </w:p>
    <w:p w14:paraId="12660A50" w14:textId="69A1B003" w:rsidR="00B20D05" w:rsidRPr="000904D6" w:rsidRDefault="00B20D05" w:rsidP="00B20D05"/>
    <w:p w14:paraId="6FA64A72" w14:textId="5B44DF15" w:rsidR="00B20D05" w:rsidRPr="000904D6" w:rsidRDefault="00B20D05" w:rsidP="00B20D05">
      <w:r w:rsidRPr="000904D6">
        <w:t xml:space="preserve">Đề án được bảo vệ tại HỘI ĐỒNG ĐÁNH GIÁ ĐỀ ÁN THẠC SĨ TRƯỜNG ĐẠI HỌC MỞ HÀ NỘI, ngày </w:t>
      </w:r>
      <w:r w:rsidR="00031238">
        <w:t xml:space="preserve">08 </w:t>
      </w:r>
      <w:r w:rsidRPr="000904D6">
        <w:t xml:space="preserve">tháng </w:t>
      </w:r>
      <w:r w:rsidR="00031238">
        <w:t>3</w:t>
      </w:r>
      <w:r w:rsidRPr="000904D6">
        <w:t xml:space="preserve"> năm </w:t>
      </w:r>
      <w:r w:rsidR="00031238">
        <w:t>2026</w:t>
      </w:r>
      <w:r w:rsidRPr="000904D6">
        <w:t xml:space="preserve"> theo Quyết định số </w:t>
      </w:r>
      <w:r w:rsidR="00031238">
        <w:t>586</w:t>
      </w:r>
      <w:r w:rsidRPr="000904D6">
        <w:t xml:space="preserve">/QĐ-ĐHM ngày </w:t>
      </w:r>
      <w:r w:rsidR="00031238">
        <w:t>06/02/2026.</w:t>
      </w:r>
    </w:p>
    <w:p w14:paraId="6187D069" w14:textId="448161E4" w:rsidR="00BF576C" w:rsidRPr="00BF576C" w:rsidRDefault="00BF576C" w:rsidP="00BF576C">
      <w:pPr>
        <w:spacing w:after="120" w:line="312" w:lineRule="auto"/>
        <w:ind w:firstLine="567"/>
        <w:jc w:val="center"/>
        <w:rPr>
          <w:b/>
          <w:sz w:val="32"/>
          <w:szCs w:val="32"/>
        </w:rPr>
      </w:pPr>
      <w:r>
        <w:rPr>
          <w:b/>
          <w:sz w:val="32"/>
          <w:szCs w:val="32"/>
        </w:rPr>
        <w:br w:type="page"/>
      </w:r>
      <w:r w:rsidRPr="00BF576C">
        <w:rPr>
          <w:b/>
          <w:sz w:val="32"/>
          <w:szCs w:val="32"/>
        </w:rPr>
        <w:lastRenderedPageBreak/>
        <w:t xml:space="preserve">LỜI </w:t>
      </w:r>
      <w:r>
        <w:rPr>
          <w:b/>
          <w:sz w:val="32"/>
          <w:szCs w:val="32"/>
        </w:rPr>
        <w:t>CẢM ƠN</w:t>
      </w:r>
    </w:p>
    <w:p w14:paraId="4EBDA5F0" w14:textId="77777777" w:rsidR="00B653F0" w:rsidRPr="00B653F0" w:rsidRDefault="00B653F0" w:rsidP="00B653F0">
      <w:pPr>
        <w:ind w:firstLine="567"/>
        <w:rPr>
          <w:szCs w:val="26"/>
        </w:rPr>
      </w:pPr>
      <w:r w:rsidRPr="00B653F0">
        <w:rPr>
          <w:szCs w:val="26"/>
        </w:rPr>
        <w:t>Trong quá trình học tập và thực hiện luận văn, tác giả đã nhận được sự động viên, khuyến khích, hướng dẫn, giúp đỡ và góp ý kiến nhiệt tình của các cấp lãnh đạo, các thầy cô, bạn bè đồng nghiệp.</w:t>
      </w:r>
    </w:p>
    <w:p w14:paraId="4B0C7AF4" w14:textId="16360162" w:rsidR="00B653F0" w:rsidRPr="00B653F0" w:rsidRDefault="00B653F0" w:rsidP="00B653F0">
      <w:pPr>
        <w:ind w:firstLine="567"/>
        <w:rPr>
          <w:szCs w:val="26"/>
        </w:rPr>
      </w:pPr>
      <w:r w:rsidRPr="00B653F0">
        <w:rPr>
          <w:szCs w:val="26"/>
        </w:rPr>
        <w:t xml:space="preserve">Tác giả xin chân thành cảm ơn Ban giám hiệu, các thầy giáo, cô </w:t>
      </w:r>
      <w:r>
        <w:rPr>
          <w:szCs w:val="26"/>
        </w:rPr>
        <w:t>giảng viên</w:t>
      </w:r>
      <w:r w:rsidRPr="00B653F0">
        <w:rPr>
          <w:szCs w:val="26"/>
        </w:rPr>
        <w:t xml:space="preserve"> trường Đại học </w:t>
      </w:r>
      <w:r>
        <w:rPr>
          <w:szCs w:val="26"/>
        </w:rPr>
        <w:t>Mở Hà Nội</w:t>
      </w:r>
      <w:r w:rsidRPr="00B653F0">
        <w:rPr>
          <w:szCs w:val="26"/>
        </w:rPr>
        <w:t xml:space="preserve"> đã tạo điều kiện để học viên hoàn thành chương trình học tập tại trường và thực hiện đề tài này.</w:t>
      </w:r>
      <w:r>
        <w:rPr>
          <w:szCs w:val="26"/>
        </w:rPr>
        <w:t xml:space="preserve"> Đặc biệt, t</w:t>
      </w:r>
      <w:r w:rsidRPr="00B653F0">
        <w:rPr>
          <w:szCs w:val="26"/>
        </w:rPr>
        <w:t xml:space="preserve">ác giả xin bày tỏ lòng biết ơn sâu sắc đến </w:t>
      </w:r>
      <w:r>
        <w:rPr>
          <w:szCs w:val="26"/>
        </w:rPr>
        <w:t>PGS. TS Nguyễn Thị Nhung và PGS.TS Nguyễn Thị Nga</w:t>
      </w:r>
      <w:r w:rsidRPr="00B653F0">
        <w:rPr>
          <w:szCs w:val="26"/>
        </w:rPr>
        <w:t xml:space="preserve">, </w:t>
      </w:r>
      <w:r>
        <w:rPr>
          <w:szCs w:val="26"/>
        </w:rPr>
        <w:t xml:space="preserve">những </w:t>
      </w:r>
      <w:r w:rsidRPr="00B653F0">
        <w:rPr>
          <w:szCs w:val="26"/>
        </w:rPr>
        <w:t>người</w:t>
      </w:r>
      <w:r>
        <w:rPr>
          <w:szCs w:val="26"/>
        </w:rPr>
        <w:t xml:space="preserve"> thầy</w:t>
      </w:r>
      <w:r w:rsidRPr="00B653F0">
        <w:rPr>
          <w:szCs w:val="26"/>
        </w:rPr>
        <w:t xml:space="preserve"> đã tận tình và dành rất nhiều thời gian cũng như tâm huyết hướng dẫn nghiên cứu trong suốt quá trình</w:t>
      </w:r>
      <w:r>
        <w:rPr>
          <w:szCs w:val="26"/>
        </w:rPr>
        <w:t xml:space="preserve"> tác giả thực hiện đề tài này.</w:t>
      </w:r>
    </w:p>
    <w:p w14:paraId="78F7A003" w14:textId="393678ED" w:rsidR="00B653F0" w:rsidRPr="00B653F0" w:rsidRDefault="00B653F0" w:rsidP="00B653F0">
      <w:pPr>
        <w:ind w:firstLine="567"/>
        <w:rPr>
          <w:szCs w:val="26"/>
        </w:rPr>
      </w:pPr>
      <w:r w:rsidRPr="00B653F0">
        <w:rPr>
          <w:szCs w:val="26"/>
        </w:rPr>
        <w:t xml:space="preserve">Tác giả xin chân thành cảm ơn Ban lãnh đạo, </w:t>
      </w:r>
      <w:r>
        <w:rPr>
          <w:szCs w:val="26"/>
        </w:rPr>
        <w:t>tập thể Công chứng viên và nhân viên tại Văn phòng công chứng Nguyễn Hồng Mừng, tỉnh Thanh Hóa</w:t>
      </w:r>
      <w:r w:rsidRPr="00B653F0">
        <w:rPr>
          <w:szCs w:val="26"/>
        </w:rPr>
        <w:t xml:space="preserve"> đã giúp đỡ để tác giả có những thông tin, số liệu thực tế về vấn đề nghiên cứu, giúp đánh giá một cách khách quan và rút ra được những kinh nghiệm thực tiễn vô cùng quý báu cho việc đề xuất các giải pháp và kiến nghị cho </w:t>
      </w:r>
      <w:r>
        <w:rPr>
          <w:szCs w:val="26"/>
        </w:rPr>
        <w:t>đề án</w:t>
      </w:r>
      <w:r w:rsidRPr="00B653F0">
        <w:rPr>
          <w:szCs w:val="26"/>
        </w:rPr>
        <w:t>.</w:t>
      </w:r>
    </w:p>
    <w:p w14:paraId="39CE76FD" w14:textId="5A3570D6" w:rsidR="00B653F0" w:rsidRPr="00B653F0" w:rsidRDefault="00B653F0" w:rsidP="00B653F0">
      <w:pPr>
        <w:ind w:firstLine="567"/>
        <w:rPr>
          <w:szCs w:val="26"/>
        </w:rPr>
      </w:pPr>
      <w:r w:rsidRPr="00B653F0">
        <w:rPr>
          <w:szCs w:val="26"/>
        </w:rPr>
        <w:t>Đồng thời, tác giả xin cảm ơn gia đình, bạn bè, những người đã luôn ở bên cạnh động viên, khích lệ tác giả trong suốt quá trình học tập, nghiên cứu.</w:t>
      </w:r>
    </w:p>
    <w:p w14:paraId="4C845471" w14:textId="40B7990F" w:rsidR="00B20D05" w:rsidRPr="00B653F0" w:rsidRDefault="00B653F0" w:rsidP="00B653F0">
      <w:pPr>
        <w:ind w:firstLine="567"/>
        <w:rPr>
          <w:szCs w:val="26"/>
        </w:rPr>
      </w:pPr>
      <w:bookmarkStart w:id="0" w:name="_GoBack"/>
      <w:bookmarkEnd w:id="0"/>
      <w:r w:rsidRPr="00B653F0">
        <w:rPr>
          <w:szCs w:val="26"/>
        </w:rPr>
        <w:t>Tác giả xin chân thành cảm ơn!</w:t>
      </w:r>
    </w:p>
    <w:p w14:paraId="602906C4" w14:textId="77777777" w:rsidR="00DA0072" w:rsidRPr="000904D6" w:rsidRDefault="00DA0072" w:rsidP="00BF576C">
      <w:pPr>
        <w:jc w:val="center"/>
        <w:rPr>
          <w:b/>
          <w:sz w:val="32"/>
          <w:szCs w:val="32"/>
        </w:rPr>
        <w:sectPr w:rsidR="00DA0072" w:rsidRPr="000904D6" w:rsidSect="000B2044">
          <w:headerReference w:type="first" r:id="rId14"/>
          <w:footerReference w:type="first" r:id="rId15"/>
          <w:pgSz w:w="11906" w:h="16838" w:code="9"/>
          <w:pgMar w:top="1440" w:right="1008" w:bottom="1440" w:left="1728" w:header="720" w:footer="720" w:gutter="0"/>
          <w:pgNumType w:fmt="lowerRoman" w:start="1"/>
          <w:cols w:space="720"/>
          <w:titlePg/>
          <w:docGrid w:linePitch="381"/>
        </w:sectPr>
      </w:pPr>
    </w:p>
    <w:p w14:paraId="0B9C9130" w14:textId="77777777" w:rsidR="00B20D05" w:rsidRDefault="00B20D05" w:rsidP="00B20D05">
      <w:pPr>
        <w:jc w:val="center"/>
        <w:rPr>
          <w:b/>
        </w:rPr>
      </w:pPr>
      <w:r w:rsidRPr="000904D6">
        <w:rPr>
          <w:b/>
        </w:rPr>
        <w:lastRenderedPageBreak/>
        <w:t>MỤC LỤC</w:t>
      </w:r>
    </w:p>
    <w:sdt>
      <w:sdtPr>
        <w:rPr>
          <w:rFonts w:ascii="Times New Roman" w:eastAsia="Times New Roman" w:hAnsi="Times New Roman" w:cs="Times New Roman"/>
          <w:b w:val="0"/>
          <w:bCs w:val="0"/>
          <w:color w:val="auto"/>
          <w:sz w:val="26"/>
          <w:szCs w:val="24"/>
          <w:lang w:eastAsia="en-US"/>
        </w:rPr>
        <w:id w:val="600148792"/>
        <w:docPartObj>
          <w:docPartGallery w:val="Table of Contents"/>
          <w:docPartUnique/>
        </w:docPartObj>
      </w:sdtPr>
      <w:sdtEndPr>
        <w:rPr>
          <w:noProof/>
        </w:rPr>
      </w:sdtEndPr>
      <w:sdtContent>
        <w:p w14:paraId="078F82DB" w14:textId="1E18041F" w:rsidR="00B7678F" w:rsidRPr="00354946" w:rsidRDefault="00B7678F" w:rsidP="0088644B">
          <w:pPr>
            <w:pStyle w:val="TOCHeading"/>
            <w:spacing w:before="0" w:line="360" w:lineRule="auto"/>
          </w:pPr>
        </w:p>
        <w:p w14:paraId="15E7C172" w14:textId="368BF360" w:rsidR="00DA0072" w:rsidRDefault="00B7678F">
          <w:pPr>
            <w:pStyle w:val="TOC1"/>
            <w:tabs>
              <w:tab w:val="right" w:leader="dot" w:pos="8777"/>
            </w:tabs>
            <w:rPr>
              <w:rFonts w:asciiTheme="minorHAnsi" w:eastAsiaTheme="minorEastAsia" w:hAnsiTheme="minorHAnsi" w:cstheme="minorBidi"/>
              <w:noProof/>
              <w:sz w:val="22"/>
              <w:szCs w:val="22"/>
            </w:rPr>
          </w:pPr>
          <w:r w:rsidRPr="00354946">
            <w:fldChar w:fldCharType="begin"/>
          </w:r>
          <w:r w:rsidRPr="00354946">
            <w:instrText xml:space="preserve"> TOC \o "1-3" \h \z \u </w:instrText>
          </w:r>
          <w:r w:rsidRPr="00354946">
            <w:fldChar w:fldCharType="separate"/>
          </w:r>
          <w:hyperlink w:anchor="_Toc225775626" w:history="1">
            <w:r w:rsidR="00DA0072" w:rsidRPr="000D1EBE">
              <w:rPr>
                <w:rStyle w:val="Hyperlink"/>
                <w:noProof/>
              </w:rPr>
              <w:t>PHẦN MỞ ĐẦU</w:t>
            </w:r>
            <w:r w:rsidR="00DA0072">
              <w:rPr>
                <w:noProof/>
                <w:webHidden/>
              </w:rPr>
              <w:tab/>
            </w:r>
            <w:r w:rsidR="00DA0072">
              <w:rPr>
                <w:noProof/>
                <w:webHidden/>
              </w:rPr>
              <w:fldChar w:fldCharType="begin"/>
            </w:r>
            <w:r w:rsidR="00DA0072">
              <w:rPr>
                <w:noProof/>
                <w:webHidden/>
              </w:rPr>
              <w:instrText xml:space="preserve"> PAGEREF _Toc225775626 \h </w:instrText>
            </w:r>
            <w:r w:rsidR="00DA0072">
              <w:rPr>
                <w:noProof/>
                <w:webHidden/>
              </w:rPr>
            </w:r>
            <w:r w:rsidR="00DA0072">
              <w:rPr>
                <w:noProof/>
                <w:webHidden/>
              </w:rPr>
              <w:fldChar w:fldCharType="separate"/>
            </w:r>
            <w:r w:rsidR="00DA0072">
              <w:rPr>
                <w:noProof/>
                <w:webHidden/>
              </w:rPr>
              <w:t>1</w:t>
            </w:r>
            <w:r w:rsidR="00DA0072">
              <w:rPr>
                <w:noProof/>
                <w:webHidden/>
              </w:rPr>
              <w:fldChar w:fldCharType="end"/>
            </w:r>
          </w:hyperlink>
        </w:p>
        <w:p w14:paraId="76F4EEBA" w14:textId="171C9C80" w:rsidR="00DA0072" w:rsidRDefault="00DA0072">
          <w:pPr>
            <w:pStyle w:val="TOC2"/>
            <w:rPr>
              <w:rFonts w:asciiTheme="minorHAnsi" w:eastAsiaTheme="minorEastAsia" w:hAnsiTheme="minorHAnsi" w:cstheme="minorBidi"/>
              <w:sz w:val="22"/>
              <w:szCs w:val="22"/>
            </w:rPr>
          </w:pPr>
          <w:hyperlink w:anchor="_Toc225775627" w:history="1">
            <w:r w:rsidRPr="000D1EBE">
              <w:rPr>
                <w:rStyle w:val="Hyperlink"/>
              </w:rPr>
              <w:t>1. Tính cấp thiết của đề tài</w:t>
            </w:r>
            <w:r>
              <w:rPr>
                <w:webHidden/>
              </w:rPr>
              <w:tab/>
            </w:r>
            <w:r>
              <w:rPr>
                <w:webHidden/>
              </w:rPr>
              <w:fldChar w:fldCharType="begin"/>
            </w:r>
            <w:r>
              <w:rPr>
                <w:webHidden/>
              </w:rPr>
              <w:instrText xml:space="preserve"> PAGEREF _Toc225775627 \h </w:instrText>
            </w:r>
            <w:r>
              <w:rPr>
                <w:webHidden/>
              </w:rPr>
            </w:r>
            <w:r>
              <w:rPr>
                <w:webHidden/>
              </w:rPr>
              <w:fldChar w:fldCharType="separate"/>
            </w:r>
            <w:r>
              <w:rPr>
                <w:webHidden/>
              </w:rPr>
              <w:t>1</w:t>
            </w:r>
            <w:r>
              <w:rPr>
                <w:webHidden/>
              </w:rPr>
              <w:fldChar w:fldCharType="end"/>
            </w:r>
          </w:hyperlink>
        </w:p>
        <w:p w14:paraId="2D775E3E" w14:textId="2C015BA4" w:rsidR="00DA0072" w:rsidRDefault="00DA0072">
          <w:pPr>
            <w:pStyle w:val="TOC2"/>
            <w:rPr>
              <w:rFonts w:asciiTheme="minorHAnsi" w:eastAsiaTheme="minorEastAsia" w:hAnsiTheme="minorHAnsi" w:cstheme="minorBidi"/>
              <w:sz w:val="22"/>
              <w:szCs w:val="22"/>
            </w:rPr>
          </w:pPr>
          <w:hyperlink w:anchor="_Toc225775628" w:history="1">
            <w:r w:rsidRPr="000D1EBE">
              <w:rPr>
                <w:rStyle w:val="Hyperlink"/>
              </w:rPr>
              <w:t>2. Mục tiêu và nhiệm vụ đề án</w:t>
            </w:r>
            <w:r>
              <w:rPr>
                <w:webHidden/>
              </w:rPr>
              <w:tab/>
            </w:r>
            <w:r>
              <w:rPr>
                <w:webHidden/>
              </w:rPr>
              <w:fldChar w:fldCharType="begin"/>
            </w:r>
            <w:r>
              <w:rPr>
                <w:webHidden/>
              </w:rPr>
              <w:instrText xml:space="preserve"> PAGEREF _Toc225775628 \h </w:instrText>
            </w:r>
            <w:r>
              <w:rPr>
                <w:webHidden/>
              </w:rPr>
            </w:r>
            <w:r>
              <w:rPr>
                <w:webHidden/>
              </w:rPr>
              <w:fldChar w:fldCharType="separate"/>
            </w:r>
            <w:r>
              <w:rPr>
                <w:webHidden/>
              </w:rPr>
              <w:t>3</w:t>
            </w:r>
            <w:r>
              <w:rPr>
                <w:webHidden/>
              </w:rPr>
              <w:fldChar w:fldCharType="end"/>
            </w:r>
          </w:hyperlink>
        </w:p>
        <w:p w14:paraId="57672FFD" w14:textId="3ECB90E6" w:rsidR="00DA0072" w:rsidRDefault="00DA0072">
          <w:pPr>
            <w:pStyle w:val="TOC2"/>
            <w:rPr>
              <w:rFonts w:asciiTheme="minorHAnsi" w:eastAsiaTheme="minorEastAsia" w:hAnsiTheme="minorHAnsi" w:cstheme="minorBidi"/>
              <w:sz w:val="22"/>
              <w:szCs w:val="22"/>
            </w:rPr>
          </w:pPr>
          <w:hyperlink w:anchor="_Toc225775629" w:history="1">
            <w:r w:rsidRPr="000D1EBE">
              <w:rPr>
                <w:rStyle w:val="Hyperlink"/>
              </w:rPr>
              <w:t>3. Đối tượng và phạm vi đề án</w:t>
            </w:r>
            <w:r>
              <w:rPr>
                <w:webHidden/>
              </w:rPr>
              <w:tab/>
            </w:r>
            <w:r>
              <w:rPr>
                <w:webHidden/>
              </w:rPr>
              <w:fldChar w:fldCharType="begin"/>
            </w:r>
            <w:r>
              <w:rPr>
                <w:webHidden/>
              </w:rPr>
              <w:instrText xml:space="preserve"> PAGEREF _Toc225775629 \h </w:instrText>
            </w:r>
            <w:r>
              <w:rPr>
                <w:webHidden/>
              </w:rPr>
            </w:r>
            <w:r>
              <w:rPr>
                <w:webHidden/>
              </w:rPr>
              <w:fldChar w:fldCharType="separate"/>
            </w:r>
            <w:r>
              <w:rPr>
                <w:webHidden/>
              </w:rPr>
              <w:t>3</w:t>
            </w:r>
            <w:r>
              <w:rPr>
                <w:webHidden/>
              </w:rPr>
              <w:fldChar w:fldCharType="end"/>
            </w:r>
          </w:hyperlink>
        </w:p>
        <w:p w14:paraId="2CA8D0FB" w14:textId="1BC4C8DB" w:rsidR="00DA0072" w:rsidRDefault="00DA0072">
          <w:pPr>
            <w:pStyle w:val="TOC2"/>
            <w:rPr>
              <w:rFonts w:asciiTheme="minorHAnsi" w:eastAsiaTheme="minorEastAsia" w:hAnsiTheme="minorHAnsi" w:cstheme="minorBidi"/>
              <w:sz w:val="22"/>
              <w:szCs w:val="22"/>
            </w:rPr>
          </w:pPr>
          <w:hyperlink w:anchor="_Toc225775630" w:history="1">
            <w:r w:rsidRPr="000D1EBE">
              <w:rPr>
                <w:rStyle w:val="Hyperlink"/>
              </w:rPr>
              <w:t>4. Tổng quan tình hình nghiên cứu</w:t>
            </w:r>
            <w:r>
              <w:rPr>
                <w:webHidden/>
              </w:rPr>
              <w:tab/>
            </w:r>
            <w:r>
              <w:rPr>
                <w:webHidden/>
              </w:rPr>
              <w:fldChar w:fldCharType="begin"/>
            </w:r>
            <w:r>
              <w:rPr>
                <w:webHidden/>
              </w:rPr>
              <w:instrText xml:space="preserve"> PAGEREF _Toc225775630 \h </w:instrText>
            </w:r>
            <w:r>
              <w:rPr>
                <w:webHidden/>
              </w:rPr>
            </w:r>
            <w:r>
              <w:rPr>
                <w:webHidden/>
              </w:rPr>
              <w:fldChar w:fldCharType="separate"/>
            </w:r>
            <w:r>
              <w:rPr>
                <w:webHidden/>
              </w:rPr>
              <w:t>4</w:t>
            </w:r>
            <w:r>
              <w:rPr>
                <w:webHidden/>
              </w:rPr>
              <w:fldChar w:fldCharType="end"/>
            </w:r>
          </w:hyperlink>
        </w:p>
        <w:p w14:paraId="6365FF61" w14:textId="6E29E7E0" w:rsidR="00DA0072" w:rsidRDefault="00DA0072">
          <w:pPr>
            <w:pStyle w:val="TOC2"/>
            <w:rPr>
              <w:rFonts w:asciiTheme="minorHAnsi" w:eastAsiaTheme="minorEastAsia" w:hAnsiTheme="minorHAnsi" w:cstheme="minorBidi"/>
              <w:sz w:val="22"/>
              <w:szCs w:val="22"/>
            </w:rPr>
          </w:pPr>
          <w:hyperlink w:anchor="_Toc225775631" w:history="1">
            <w:r w:rsidRPr="000D1EBE">
              <w:rPr>
                <w:rStyle w:val="Hyperlink"/>
              </w:rPr>
              <w:t>5. Phương pháp luận và phương pháp nghiên cứu</w:t>
            </w:r>
            <w:r>
              <w:rPr>
                <w:webHidden/>
              </w:rPr>
              <w:tab/>
            </w:r>
            <w:r>
              <w:rPr>
                <w:webHidden/>
              </w:rPr>
              <w:fldChar w:fldCharType="begin"/>
            </w:r>
            <w:r>
              <w:rPr>
                <w:webHidden/>
              </w:rPr>
              <w:instrText xml:space="preserve"> PAGEREF _Toc225775631 \h </w:instrText>
            </w:r>
            <w:r>
              <w:rPr>
                <w:webHidden/>
              </w:rPr>
            </w:r>
            <w:r>
              <w:rPr>
                <w:webHidden/>
              </w:rPr>
              <w:fldChar w:fldCharType="separate"/>
            </w:r>
            <w:r>
              <w:rPr>
                <w:webHidden/>
              </w:rPr>
              <w:t>8</w:t>
            </w:r>
            <w:r>
              <w:rPr>
                <w:webHidden/>
              </w:rPr>
              <w:fldChar w:fldCharType="end"/>
            </w:r>
          </w:hyperlink>
        </w:p>
        <w:p w14:paraId="5B03100B" w14:textId="69FB4087" w:rsidR="00DA0072" w:rsidRDefault="00DA0072">
          <w:pPr>
            <w:pStyle w:val="TOC2"/>
            <w:rPr>
              <w:rFonts w:asciiTheme="minorHAnsi" w:eastAsiaTheme="minorEastAsia" w:hAnsiTheme="minorHAnsi" w:cstheme="minorBidi"/>
              <w:sz w:val="22"/>
              <w:szCs w:val="22"/>
            </w:rPr>
          </w:pPr>
          <w:hyperlink w:anchor="_Toc225775632" w:history="1">
            <w:r w:rsidRPr="000D1EBE">
              <w:rPr>
                <w:rStyle w:val="Hyperlink"/>
              </w:rPr>
              <w:t>6. Kết cấu đề án</w:t>
            </w:r>
            <w:r>
              <w:rPr>
                <w:webHidden/>
              </w:rPr>
              <w:tab/>
            </w:r>
            <w:r>
              <w:rPr>
                <w:webHidden/>
              </w:rPr>
              <w:fldChar w:fldCharType="begin"/>
            </w:r>
            <w:r>
              <w:rPr>
                <w:webHidden/>
              </w:rPr>
              <w:instrText xml:space="preserve"> PAGEREF _Toc225775632 \h </w:instrText>
            </w:r>
            <w:r>
              <w:rPr>
                <w:webHidden/>
              </w:rPr>
            </w:r>
            <w:r>
              <w:rPr>
                <w:webHidden/>
              </w:rPr>
              <w:fldChar w:fldCharType="separate"/>
            </w:r>
            <w:r>
              <w:rPr>
                <w:webHidden/>
              </w:rPr>
              <w:t>9</w:t>
            </w:r>
            <w:r>
              <w:rPr>
                <w:webHidden/>
              </w:rPr>
              <w:fldChar w:fldCharType="end"/>
            </w:r>
          </w:hyperlink>
        </w:p>
        <w:p w14:paraId="1F8B4DBD" w14:textId="69B840A9"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33" w:history="1">
            <w:r w:rsidRPr="000D1EBE">
              <w:rPr>
                <w:rStyle w:val="Hyperlink"/>
                <w:noProof/>
              </w:rPr>
              <w:t>CHƯƠNG 1</w:t>
            </w:r>
            <w:r>
              <w:rPr>
                <w:noProof/>
                <w:webHidden/>
              </w:rPr>
              <w:tab/>
            </w:r>
            <w:r>
              <w:rPr>
                <w:noProof/>
                <w:webHidden/>
              </w:rPr>
              <w:fldChar w:fldCharType="begin"/>
            </w:r>
            <w:r>
              <w:rPr>
                <w:noProof/>
                <w:webHidden/>
              </w:rPr>
              <w:instrText xml:space="preserve"> PAGEREF _Toc225775633 \h </w:instrText>
            </w:r>
            <w:r>
              <w:rPr>
                <w:noProof/>
                <w:webHidden/>
              </w:rPr>
            </w:r>
            <w:r>
              <w:rPr>
                <w:noProof/>
                <w:webHidden/>
              </w:rPr>
              <w:fldChar w:fldCharType="separate"/>
            </w:r>
            <w:r>
              <w:rPr>
                <w:noProof/>
                <w:webHidden/>
              </w:rPr>
              <w:t>10</w:t>
            </w:r>
            <w:r>
              <w:rPr>
                <w:noProof/>
                <w:webHidden/>
              </w:rPr>
              <w:fldChar w:fldCharType="end"/>
            </w:r>
          </w:hyperlink>
        </w:p>
        <w:p w14:paraId="3E321A09" w14:textId="570F0BA2"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34" w:history="1">
            <w:r w:rsidRPr="000D1EBE">
              <w:rPr>
                <w:rStyle w:val="Hyperlink"/>
                <w:noProof/>
              </w:rPr>
              <w:t>MỘT SỐ VẤN ĐỀ LÝ LUẬN VỀ CÔNG CHỨNG HỢP ĐỒNG CHUYỂN NHƯỢNG QUYỀN SỬ DỤNG ĐẤT VÀ PHÁP LUẬT VIỆT NAM VỀ CÔNG CHỨNG HỢP ĐỒNG CHUYỂN NHƯỢNG QUYỀN SỬ DỤNG ĐẤT</w:t>
            </w:r>
            <w:r>
              <w:rPr>
                <w:noProof/>
                <w:webHidden/>
              </w:rPr>
              <w:tab/>
            </w:r>
            <w:r>
              <w:rPr>
                <w:noProof/>
                <w:webHidden/>
              </w:rPr>
              <w:fldChar w:fldCharType="begin"/>
            </w:r>
            <w:r>
              <w:rPr>
                <w:noProof/>
                <w:webHidden/>
              </w:rPr>
              <w:instrText xml:space="preserve"> PAGEREF _Toc225775634 \h </w:instrText>
            </w:r>
            <w:r>
              <w:rPr>
                <w:noProof/>
                <w:webHidden/>
              </w:rPr>
            </w:r>
            <w:r>
              <w:rPr>
                <w:noProof/>
                <w:webHidden/>
              </w:rPr>
              <w:fldChar w:fldCharType="separate"/>
            </w:r>
            <w:r>
              <w:rPr>
                <w:noProof/>
                <w:webHidden/>
              </w:rPr>
              <w:t>10</w:t>
            </w:r>
            <w:r>
              <w:rPr>
                <w:noProof/>
                <w:webHidden/>
              </w:rPr>
              <w:fldChar w:fldCharType="end"/>
            </w:r>
          </w:hyperlink>
        </w:p>
        <w:p w14:paraId="231DA4F6" w14:textId="7CC65F1B" w:rsidR="00DA0072" w:rsidRDefault="00DA0072">
          <w:pPr>
            <w:pStyle w:val="TOC2"/>
            <w:rPr>
              <w:rFonts w:asciiTheme="minorHAnsi" w:eastAsiaTheme="minorEastAsia" w:hAnsiTheme="minorHAnsi" w:cstheme="minorBidi"/>
              <w:sz w:val="22"/>
              <w:szCs w:val="22"/>
            </w:rPr>
          </w:pPr>
          <w:hyperlink w:anchor="_Toc225775635" w:history="1">
            <w:r w:rsidRPr="000D1EBE">
              <w:rPr>
                <w:rStyle w:val="Hyperlink"/>
              </w:rPr>
              <w:t>1.1. Một số vấn đề lý luận về công chứng hợp đồng chuyển nhượng quyền sử dụng đất</w:t>
            </w:r>
            <w:r>
              <w:rPr>
                <w:webHidden/>
              </w:rPr>
              <w:tab/>
            </w:r>
            <w:r>
              <w:rPr>
                <w:webHidden/>
              </w:rPr>
              <w:fldChar w:fldCharType="begin"/>
            </w:r>
            <w:r>
              <w:rPr>
                <w:webHidden/>
              </w:rPr>
              <w:instrText xml:space="preserve"> PAGEREF _Toc225775635 \h </w:instrText>
            </w:r>
            <w:r>
              <w:rPr>
                <w:webHidden/>
              </w:rPr>
            </w:r>
            <w:r>
              <w:rPr>
                <w:webHidden/>
              </w:rPr>
              <w:fldChar w:fldCharType="separate"/>
            </w:r>
            <w:r>
              <w:rPr>
                <w:webHidden/>
              </w:rPr>
              <w:t>10</w:t>
            </w:r>
            <w:r>
              <w:rPr>
                <w:webHidden/>
              </w:rPr>
              <w:fldChar w:fldCharType="end"/>
            </w:r>
          </w:hyperlink>
        </w:p>
        <w:p w14:paraId="434E351A" w14:textId="58EE22C5"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36" w:history="1">
            <w:r w:rsidRPr="000D1EBE">
              <w:rPr>
                <w:rStyle w:val="Hyperlink"/>
                <w:noProof/>
              </w:rPr>
              <w:t>1.1.1. Khái niệm về công chứng và công chứng hợp đồng chuyển nhượng quyền sử dụng đất</w:t>
            </w:r>
            <w:r>
              <w:rPr>
                <w:noProof/>
                <w:webHidden/>
              </w:rPr>
              <w:tab/>
            </w:r>
            <w:r>
              <w:rPr>
                <w:noProof/>
                <w:webHidden/>
              </w:rPr>
              <w:fldChar w:fldCharType="begin"/>
            </w:r>
            <w:r>
              <w:rPr>
                <w:noProof/>
                <w:webHidden/>
              </w:rPr>
              <w:instrText xml:space="preserve"> PAGEREF _Toc225775636 \h </w:instrText>
            </w:r>
            <w:r>
              <w:rPr>
                <w:noProof/>
                <w:webHidden/>
              </w:rPr>
            </w:r>
            <w:r>
              <w:rPr>
                <w:noProof/>
                <w:webHidden/>
              </w:rPr>
              <w:fldChar w:fldCharType="separate"/>
            </w:r>
            <w:r>
              <w:rPr>
                <w:noProof/>
                <w:webHidden/>
              </w:rPr>
              <w:t>10</w:t>
            </w:r>
            <w:r>
              <w:rPr>
                <w:noProof/>
                <w:webHidden/>
              </w:rPr>
              <w:fldChar w:fldCharType="end"/>
            </w:r>
          </w:hyperlink>
        </w:p>
        <w:p w14:paraId="2A580814" w14:textId="17EE2F5C"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37" w:history="1">
            <w:r w:rsidRPr="000D1EBE">
              <w:rPr>
                <w:rStyle w:val="Hyperlink"/>
                <w:noProof/>
              </w:rPr>
              <w:t>1.1.2. Đặc điểm của công chứng hợp đồng chuyển nhượng quyền sử dụng đất</w:t>
            </w:r>
            <w:r>
              <w:rPr>
                <w:noProof/>
                <w:webHidden/>
              </w:rPr>
              <w:tab/>
            </w:r>
            <w:r>
              <w:rPr>
                <w:noProof/>
                <w:webHidden/>
              </w:rPr>
              <w:fldChar w:fldCharType="begin"/>
            </w:r>
            <w:r>
              <w:rPr>
                <w:noProof/>
                <w:webHidden/>
              </w:rPr>
              <w:instrText xml:space="preserve"> PAGEREF _Toc225775637 \h </w:instrText>
            </w:r>
            <w:r>
              <w:rPr>
                <w:noProof/>
                <w:webHidden/>
              </w:rPr>
            </w:r>
            <w:r>
              <w:rPr>
                <w:noProof/>
                <w:webHidden/>
              </w:rPr>
              <w:fldChar w:fldCharType="separate"/>
            </w:r>
            <w:r>
              <w:rPr>
                <w:noProof/>
                <w:webHidden/>
              </w:rPr>
              <w:t>12</w:t>
            </w:r>
            <w:r>
              <w:rPr>
                <w:noProof/>
                <w:webHidden/>
              </w:rPr>
              <w:fldChar w:fldCharType="end"/>
            </w:r>
          </w:hyperlink>
        </w:p>
        <w:p w14:paraId="0E3AB4BF" w14:textId="01C8A8BA"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38" w:history="1">
            <w:r w:rsidRPr="000D1EBE">
              <w:rPr>
                <w:rStyle w:val="Hyperlink"/>
                <w:noProof/>
              </w:rPr>
              <w:t>1.1.3. Các nguyên tắc cơ bản trong hoạt động công chứng hợp đồng chuyển nhượng quyền sử dụng đất</w:t>
            </w:r>
            <w:r>
              <w:rPr>
                <w:noProof/>
                <w:webHidden/>
              </w:rPr>
              <w:tab/>
            </w:r>
            <w:r>
              <w:rPr>
                <w:noProof/>
                <w:webHidden/>
              </w:rPr>
              <w:fldChar w:fldCharType="begin"/>
            </w:r>
            <w:r>
              <w:rPr>
                <w:noProof/>
                <w:webHidden/>
              </w:rPr>
              <w:instrText xml:space="preserve"> PAGEREF _Toc225775638 \h </w:instrText>
            </w:r>
            <w:r>
              <w:rPr>
                <w:noProof/>
                <w:webHidden/>
              </w:rPr>
            </w:r>
            <w:r>
              <w:rPr>
                <w:noProof/>
                <w:webHidden/>
              </w:rPr>
              <w:fldChar w:fldCharType="separate"/>
            </w:r>
            <w:r>
              <w:rPr>
                <w:noProof/>
                <w:webHidden/>
              </w:rPr>
              <w:t>14</w:t>
            </w:r>
            <w:r>
              <w:rPr>
                <w:noProof/>
                <w:webHidden/>
              </w:rPr>
              <w:fldChar w:fldCharType="end"/>
            </w:r>
          </w:hyperlink>
        </w:p>
        <w:p w14:paraId="7D34AFD1" w14:textId="73857D3D"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39" w:history="1">
            <w:r w:rsidRPr="000D1EBE">
              <w:rPr>
                <w:rStyle w:val="Hyperlink"/>
                <w:noProof/>
              </w:rPr>
              <w:t>1.1.4. Vai trò, ý nghĩa của công chứng hợp đồng chuyển nhượng quyền sử dụng đất</w:t>
            </w:r>
            <w:r>
              <w:rPr>
                <w:noProof/>
                <w:webHidden/>
              </w:rPr>
              <w:tab/>
            </w:r>
            <w:r>
              <w:rPr>
                <w:noProof/>
                <w:webHidden/>
              </w:rPr>
              <w:fldChar w:fldCharType="begin"/>
            </w:r>
            <w:r>
              <w:rPr>
                <w:noProof/>
                <w:webHidden/>
              </w:rPr>
              <w:instrText xml:space="preserve"> PAGEREF _Toc225775639 \h </w:instrText>
            </w:r>
            <w:r>
              <w:rPr>
                <w:noProof/>
                <w:webHidden/>
              </w:rPr>
            </w:r>
            <w:r>
              <w:rPr>
                <w:noProof/>
                <w:webHidden/>
              </w:rPr>
              <w:fldChar w:fldCharType="separate"/>
            </w:r>
            <w:r>
              <w:rPr>
                <w:noProof/>
                <w:webHidden/>
              </w:rPr>
              <w:t>17</w:t>
            </w:r>
            <w:r>
              <w:rPr>
                <w:noProof/>
                <w:webHidden/>
              </w:rPr>
              <w:fldChar w:fldCharType="end"/>
            </w:r>
          </w:hyperlink>
        </w:p>
        <w:p w14:paraId="6949DA1D" w14:textId="7F058F7D" w:rsidR="00DA0072" w:rsidRDefault="00DA0072">
          <w:pPr>
            <w:pStyle w:val="TOC2"/>
            <w:rPr>
              <w:rFonts w:asciiTheme="minorHAnsi" w:eastAsiaTheme="minorEastAsia" w:hAnsiTheme="minorHAnsi" w:cstheme="minorBidi"/>
              <w:sz w:val="22"/>
              <w:szCs w:val="22"/>
            </w:rPr>
          </w:pPr>
          <w:hyperlink w:anchor="_Toc225775640" w:history="1">
            <w:r w:rsidRPr="000D1EBE">
              <w:rPr>
                <w:rStyle w:val="Hyperlink"/>
              </w:rPr>
              <w:t>1.2. Pháp luật Việt Nam về công chứng hợp đồng chuyển nhượng quyền sử dụng đất</w:t>
            </w:r>
            <w:r>
              <w:rPr>
                <w:webHidden/>
              </w:rPr>
              <w:tab/>
            </w:r>
            <w:r>
              <w:rPr>
                <w:webHidden/>
              </w:rPr>
              <w:fldChar w:fldCharType="begin"/>
            </w:r>
            <w:r>
              <w:rPr>
                <w:webHidden/>
              </w:rPr>
              <w:instrText xml:space="preserve"> PAGEREF _Toc225775640 \h </w:instrText>
            </w:r>
            <w:r>
              <w:rPr>
                <w:webHidden/>
              </w:rPr>
            </w:r>
            <w:r>
              <w:rPr>
                <w:webHidden/>
              </w:rPr>
              <w:fldChar w:fldCharType="separate"/>
            </w:r>
            <w:r>
              <w:rPr>
                <w:webHidden/>
              </w:rPr>
              <w:t>19</w:t>
            </w:r>
            <w:r>
              <w:rPr>
                <w:webHidden/>
              </w:rPr>
              <w:fldChar w:fldCharType="end"/>
            </w:r>
          </w:hyperlink>
        </w:p>
        <w:p w14:paraId="514167AC" w14:textId="5B6983B5"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41" w:history="1">
            <w:r w:rsidRPr="000D1EBE">
              <w:rPr>
                <w:rStyle w:val="Hyperlink"/>
                <w:noProof/>
              </w:rPr>
              <w:t>1.2.1. Khái niệm pháp luật Việt Nam về công chứng hợp đồng chuyển nhượng quyền sử dụng đất</w:t>
            </w:r>
            <w:r>
              <w:rPr>
                <w:noProof/>
                <w:webHidden/>
              </w:rPr>
              <w:tab/>
            </w:r>
            <w:r>
              <w:rPr>
                <w:noProof/>
                <w:webHidden/>
              </w:rPr>
              <w:fldChar w:fldCharType="begin"/>
            </w:r>
            <w:r>
              <w:rPr>
                <w:noProof/>
                <w:webHidden/>
              </w:rPr>
              <w:instrText xml:space="preserve"> PAGEREF _Toc225775641 \h </w:instrText>
            </w:r>
            <w:r>
              <w:rPr>
                <w:noProof/>
                <w:webHidden/>
              </w:rPr>
            </w:r>
            <w:r>
              <w:rPr>
                <w:noProof/>
                <w:webHidden/>
              </w:rPr>
              <w:fldChar w:fldCharType="separate"/>
            </w:r>
            <w:r>
              <w:rPr>
                <w:noProof/>
                <w:webHidden/>
              </w:rPr>
              <w:t>19</w:t>
            </w:r>
            <w:r>
              <w:rPr>
                <w:noProof/>
                <w:webHidden/>
              </w:rPr>
              <w:fldChar w:fldCharType="end"/>
            </w:r>
          </w:hyperlink>
        </w:p>
        <w:p w14:paraId="553302DB" w14:textId="21E6479B"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42" w:history="1">
            <w:r w:rsidRPr="000D1EBE">
              <w:rPr>
                <w:rStyle w:val="Hyperlink"/>
                <w:noProof/>
              </w:rPr>
              <w:t>1.2.2. Nguyên tắc thực hiện pháp luật Việt Nam về công chứng hợp đồng chuyển nhượng quyền sử dụng đất</w:t>
            </w:r>
            <w:r>
              <w:rPr>
                <w:noProof/>
                <w:webHidden/>
              </w:rPr>
              <w:tab/>
            </w:r>
            <w:r>
              <w:rPr>
                <w:noProof/>
                <w:webHidden/>
              </w:rPr>
              <w:fldChar w:fldCharType="begin"/>
            </w:r>
            <w:r>
              <w:rPr>
                <w:noProof/>
                <w:webHidden/>
              </w:rPr>
              <w:instrText xml:space="preserve"> PAGEREF _Toc225775642 \h </w:instrText>
            </w:r>
            <w:r>
              <w:rPr>
                <w:noProof/>
                <w:webHidden/>
              </w:rPr>
            </w:r>
            <w:r>
              <w:rPr>
                <w:noProof/>
                <w:webHidden/>
              </w:rPr>
              <w:fldChar w:fldCharType="separate"/>
            </w:r>
            <w:r>
              <w:rPr>
                <w:noProof/>
                <w:webHidden/>
              </w:rPr>
              <w:t>20</w:t>
            </w:r>
            <w:r>
              <w:rPr>
                <w:noProof/>
                <w:webHidden/>
              </w:rPr>
              <w:fldChar w:fldCharType="end"/>
            </w:r>
          </w:hyperlink>
        </w:p>
        <w:p w14:paraId="21016F71" w14:textId="65BA84AC"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43" w:history="1">
            <w:r w:rsidRPr="000D1EBE">
              <w:rPr>
                <w:rStyle w:val="Hyperlink"/>
                <w:noProof/>
              </w:rPr>
              <w:t>1.2.3. Nội dung điều chỉnh của pháp luật Việt Nam về công chứng hợp đồng chuyển nhượng quyền sử dụng đất</w:t>
            </w:r>
            <w:r>
              <w:rPr>
                <w:noProof/>
                <w:webHidden/>
              </w:rPr>
              <w:tab/>
            </w:r>
            <w:r>
              <w:rPr>
                <w:noProof/>
                <w:webHidden/>
              </w:rPr>
              <w:fldChar w:fldCharType="begin"/>
            </w:r>
            <w:r>
              <w:rPr>
                <w:noProof/>
                <w:webHidden/>
              </w:rPr>
              <w:instrText xml:space="preserve"> PAGEREF _Toc225775643 \h </w:instrText>
            </w:r>
            <w:r>
              <w:rPr>
                <w:noProof/>
                <w:webHidden/>
              </w:rPr>
            </w:r>
            <w:r>
              <w:rPr>
                <w:noProof/>
                <w:webHidden/>
              </w:rPr>
              <w:fldChar w:fldCharType="separate"/>
            </w:r>
            <w:r>
              <w:rPr>
                <w:noProof/>
                <w:webHidden/>
              </w:rPr>
              <w:t>22</w:t>
            </w:r>
            <w:r>
              <w:rPr>
                <w:noProof/>
                <w:webHidden/>
              </w:rPr>
              <w:fldChar w:fldCharType="end"/>
            </w:r>
          </w:hyperlink>
        </w:p>
        <w:p w14:paraId="4F1CFA65" w14:textId="18DDC933"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44" w:history="1">
            <w:r w:rsidRPr="000D1EBE">
              <w:rPr>
                <w:rStyle w:val="Hyperlink"/>
                <w:noProof/>
              </w:rPr>
              <w:t>TIỂU KẾT CHƯƠNG 1</w:t>
            </w:r>
            <w:r>
              <w:rPr>
                <w:noProof/>
                <w:webHidden/>
              </w:rPr>
              <w:tab/>
            </w:r>
            <w:r>
              <w:rPr>
                <w:noProof/>
                <w:webHidden/>
              </w:rPr>
              <w:fldChar w:fldCharType="begin"/>
            </w:r>
            <w:r>
              <w:rPr>
                <w:noProof/>
                <w:webHidden/>
              </w:rPr>
              <w:instrText xml:space="preserve"> PAGEREF _Toc225775644 \h </w:instrText>
            </w:r>
            <w:r>
              <w:rPr>
                <w:noProof/>
                <w:webHidden/>
              </w:rPr>
            </w:r>
            <w:r>
              <w:rPr>
                <w:noProof/>
                <w:webHidden/>
              </w:rPr>
              <w:fldChar w:fldCharType="separate"/>
            </w:r>
            <w:r>
              <w:rPr>
                <w:noProof/>
                <w:webHidden/>
              </w:rPr>
              <w:t>29</w:t>
            </w:r>
            <w:r>
              <w:rPr>
                <w:noProof/>
                <w:webHidden/>
              </w:rPr>
              <w:fldChar w:fldCharType="end"/>
            </w:r>
          </w:hyperlink>
        </w:p>
        <w:p w14:paraId="25BEE550" w14:textId="0FBC73E5"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45" w:history="1">
            <w:r w:rsidRPr="000D1EBE">
              <w:rPr>
                <w:rStyle w:val="Hyperlink"/>
                <w:noProof/>
              </w:rPr>
              <w:t>CHƯƠNG 2</w:t>
            </w:r>
            <w:r>
              <w:rPr>
                <w:noProof/>
                <w:webHidden/>
              </w:rPr>
              <w:tab/>
            </w:r>
            <w:r>
              <w:rPr>
                <w:noProof/>
                <w:webHidden/>
              </w:rPr>
              <w:fldChar w:fldCharType="begin"/>
            </w:r>
            <w:r>
              <w:rPr>
                <w:noProof/>
                <w:webHidden/>
              </w:rPr>
              <w:instrText xml:space="preserve"> PAGEREF _Toc225775645 \h </w:instrText>
            </w:r>
            <w:r>
              <w:rPr>
                <w:noProof/>
                <w:webHidden/>
              </w:rPr>
            </w:r>
            <w:r>
              <w:rPr>
                <w:noProof/>
                <w:webHidden/>
              </w:rPr>
              <w:fldChar w:fldCharType="separate"/>
            </w:r>
            <w:r>
              <w:rPr>
                <w:noProof/>
                <w:webHidden/>
              </w:rPr>
              <w:t>30</w:t>
            </w:r>
            <w:r>
              <w:rPr>
                <w:noProof/>
                <w:webHidden/>
              </w:rPr>
              <w:fldChar w:fldCharType="end"/>
            </w:r>
          </w:hyperlink>
        </w:p>
        <w:p w14:paraId="276FE1C4" w14:textId="50B4C4A8"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46" w:history="1">
            <w:r w:rsidRPr="000D1EBE">
              <w:rPr>
                <w:rStyle w:val="Hyperlink"/>
                <w:noProof/>
              </w:rPr>
              <w:t>THỰC TRẠNG PHÁP LUẬT VỀ CÔNG CHỨNG HỢP ĐỒNG CHUYỂN NHƯỢNG QUYỀN SỬ DỤNG ĐẤT VÀ THỰC TIỄN THỰC HIỆN TẠI VĂN PHÒNG CÔNG CHỨNG NGUYỄN HỒNG MỪNG, TỈNH THANH HÓA</w:t>
            </w:r>
            <w:r>
              <w:rPr>
                <w:noProof/>
                <w:webHidden/>
              </w:rPr>
              <w:tab/>
            </w:r>
            <w:r>
              <w:rPr>
                <w:noProof/>
                <w:webHidden/>
              </w:rPr>
              <w:fldChar w:fldCharType="begin"/>
            </w:r>
            <w:r>
              <w:rPr>
                <w:noProof/>
                <w:webHidden/>
              </w:rPr>
              <w:instrText xml:space="preserve"> PAGEREF _Toc225775646 \h </w:instrText>
            </w:r>
            <w:r>
              <w:rPr>
                <w:noProof/>
                <w:webHidden/>
              </w:rPr>
            </w:r>
            <w:r>
              <w:rPr>
                <w:noProof/>
                <w:webHidden/>
              </w:rPr>
              <w:fldChar w:fldCharType="separate"/>
            </w:r>
            <w:r>
              <w:rPr>
                <w:noProof/>
                <w:webHidden/>
              </w:rPr>
              <w:t>30</w:t>
            </w:r>
            <w:r>
              <w:rPr>
                <w:noProof/>
                <w:webHidden/>
              </w:rPr>
              <w:fldChar w:fldCharType="end"/>
            </w:r>
          </w:hyperlink>
        </w:p>
        <w:p w14:paraId="0A34DC6C" w14:textId="3317CFB5" w:rsidR="00DA0072" w:rsidRDefault="00DA0072">
          <w:pPr>
            <w:pStyle w:val="TOC2"/>
            <w:rPr>
              <w:rFonts w:asciiTheme="minorHAnsi" w:eastAsiaTheme="minorEastAsia" w:hAnsiTheme="minorHAnsi" w:cstheme="minorBidi"/>
              <w:sz w:val="22"/>
              <w:szCs w:val="22"/>
            </w:rPr>
          </w:pPr>
          <w:hyperlink w:anchor="_Toc225775647" w:history="1">
            <w:r w:rsidRPr="000D1EBE">
              <w:rPr>
                <w:rStyle w:val="Hyperlink"/>
              </w:rPr>
              <w:t>2.1. Thực trạng pháp luật về công chứng hợp đồng chuyển nhượng quyền sử dụng đất</w:t>
            </w:r>
            <w:r>
              <w:rPr>
                <w:webHidden/>
              </w:rPr>
              <w:tab/>
            </w:r>
            <w:r>
              <w:rPr>
                <w:webHidden/>
              </w:rPr>
              <w:fldChar w:fldCharType="begin"/>
            </w:r>
            <w:r>
              <w:rPr>
                <w:webHidden/>
              </w:rPr>
              <w:instrText xml:space="preserve"> PAGEREF _Toc225775647 \h </w:instrText>
            </w:r>
            <w:r>
              <w:rPr>
                <w:webHidden/>
              </w:rPr>
            </w:r>
            <w:r>
              <w:rPr>
                <w:webHidden/>
              </w:rPr>
              <w:fldChar w:fldCharType="separate"/>
            </w:r>
            <w:r>
              <w:rPr>
                <w:webHidden/>
              </w:rPr>
              <w:t>30</w:t>
            </w:r>
            <w:r>
              <w:rPr>
                <w:webHidden/>
              </w:rPr>
              <w:fldChar w:fldCharType="end"/>
            </w:r>
          </w:hyperlink>
        </w:p>
        <w:p w14:paraId="28F8C1E6" w14:textId="42555434"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48" w:history="1">
            <w:r w:rsidRPr="000D1EBE">
              <w:rPr>
                <w:rStyle w:val="Hyperlink"/>
                <w:rFonts w:hAnsi="Symbol"/>
                <w:noProof/>
              </w:rPr>
              <w:t>2</w:t>
            </w:r>
            <w:r w:rsidRPr="000D1EBE">
              <w:rPr>
                <w:rStyle w:val="Hyperlink"/>
                <w:noProof/>
              </w:rPr>
              <w:t>.1.1. Các nguyên tắc cơ bản của pháp luật về công chứng hợp đồng chuyển nhượng quyền sử dụng đất</w:t>
            </w:r>
            <w:r>
              <w:rPr>
                <w:noProof/>
                <w:webHidden/>
              </w:rPr>
              <w:tab/>
            </w:r>
            <w:r>
              <w:rPr>
                <w:noProof/>
                <w:webHidden/>
              </w:rPr>
              <w:fldChar w:fldCharType="begin"/>
            </w:r>
            <w:r>
              <w:rPr>
                <w:noProof/>
                <w:webHidden/>
              </w:rPr>
              <w:instrText xml:space="preserve"> PAGEREF _Toc225775648 \h </w:instrText>
            </w:r>
            <w:r>
              <w:rPr>
                <w:noProof/>
                <w:webHidden/>
              </w:rPr>
            </w:r>
            <w:r>
              <w:rPr>
                <w:noProof/>
                <w:webHidden/>
              </w:rPr>
              <w:fldChar w:fldCharType="separate"/>
            </w:r>
            <w:r>
              <w:rPr>
                <w:noProof/>
                <w:webHidden/>
              </w:rPr>
              <w:t>30</w:t>
            </w:r>
            <w:r>
              <w:rPr>
                <w:noProof/>
                <w:webHidden/>
              </w:rPr>
              <w:fldChar w:fldCharType="end"/>
            </w:r>
          </w:hyperlink>
        </w:p>
        <w:p w14:paraId="6A3363E7" w14:textId="7E2C7EAC"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49" w:history="1">
            <w:r w:rsidRPr="000D1EBE">
              <w:rPr>
                <w:rStyle w:val="Hyperlink"/>
                <w:noProof/>
              </w:rPr>
              <w:t>2.1.2. Quy định về hợp đồng chuyển nhượng quyền sử dụng đất phải công chứng</w:t>
            </w:r>
            <w:r>
              <w:rPr>
                <w:noProof/>
                <w:webHidden/>
              </w:rPr>
              <w:tab/>
            </w:r>
            <w:r>
              <w:rPr>
                <w:noProof/>
                <w:webHidden/>
              </w:rPr>
              <w:fldChar w:fldCharType="begin"/>
            </w:r>
            <w:r>
              <w:rPr>
                <w:noProof/>
                <w:webHidden/>
              </w:rPr>
              <w:instrText xml:space="preserve"> PAGEREF _Toc225775649 \h </w:instrText>
            </w:r>
            <w:r>
              <w:rPr>
                <w:noProof/>
                <w:webHidden/>
              </w:rPr>
            </w:r>
            <w:r>
              <w:rPr>
                <w:noProof/>
                <w:webHidden/>
              </w:rPr>
              <w:fldChar w:fldCharType="separate"/>
            </w:r>
            <w:r>
              <w:rPr>
                <w:noProof/>
                <w:webHidden/>
              </w:rPr>
              <w:t>32</w:t>
            </w:r>
            <w:r>
              <w:rPr>
                <w:noProof/>
                <w:webHidden/>
              </w:rPr>
              <w:fldChar w:fldCharType="end"/>
            </w:r>
          </w:hyperlink>
        </w:p>
        <w:p w14:paraId="508C7C78" w14:textId="40A54AE8"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0" w:history="1">
            <w:r w:rsidRPr="000D1EBE">
              <w:rPr>
                <w:rStyle w:val="Hyperlink"/>
                <w:rFonts w:hAnsi="Symbol"/>
                <w:noProof/>
              </w:rPr>
              <w:t>2</w:t>
            </w:r>
            <w:r w:rsidRPr="000D1EBE">
              <w:rPr>
                <w:rStyle w:val="Hyperlink"/>
                <w:noProof/>
              </w:rPr>
              <w:t>.1.3. Quy định về trình tự, thủ tục công chứng hợp đồng quyền sử dụng đất</w:t>
            </w:r>
            <w:r>
              <w:rPr>
                <w:noProof/>
                <w:webHidden/>
              </w:rPr>
              <w:tab/>
            </w:r>
            <w:r>
              <w:rPr>
                <w:noProof/>
                <w:webHidden/>
              </w:rPr>
              <w:fldChar w:fldCharType="begin"/>
            </w:r>
            <w:r>
              <w:rPr>
                <w:noProof/>
                <w:webHidden/>
              </w:rPr>
              <w:instrText xml:space="preserve"> PAGEREF _Toc225775650 \h </w:instrText>
            </w:r>
            <w:r>
              <w:rPr>
                <w:noProof/>
                <w:webHidden/>
              </w:rPr>
            </w:r>
            <w:r>
              <w:rPr>
                <w:noProof/>
                <w:webHidden/>
              </w:rPr>
              <w:fldChar w:fldCharType="separate"/>
            </w:r>
            <w:r>
              <w:rPr>
                <w:noProof/>
                <w:webHidden/>
              </w:rPr>
              <w:t>35</w:t>
            </w:r>
            <w:r>
              <w:rPr>
                <w:noProof/>
                <w:webHidden/>
              </w:rPr>
              <w:fldChar w:fldCharType="end"/>
            </w:r>
          </w:hyperlink>
        </w:p>
        <w:p w14:paraId="388FE27C" w14:textId="3E71F7CF"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1" w:history="1">
            <w:r w:rsidRPr="000D1EBE">
              <w:rPr>
                <w:rStyle w:val="Hyperlink"/>
                <w:noProof/>
              </w:rPr>
              <w:t>- Về thủ tục đặc thù trong công chứng hợp đồng chuyển nhượng quyền sử dụng đất.</w:t>
            </w:r>
            <w:r>
              <w:rPr>
                <w:noProof/>
                <w:webHidden/>
              </w:rPr>
              <w:tab/>
            </w:r>
            <w:r>
              <w:rPr>
                <w:noProof/>
                <w:webHidden/>
              </w:rPr>
              <w:fldChar w:fldCharType="begin"/>
            </w:r>
            <w:r>
              <w:rPr>
                <w:noProof/>
                <w:webHidden/>
              </w:rPr>
              <w:instrText xml:space="preserve"> PAGEREF _Toc225775651 \h </w:instrText>
            </w:r>
            <w:r>
              <w:rPr>
                <w:noProof/>
                <w:webHidden/>
              </w:rPr>
            </w:r>
            <w:r>
              <w:rPr>
                <w:noProof/>
                <w:webHidden/>
              </w:rPr>
              <w:fldChar w:fldCharType="separate"/>
            </w:r>
            <w:r>
              <w:rPr>
                <w:noProof/>
                <w:webHidden/>
              </w:rPr>
              <w:t>36</w:t>
            </w:r>
            <w:r>
              <w:rPr>
                <w:noProof/>
                <w:webHidden/>
              </w:rPr>
              <w:fldChar w:fldCharType="end"/>
            </w:r>
          </w:hyperlink>
        </w:p>
        <w:p w14:paraId="02F06F31" w14:textId="1C77F2F6"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2" w:history="1">
            <w:r w:rsidRPr="000D1EBE">
              <w:rPr>
                <w:rStyle w:val="Hyperlink"/>
                <w:noProof/>
              </w:rPr>
              <w:t>- Về quyền và nghĩa vụ của các bên.</w:t>
            </w:r>
            <w:r>
              <w:rPr>
                <w:noProof/>
                <w:webHidden/>
              </w:rPr>
              <w:tab/>
            </w:r>
            <w:r>
              <w:rPr>
                <w:noProof/>
                <w:webHidden/>
              </w:rPr>
              <w:fldChar w:fldCharType="begin"/>
            </w:r>
            <w:r>
              <w:rPr>
                <w:noProof/>
                <w:webHidden/>
              </w:rPr>
              <w:instrText xml:space="preserve"> PAGEREF _Toc225775652 \h </w:instrText>
            </w:r>
            <w:r>
              <w:rPr>
                <w:noProof/>
                <w:webHidden/>
              </w:rPr>
            </w:r>
            <w:r>
              <w:rPr>
                <w:noProof/>
                <w:webHidden/>
              </w:rPr>
              <w:fldChar w:fldCharType="separate"/>
            </w:r>
            <w:r>
              <w:rPr>
                <w:noProof/>
                <w:webHidden/>
              </w:rPr>
              <w:t>37</w:t>
            </w:r>
            <w:r>
              <w:rPr>
                <w:noProof/>
                <w:webHidden/>
              </w:rPr>
              <w:fldChar w:fldCharType="end"/>
            </w:r>
          </w:hyperlink>
        </w:p>
        <w:p w14:paraId="5CE64A7E" w14:textId="7BEB10DA"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3" w:history="1">
            <w:r w:rsidRPr="000D1EBE">
              <w:rPr>
                <w:rStyle w:val="Hyperlink"/>
                <w:noProof/>
              </w:rPr>
              <w:t>2.1.4. Quy định về xử lý vi phạm và giải quyết tranh chấp liên quan đến hợp đồng chuyển nhượng quyền sử dụng đất</w:t>
            </w:r>
            <w:r>
              <w:rPr>
                <w:noProof/>
                <w:webHidden/>
              </w:rPr>
              <w:tab/>
            </w:r>
            <w:r>
              <w:rPr>
                <w:noProof/>
                <w:webHidden/>
              </w:rPr>
              <w:fldChar w:fldCharType="begin"/>
            </w:r>
            <w:r>
              <w:rPr>
                <w:noProof/>
                <w:webHidden/>
              </w:rPr>
              <w:instrText xml:space="preserve"> PAGEREF _Toc225775653 \h </w:instrText>
            </w:r>
            <w:r>
              <w:rPr>
                <w:noProof/>
                <w:webHidden/>
              </w:rPr>
            </w:r>
            <w:r>
              <w:rPr>
                <w:noProof/>
                <w:webHidden/>
              </w:rPr>
              <w:fldChar w:fldCharType="separate"/>
            </w:r>
            <w:r>
              <w:rPr>
                <w:noProof/>
                <w:webHidden/>
              </w:rPr>
              <w:t>38</w:t>
            </w:r>
            <w:r>
              <w:rPr>
                <w:noProof/>
                <w:webHidden/>
              </w:rPr>
              <w:fldChar w:fldCharType="end"/>
            </w:r>
          </w:hyperlink>
        </w:p>
        <w:p w14:paraId="09C4BD9D" w14:textId="6D18D929" w:rsidR="00DA0072" w:rsidRDefault="00DA0072">
          <w:pPr>
            <w:pStyle w:val="TOC2"/>
            <w:rPr>
              <w:rFonts w:asciiTheme="minorHAnsi" w:eastAsiaTheme="minorEastAsia" w:hAnsiTheme="minorHAnsi" w:cstheme="minorBidi"/>
              <w:sz w:val="22"/>
              <w:szCs w:val="22"/>
            </w:rPr>
          </w:pPr>
          <w:hyperlink w:anchor="_Toc225775654" w:history="1">
            <w:r w:rsidRPr="000D1EBE">
              <w:rPr>
                <w:rStyle w:val="Hyperlink"/>
              </w:rPr>
              <w:t>2.2. Thực tiễn thực hiện công chứng hợp đồng chuyển nhượng quyền sử dụng đất tại Văn phòng công chứng Nguyễn Hồng Mừng, tỉnh Thanh Hóa</w:t>
            </w:r>
            <w:r>
              <w:rPr>
                <w:webHidden/>
              </w:rPr>
              <w:tab/>
            </w:r>
            <w:r>
              <w:rPr>
                <w:webHidden/>
              </w:rPr>
              <w:fldChar w:fldCharType="begin"/>
            </w:r>
            <w:r>
              <w:rPr>
                <w:webHidden/>
              </w:rPr>
              <w:instrText xml:space="preserve"> PAGEREF _Toc225775654 \h </w:instrText>
            </w:r>
            <w:r>
              <w:rPr>
                <w:webHidden/>
              </w:rPr>
            </w:r>
            <w:r>
              <w:rPr>
                <w:webHidden/>
              </w:rPr>
              <w:fldChar w:fldCharType="separate"/>
            </w:r>
            <w:r>
              <w:rPr>
                <w:webHidden/>
              </w:rPr>
              <w:t>40</w:t>
            </w:r>
            <w:r>
              <w:rPr>
                <w:webHidden/>
              </w:rPr>
              <w:fldChar w:fldCharType="end"/>
            </w:r>
          </w:hyperlink>
        </w:p>
        <w:p w14:paraId="5BAAE17D" w14:textId="6935F375"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5" w:history="1">
            <w:r w:rsidRPr="000D1EBE">
              <w:rPr>
                <w:rStyle w:val="Hyperlink"/>
                <w:rFonts w:hAnsi="Symbol"/>
                <w:noProof/>
              </w:rPr>
              <w:t>2</w:t>
            </w:r>
            <w:r w:rsidRPr="000D1EBE">
              <w:rPr>
                <w:rStyle w:val="Hyperlink"/>
                <w:noProof/>
              </w:rPr>
              <w:t>.2.1. Kết quả đạt được</w:t>
            </w:r>
            <w:r>
              <w:rPr>
                <w:noProof/>
                <w:webHidden/>
              </w:rPr>
              <w:tab/>
            </w:r>
            <w:r>
              <w:rPr>
                <w:noProof/>
                <w:webHidden/>
              </w:rPr>
              <w:fldChar w:fldCharType="begin"/>
            </w:r>
            <w:r>
              <w:rPr>
                <w:noProof/>
                <w:webHidden/>
              </w:rPr>
              <w:instrText xml:space="preserve"> PAGEREF _Toc225775655 \h </w:instrText>
            </w:r>
            <w:r>
              <w:rPr>
                <w:noProof/>
                <w:webHidden/>
              </w:rPr>
            </w:r>
            <w:r>
              <w:rPr>
                <w:noProof/>
                <w:webHidden/>
              </w:rPr>
              <w:fldChar w:fldCharType="separate"/>
            </w:r>
            <w:r>
              <w:rPr>
                <w:noProof/>
                <w:webHidden/>
              </w:rPr>
              <w:t>40</w:t>
            </w:r>
            <w:r>
              <w:rPr>
                <w:noProof/>
                <w:webHidden/>
              </w:rPr>
              <w:fldChar w:fldCharType="end"/>
            </w:r>
          </w:hyperlink>
        </w:p>
        <w:p w14:paraId="45994DC1" w14:textId="26158ADA"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56" w:history="1">
            <w:r w:rsidRPr="000D1EBE">
              <w:rPr>
                <w:rStyle w:val="Hyperlink"/>
                <w:noProof/>
              </w:rPr>
              <w:t>2.2.2. Hạn chế và nguyên nhân</w:t>
            </w:r>
            <w:r>
              <w:rPr>
                <w:noProof/>
                <w:webHidden/>
              </w:rPr>
              <w:tab/>
            </w:r>
            <w:r>
              <w:rPr>
                <w:noProof/>
                <w:webHidden/>
              </w:rPr>
              <w:fldChar w:fldCharType="begin"/>
            </w:r>
            <w:r>
              <w:rPr>
                <w:noProof/>
                <w:webHidden/>
              </w:rPr>
              <w:instrText xml:space="preserve"> PAGEREF _Toc225775656 \h </w:instrText>
            </w:r>
            <w:r>
              <w:rPr>
                <w:noProof/>
                <w:webHidden/>
              </w:rPr>
            </w:r>
            <w:r>
              <w:rPr>
                <w:noProof/>
                <w:webHidden/>
              </w:rPr>
              <w:fldChar w:fldCharType="separate"/>
            </w:r>
            <w:r>
              <w:rPr>
                <w:noProof/>
                <w:webHidden/>
              </w:rPr>
              <w:t>52</w:t>
            </w:r>
            <w:r>
              <w:rPr>
                <w:noProof/>
                <w:webHidden/>
              </w:rPr>
              <w:fldChar w:fldCharType="end"/>
            </w:r>
          </w:hyperlink>
        </w:p>
        <w:p w14:paraId="2548BAAF" w14:textId="3E049C99"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57" w:history="1">
            <w:r w:rsidRPr="000D1EBE">
              <w:rPr>
                <w:rStyle w:val="Hyperlink"/>
                <w:noProof/>
                <w:lang w:val="en-SG"/>
              </w:rPr>
              <w:t>TIỂU KẾT CHƯƠNG 2</w:t>
            </w:r>
            <w:r>
              <w:rPr>
                <w:noProof/>
                <w:webHidden/>
              </w:rPr>
              <w:tab/>
            </w:r>
            <w:r>
              <w:rPr>
                <w:noProof/>
                <w:webHidden/>
              </w:rPr>
              <w:fldChar w:fldCharType="begin"/>
            </w:r>
            <w:r>
              <w:rPr>
                <w:noProof/>
                <w:webHidden/>
              </w:rPr>
              <w:instrText xml:space="preserve"> PAGEREF _Toc225775657 \h </w:instrText>
            </w:r>
            <w:r>
              <w:rPr>
                <w:noProof/>
                <w:webHidden/>
              </w:rPr>
            </w:r>
            <w:r>
              <w:rPr>
                <w:noProof/>
                <w:webHidden/>
              </w:rPr>
              <w:fldChar w:fldCharType="separate"/>
            </w:r>
            <w:r>
              <w:rPr>
                <w:noProof/>
                <w:webHidden/>
              </w:rPr>
              <w:t>69</w:t>
            </w:r>
            <w:r>
              <w:rPr>
                <w:noProof/>
                <w:webHidden/>
              </w:rPr>
              <w:fldChar w:fldCharType="end"/>
            </w:r>
          </w:hyperlink>
        </w:p>
        <w:p w14:paraId="722E8FAE" w14:textId="3CF9571C"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58" w:history="1">
            <w:r w:rsidRPr="000D1EBE">
              <w:rPr>
                <w:rStyle w:val="Hyperlink"/>
                <w:noProof/>
              </w:rPr>
              <w:t>CHƯƠNG 3</w:t>
            </w:r>
            <w:r>
              <w:rPr>
                <w:noProof/>
                <w:webHidden/>
              </w:rPr>
              <w:tab/>
            </w:r>
            <w:r>
              <w:rPr>
                <w:noProof/>
                <w:webHidden/>
              </w:rPr>
              <w:fldChar w:fldCharType="begin"/>
            </w:r>
            <w:r>
              <w:rPr>
                <w:noProof/>
                <w:webHidden/>
              </w:rPr>
              <w:instrText xml:space="preserve"> PAGEREF _Toc225775658 \h </w:instrText>
            </w:r>
            <w:r>
              <w:rPr>
                <w:noProof/>
                <w:webHidden/>
              </w:rPr>
            </w:r>
            <w:r>
              <w:rPr>
                <w:noProof/>
                <w:webHidden/>
              </w:rPr>
              <w:fldChar w:fldCharType="separate"/>
            </w:r>
            <w:r>
              <w:rPr>
                <w:noProof/>
                <w:webHidden/>
              </w:rPr>
              <w:t>70</w:t>
            </w:r>
            <w:r>
              <w:rPr>
                <w:noProof/>
                <w:webHidden/>
              </w:rPr>
              <w:fldChar w:fldCharType="end"/>
            </w:r>
          </w:hyperlink>
        </w:p>
        <w:p w14:paraId="7F4B0AAE" w14:textId="3142DD65"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59" w:history="1">
            <w:r w:rsidRPr="000D1EBE">
              <w:rPr>
                <w:rStyle w:val="Hyperlink"/>
                <w:noProof/>
              </w:rPr>
              <w:t>ĐỊNH HƯỚNG VÀ GIẢI PHÁP HOÀN THIỆN PHÁP LUẬT, NÂNG CAO HIỆU QUẢ THỰC THI PHÁP LUẬT VỀ CÔNG CHỨNG HỢP ĐỒNG CHUYỂN NHƯỢNG QUYỀN SỬ DỤNG ĐẤT TẠI VĂN PHÒNG CÔNG CHỨNG NGUYỄN HỒNG MỪNG, TỈNH THANH HÓA</w:t>
            </w:r>
            <w:r>
              <w:rPr>
                <w:noProof/>
                <w:webHidden/>
              </w:rPr>
              <w:tab/>
            </w:r>
            <w:r>
              <w:rPr>
                <w:noProof/>
                <w:webHidden/>
              </w:rPr>
              <w:fldChar w:fldCharType="begin"/>
            </w:r>
            <w:r>
              <w:rPr>
                <w:noProof/>
                <w:webHidden/>
              </w:rPr>
              <w:instrText xml:space="preserve"> PAGEREF _Toc225775659 \h </w:instrText>
            </w:r>
            <w:r>
              <w:rPr>
                <w:noProof/>
                <w:webHidden/>
              </w:rPr>
            </w:r>
            <w:r>
              <w:rPr>
                <w:noProof/>
                <w:webHidden/>
              </w:rPr>
              <w:fldChar w:fldCharType="separate"/>
            </w:r>
            <w:r>
              <w:rPr>
                <w:noProof/>
                <w:webHidden/>
              </w:rPr>
              <w:t>70</w:t>
            </w:r>
            <w:r>
              <w:rPr>
                <w:noProof/>
                <w:webHidden/>
              </w:rPr>
              <w:fldChar w:fldCharType="end"/>
            </w:r>
          </w:hyperlink>
        </w:p>
        <w:p w14:paraId="7CE5BACE" w14:textId="43AF933B" w:rsidR="00DA0072" w:rsidRDefault="00DA0072">
          <w:pPr>
            <w:pStyle w:val="TOC2"/>
            <w:rPr>
              <w:rFonts w:asciiTheme="minorHAnsi" w:eastAsiaTheme="minorEastAsia" w:hAnsiTheme="minorHAnsi" w:cstheme="minorBidi"/>
              <w:sz w:val="22"/>
              <w:szCs w:val="22"/>
            </w:rPr>
          </w:pPr>
          <w:hyperlink w:anchor="_Toc225775660" w:history="1">
            <w:r w:rsidRPr="000D1EBE">
              <w:rPr>
                <w:rStyle w:val="Hyperlink"/>
              </w:rPr>
              <w:t>3.1. Định hướng hoàn thiện pháp luật về công chứng hợp đồng chuyển nhượng quyền sử dụng đất</w:t>
            </w:r>
            <w:r>
              <w:rPr>
                <w:webHidden/>
              </w:rPr>
              <w:tab/>
            </w:r>
            <w:r>
              <w:rPr>
                <w:webHidden/>
              </w:rPr>
              <w:fldChar w:fldCharType="begin"/>
            </w:r>
            <w:r>
              <w:rPr>
                <w:webHidden/>
              </w:rPr>
              <w:instrText xml:space="preserve"> PAGEREF _Toc225775660 \h </w:instrText>
            </w:r>
            <w:r>
              <w:rPr>
                <w:webHidden/>
              </w:rPr>
            </w:r>
            <w:r>
              <w:rPr>
                <w:webHidden/>
              </w:rPr>
              <w:fldChar w:fldCharType="separate"/>
            </w:r>
            <w:r>
              <w:rPr>
                <w:webHidden/>
              </w:rPr>
              <w:t>70</w:t>
            </w:r>
            <w:r>
              <w:rPr>
                <w:webHidden/>
              </w:rPr>
              <w:fldChar w:fldCharType="end"/>
            </w:r>
          </w:hyperlink>
        </w:p>
        <w:p w14:paraId="143C6BF2" w14:textId="3449A7D1" w:rsidR="00DA0072" w:rsidRDefault="00DA0072">
          <w:pPr>
            <w:pStyle w:val="TOC2"/>
            <w:rPr>
              <w:rFonts w:asciiTheme="minorHAnsi" w:eastAsiaTheme="minorEastAsia" w:hAnsiTheme="minorHAnsi" w:cstheme="minorBidi"/>
              <w:sz w:val="22"/>
              <w:szCs w:val="22"/>
            </w:rPr>
          </w:pPr>
          <w:hyperlink w:anchor="_Toc225775661" w:history="1">
            <w:r w:rsidRPr="000D1EBE">
              <w:rPr>
                <w:rStyle w:val="Hyperlink"/>
              </w:rPr>
              <w:t>3.2. Giải pháp hoàn thiện pháp luật về công chứng hợp đồng chuyển nhượng quyền sử dụng đất</w:t>
            </w:r>
            <w:r>
              <w:rPr>
                <w:webHidden/>
              </w:rPr>
              <w:tab/>
            </w:r>
            <w:r>
              <w:rPr>
                <w:webHidden/>
              </w:rPr>
              <w:fldChar w:fldCharType="begin"/>
            </w:r>
            <w:r>
              <w:rPr>
                <w:webHidden/>
              </w:rPr>
              <w:instrText xml:space="preserve"> PAGEREF _Toc225775661 \h </w:instrText>
            </w:r>
            <w:r>
              <w:rPr>
                <w:webHidden/>
              </w:rPr>
            </w:r>
            <w:r>
              <w:rPr>
                <w:webHidden/>
              </w:rPr>
              <w:fldChar w:fldCharType="separate"/>
            </w:r>
            <w:r>
              <w:rPr>
                <w:webHidden/>
              </w:rPr>
              <w:t>72</w:t>
            </w:r>
            <w:r>
              <w:rPr>
                <w:webHidden/>
              </w:rPr>
              <w:fldChar w:fldCharType="end"/>
            </w:r>
          </w:hyperlink>
        </w:p>
        <w:p w14:paraId="6D05E72C" w14:textId="5AA394A8"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2" w:history="1">
            <w:r w:rsidRPr="000D1EBE">
              <w:rPr>
                <w:rStyle w:val="Hyperlink"/>
                <w:noProof/>
              </w:rPr>
              <w:t>3.2.1. Giải pháp về hạ tầng kỹ thuật và cơ sở dữ liệu</w:t>
            </w:r>
            <w:r>
              <w:rPr>
                <w:noProof/>
                <w:webHidden/>
              </w:rPr>
              <w:tab/>
            </w:r>
            <w:r>
              <w:rPr>
                <w:noProof/>
                <w:webHidden/>
              </w:rPr>
              <w:fldChar w:fldCharType="begin"/>
            </w:r>
            <w:r>
              <w:rPr>
                <w:noProof/>
                <w:webHidden/>
              </w:rPr>
              <w:instrText xml:space="preserve"> PAGEREF _Toc225775662 \h </w:instrText>
            </w:r>
            <w:r>
              <w:rPr>
                <w:noProof/>
                <w:webHidden/>
              </w:rPr>
            </w:r>
            <w:r>
              <w:rPr>
                <w:noProof/>
                <w:webHidden/>
              </w:rPr>
              <w:fldChar w:fldCharType="separate"/>
            </w:r>
            <w:r>
              <w:rPr>
                <w:noProof/>
                <w:webHidden/>
              </w:rPr>
              <w:t>72</w:t>
            </w:r>
            <w:r>
              <w:rPr>
                <w:noProof/>
                <w:webHidden/>
              </w:rPr>
              <w:fldChar w:fldCharType="end"/>
            </w:r>
          </w:hyperlink>
        </w:p>
        <w:p w14:paraId="16826F09" w14:textId="3A449116"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3" w:history="1">
            <w:r w:rsidRPr="000D1EBE">
              <w:rPr>
                <w:rStyle w:val="Hyperlink"/>
                <w:noProof/>
              </w:rPr>
              <w:t>3.2.2. Giải pháp về thực thi và đạo đức nghề nghiệp</w:t>
            </w:r>
            <w:r>
              <w:rPr>
                <w:noProof/>
                <w:webHidden/>
              </w:rPr>
              <w:tab/>
            </w:r>
            <w:r>
              <w:rPr>
                <w:noProof/>
                <w:webHidden/>
              </w:rPr>
              <w:fldChar w:fldCharType="begin"/>
            </w:r>
            <w:r>
              <w:rPr>
                <w:noProof/>
                <w:webHidden/>
              </w:rPr>
              <w:instrText xml:space="preserve"> PAGEREF _Toc225775663 \h </w:instrText>
            </w:r>
            <w:r>
              <w:rPr>
                <w:noProof/>
                <w:webHidden/>
              </w:rPr>
            </w:r>
            <w:r>
              <w:rPr>
                <w:noProof/>
                <w:webHidden/>
              </w:rPr>
              <w:fldChar w:fldCharType="separate"/>
            </w:r>
            <w:r>
              <w:rPr>
                <w:noProof/>
                <w:webHidden/>
              </w:rPr>
              <w:t>74</w:t>
            </w:r>
            <w:r>
              <w:rPr>
                <w:noProof/>
                <w:webHidden/>
              </w:rPr>
              <w:fldChar w:fldCharType="end"/>
            </w:r>
          </w:hyperlink>
        </w:p>
        <w:p w14:paraId="24EA5D0D" w14:textId="67B9F123"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4" w:history="1">
            <w:r w:rsidRPr="000D1EBE">
              <w:rPr>
                <w:rStyle w:val="Hyperlink"/>
                <w:noProof/>
              </w:rPr>
              <w:t>3.2.3. Giải pháp về cơ chế và thể chế pháp luật</w:t>
            </w:r>
            <w:r>
              <w:rPr>
                <w:noProof/>
                <w:webHidden/>
              </w:rPr>
              <w:tab/>
            </w:r>
            <w:r>
              <w:rPr>
                <w:noProof/>
                <w:webHidden/>
              </w:rPr>
              <w:fldChar w:fldCharType="begin"/>
            </w:r>
            <w:r>
              <w:rPr>
                <w:noProof/>
                <w:webHidden/>
              </w:rPr>
              <w:instrText xml:space="preserve"> PAGEREF _Toc225775664 \h </w:instrText>
            </w:r>
            <w:r>
              <w:rPr>
                <w:noProof/>
                <w:webHidden/>
              </w:rPr>
            </w:r>
            <w:r>
              <w:rPr>
                <w:noProof/>
                <w:webHidden/>
              </w:rPr>
              <w:fldChar w:fldCharType="separate"/>
            </w:r>
            <w:r>
              <w:rPr>
                <w:noProof/>
                <w:webHidden/>
              </w:rPr>
              <w:t>75</w:t>
            </w:r>
            <w:r>
              <w:rPr>
                <w:noProof/>
                <w:webHidden/>
              </w:rPr>
              <w:fldChar w:fldCharType="end"/>
            </w:r>
          </w:hyperlink>
        </w:p>
        <w:p w14:paraId="4E0078B7" w14:textId="6878F39B"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5" w:history="1">
            <w:r w:rsidRPr="000D1EBE">
              <w:rPr>
                <w:rStyle w:val="Hyperlink"/>
                <w:noProof/>
              </w:rPr>
              <w:t>3.2.4. Giải pháp về giải quyết tranh chấp và xử lý vi phạm</w:t>
            </w:r>
            <w:r>
              <w:rPr>
                <w:noProof/>
                <w:webHidden/>
              </w:rPr>
              <w:tab/>
            </w:r>
            <w:r>
              <w:rPr>
                <w:noProof/>
                <w:webHidden/>
              </w:rPr>
              <w:fldChar w:fldCharType="begin"/>
            </w:r>
            <w:r>
              <w:rPr>
                <w:noProof/>
                <w:webHidden/>
              </w:rPr>
              <w:instrText xml:space="preserve"> PAGEREF _Toc225775665 \h </w:instrText>
            </w:r>
            <w:r>
              <w:rPr>
                <w:noProof/>
                <w:webHidden/>
              </w:rPr>
            </w:r>
            <w:r>
              <w:rPr>
                <w:noProof/>
                <w:webHidden/>
              </w:rPr>
              <w:fldChar w:fldCharType="separate"/>
            </w:r>
            <w:r>
              <w:rPr>
                <w:noProof/>
                <w:webHidden/>
              </w:rPr>
              <w:t>77</w:t>
            </w:r>
            <w:r>
              <w:rPr>
                <w:noProof/>
                <w:webHidden/>
              </w:rPr>
              <w:fldChar w:fldCharType="end"/>
            </w:r>
          </w:hyperlink>
        </w:p>
        <w:p w14:paraId="0323D8C7" w14:textId="4089F625" w:rsidR="00DA0072" w:rsidRDefault="00DA0072">
          <w:pPr>
            <w:pStyle w:val="TOC2"/>
            <w:rPr>
              <w:rFonts w:asciiTheme="minorHAnsi" w:eastAsiaTheme="minorEastAsia" w:hAnsiTheme="minorHAnsi" w:cstheme="minorBidi"/>
              <w:sz w:val="22"/>
              <w:szCs w:val="22"/>
            </w:rPr>
          </w:pPr>
          <w:hyperlink w:anchor="_Toc225775666" w:history="1">
            <w:r w:rsidRPr="000D1EBE">
              <w:rPr>
                <w:rStyle w:val="Hyperlink"/>
              </w:rPr>
              <w:t>3.3. Giải pháp nâng cao hiệu quả thực thi pháp luật về công chứng hợp đồng chuyển nhượng quyền sử dụng đất</w:t>
            </w:r>
            <w:r>
              <w:rPr>
                <w:webHidden/>
              </w:rPr>
              <w:tab/>
            </w:r>
            <w:r>
              <w:rPr>
                <w:webHidden/>
              </w:rPr>
              <w:fldChar w:fldCharType="begin"/>
            </w:r>
            <w:r>
              <w:rPr>
                <w:webHidden/>
              </w:rPr>
              <w:instrText xml:space="preserve"> PAGEREF _Toc225775666 \h </w:instrText>
            </w:r>
            <w:r>
              <w:rPr>
                <w:webHidden/>
              </w:rPr>
            </w:r>
            <w:r>
              <w:rPr>
                <w:webHidden/>
              </w:rPr>
              <w:fldChar w:fldCharType="separate"/>
            </w:r>
            <w:r>
              <w:rPr>
                <w:webHidden/>
              </w:rPr>
              <w:t>79</w:t>
            </w:r>
            <w:r>
              <w:rPr>
                <w:webHidden/>
              </w:rPr>
              <w:fldChar w:fldCharType="end"/>
            </w:r>
          </w:hyperlink>
        </w:p>
        <w:p w14:paraId="11400B09" w14:textId="08DD09FB"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7" w:history="1">
            <w:r w:rsidRPr="000D1EBE">
              <w:rPr>
                <w:rStyle w:val="Hyperlink"/>
                <w:noProof/>
              </w:rPr>
              <w:t>3.3.1. Giải pháp về công nghệ và kỹ năng nghiệp vụ</w:t>
            </w:r>
            <w:r>
              <w:rPr>
                <w:noProof/>
                <w:webHidden/>
              </w:rPr>
              <w:tab/>
            </w:r>
            <w:r>
              <w:rPr>
                <w:noProof/>
                <w:webHidden/>
              </w:rPr>
              <w:fldChar w:fldCharType="begin"/>
            </w:r>
            <w:r>
              <w:rPr>
                <w:noProof/>
                <w:webHidden/>
              </w:rPr>
              <w:instrText xml:space="preserve"> PAGEREF _Toc225775667 \h </w:instrText>
            </w:r>
            <w:r>
              <w:rPr>
                <w:noProof/>
                <w:webHidden/>
              </w:rPr>
            </w:r>
            <w:r>
              <w:rPr>
                <w:noProof/>
                <w:webHidden/>
              </w:rPr>
              <w:fldChar w:fldCharType="separate"/>
            </w:r>
            <w:r>
              <w:rPr>
                <w:noProof/>
                <w:webHidden/>
              </w:rPr>
              <w:t>79</w:t>
            </w:r>
            <w:r>
              <w:rPr>
                <w:noProof/>
                <w:webHidden/>
              </w:rPr>
              <w:fldChar w:fldCharType="end"/>
            </w:r>
          </w:hyperlink>
        </w:p>
        <w:p w14:paraId="60F40959" w14:textId="097BFACE"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8" w:history="1">
            <w:r w:rsidRPr="000D1EBE">
              <w:rPr>
                <w:rStyle w:val="Hyperlink"/>
                <w:noProof/>
              </w:rPr>
              <w:t>3.3.2. Giải pháp về quản trị nội bộ và đạo đức hành nghề</w:t>
            </w:r>
            <w:r>
              <w:rPr>
                <w:noProof/>
                <w:webHidden/>
              </w:rPr>
              <w:tab/>
            </w:r>
            <w:r>
              <w:rPr>
                <w:noProof/>
                <w:webHidden/>
              </w:rPr>
              <w:fldChar w:fldCharType="begin"/>
            </w:r>
            <w:r>
              <w:rPr>
                <w:noProof/>
                <w:webHidden/>
              </w:rPr>
              <w:instrText xml:space="preserve"> PAGEREF _Toc225775668 \h </w:instrText>
            </w:r>
            <w:r>
              <w:rPr>
                <w:noProof/>
                <w:webHidden/>
              </w:rPr>
            </w:r>
            <w:r>
              <w:rPr>
                <w:noProof/>
                <w:webHidden/>
              </w:rPr>
              <w:fldChar w:fldCharType="separate"/>
            </w:r>
            <w:r>
              <w:rPr>
                <w:noProof/>
                <w:webHidden/>
              </w:rPr>
              <w:t>80</w:t>
            </w:r>
            <w:r>
              <w:rPr>
                <w:noProof/>
                <w:webHidden/>
              </w:rPr>
              <w:fldChar w:fldCharType="end"/>
            </w:r>
          </w:hyperlink>
        </w:p>
        <w:p w14:paraId="0D178B34" w14:textId="518E3357"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69" w:history="1">
            <w:r w:rsidRPr="000D1EBE">
              <w:rPr>
                <w:rStyle w:val="Hyperlink"/>
                <w:noProof/>
              </w:rPr>
              <w:t>3.3.3. Giải pháp về soạn thảo và quy trình thủ tục (khắc phục sự cứng nhắc và quá tải)</w:t>
            </w:r>
            <w:r>
              <w:rPr>
                <w:noProof/>
                <w:webHidden/>
              </w:rPr>
              <w:tab/>
            </w:r>
            <w:r>
              <w:rPr>
                <w:noProof/>
                <w:webHidden/>
              </w:rPr>
              <w:fldChar w:fldCharType="begin"/>
            </w:r>
            <w:r>
              <w:rPr>
                <w:noProof/>
                <w:webHidden/>
              </w:rPr>
              <w:instrText xml:space="preserve"> PAGEREF _Toc225775669 \h </w:instrText>
            </w:r>
            <w:r>
              <w:rPr>
                <w:noProof/>
                <w:webHidden/>
              </w:rPr>
            </w:r>
            <w:r>
              <w:rPr>
                <w:noProof/>
                <w:webHidden/>
              </w:rPr>
              <w:fldChar w:fldCharType="separate"/>
            </w:r>
            <w:r>
              <w:rPr>
                <w:noProof/>
                <w:webHidden/>
              </w:rPr>
              <w:t>82</w:t>
            </w:r>
            <w:r>
              <w:rPr>
                <w:noProof/>
                <w:webHidden/>
              </w:rPr>
              <w:fldChar w:fldCharType="end"/>
            </w:r>
          </w:hyperlink>
        </w:p>
        <w:p w14:paraId="5B4404A2" w14:textId="45C75C8F" w:rsidR="00DA0072" w:rsidRDefault="00DA0072">
          <w:pPr>
            <w:pStyle w:val="TOC3"/>
            <w:tabs>
              <w:tab w:val="right" w:leader="dot" w:pos="8777"/>
            </w:tabs>
            <w:rPr>
              <w:rFonts w:asciiTheme="minorHAnsi" w:eastAsiaTheme="minorEastAsia" w:hAnsiTheme="minorHAnsi" w:cstheme="minorBidi"/>
              <w:noProof/>
              <w:sz w:val="22"/>
              <w:szCs w:val="22"/>
            </w:rPr>
          </w:pPr>
          <w:hyperlink w:anchor="_Toc225775670" w:history="1">
            <w:r w:rsidRPr="000D1EBE">
              <w:rPr>
                <w:rStyle w:val="Hyperlink"/>
                <w:noProof/>
              </w:rPr>
              <w:t>3.3.4. Giải pháp về xác minh và giải quyết tranh chấp (khắc phục hạn chế xác minh và rủi ro bồi thường)</w:t>
            </w:r>
            <w:r>
              <w:rPr>
                <w:noProof/>
                <w:webHidden/>
              </w:rPr>
              <w:tab/>
            </w:r>
            <w:r>
              <w:rPr>
                <w:noProof/>
                <w:webHidden/>
              </w:rPr>
              <w:fldChar w:fldCharType="begin"/>
            </w:r>
            <w:r>
              <w:rPr>
                <w:noProof/>
                <w:webHidden/>
              </w:rPr>
              <w:instrText xml:space="preserve"> PAGEREF _Toc225775670 \h </w:instrText>
            </w:r>
            <w:r>
              <w:rPr>
                <w:noProof/>
                <w:webHidden/>
              </w:rPr>
            </w:r>
            <w:r>
              <w:rPr>
                <w:noProof/>
                <w:webHidden/>
              </w:rPr>
              <w:fldChar w:fldCharType="separate"/>
            </w:r>
            <w:r>
              <w:rPr>
                <w:noProof/>
                <w:webHidden/>
              </w:rPr>
              <w:t>83</w:t>
            </w:r>
            <w:r>
              <w:rPr>
                <w:noProof/>
                <w:webHidden/>
              </w:rPr>
              <w:fldChar w:fldCharType="end"/>
            </w:r>
          </w:hyperlink>
        </w:p>
        <w:p w14:paraId="5B72A446" w14:textId="20AA1B8E"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71" w:history="1">
            <w:r w:rsidRPr="000D1EBE">
              <w:rPr>
                <w:rStyle w:val="Hyperlink"/>
                <w:noProof/>
                <w:lang w:val="en-SG"/>
              </w:rPr>
              <w:t>TIỂU KẾT CHƯƠNG 3</w:t>
            </w:r>
            <w:r>
              <w:rPr>
                <w:noProof/>
                <w:webHidden/>
              </w:rPr>
              <w:tab/>
            </w:r>
            <w:r>
              <w:rPr>
                <w:noProof/>
                <w:webHidden/>
              </w:rPr>
              <w:fldChar w:fldCharType="begin"/>
            </w:r>
            <w:r>
              <w:rPr>
                <w:noProof/>
                <w:webHidden/>
              </w:rPr>
              <w:instrText xml:space="preserve"> PAGEREF _Toc225775671 \h </w:instrText>
            </w:r>
            <w:r>
              <w:rPr>
                <w:noProof/>
                <w:webHidden/>
              </w:rPr>
            </w:r>
            <w:r>
              <w:rPr>
                <w:noProof/>
                <w:webHidden/>
              </w:rPr>
              <w:fldChar w:fldCharType="separate"/>
            </w:r>
            <w:r>
              <w:rPr>
                <w:noProof/>
                <w:webHidden/>
              </w:rPr>
              <w:t>86</w:t>
            </w:r>
            <w:r>
              <w:rPr>
                <w:noProof/>
                <w:webHidden/>
              </w:rPr>
              <w:fldChar w:fldCharType="end"/>
            </w:r>
          </w:hyperlink>
        </w:p>
        <w:p w14:paraId="58150112" w14:textId="20504515"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72" w:history="1">
            <w:r w:rsidRPr="000D1EBE">
              <w:rPr>
                <w:rStyle w:val="Hyperlink"/>
                <w:noProof/>
              </w:rPr>
              <w:t>KẾT LUẬN</w:t>
            </w:r>
            <w:r>
              <w:rPr>
                <w:noProof/>
                <w:webHidden/>
              </w:rPr>
              <w:tab/>
            </w:r>
            <w:r>
              <w:rPr>
                <w:noProof/>
                <w:webHidden/>
              </w:rPr>
              <w:fldChar w:fldCharType="begin"/>
            </w:r>
            <w:r>
              <w:rPr>
                <w:noProof/>
                <w:webHidden/>
              </w:rPr>
              <w:instrText xml:space="preserve"> PAGEREF _Toc225775672 \h </w:instrText>
            </w:r>
            <w:r>
              <w:rPr>
                <w:noProof/>
                <w:webHidden/>
              </w:rPr>
            </w:r>
            <w:r>
              <w:rPr>
                <w:noProof/>
                <w:webHidden/>
              </w:rPr>
              <w:fldChar w:fldCharType="separate"/>
            </w:r>
            <w:r>
              <w:rPr>
                <w:noProof/>
                <w:webHidden/>
              </w:rPr>
              <w:t>87</w:t>
            </w:r>
            <w:r>
              <w:rPr>
                <w:noProof/>
                <w:webHidden/>
              </w:rPr>
              <w:fldChar w:fldCharType="end"/>
            </w:r>
          </w:hyperlink>
        </w:p>
        <w:p w14:paraId="38D7021B" w14:textId="5E45239A" w:rsidR="00DA0072" w:rsidRDefault="00DA0072">
          <w:pPr>
            <w:pStyle w:val="TOC1"/>
            <w:tabs>
              <w:tab w:val="right" w:leader="dot" w:pos="8777"/>
            </w:tabs>
            <w:rPr>
              <w:rFonts w:asciiTheme="minorHAnsi" w:eastAsiaTheme="minorEastAsia" w:hAnsiTheme="minorHAnsi" w:cstheme="minorBidi"/>
              <w:noProof/>
              <w:sz w:val="22"/>
              <w:szCs w:val="22"/>
            </w:rPr>
          </w:pPr>
          <w:hyperlink w:anchor="_Toc225775673" w:history="1">
            <w:r w:rsidRPr="000D1EBE">
              <w:rPr>
                <w:rStyle w:val="Hyperlink"/>
                <w:noProof/>
              </w:rPr>
              <w:t>TÀI LIỆU THAM KHẢO</w:t>
            </w:r>
            <w:r>
              <w:rPr>
                <w:noProof/>
                <w:webHidden/>
              </w:rPr>
              <w:tab/>
            </w:r>
            <w:r>
              <w:rPr>
                <w:noProof/>
                <w:webHidden/>
              </w:rPr>
              <w:fldChar w:fldCharType="begin"/>
            </w:r>
            <w:r>
              <w:rPr>
                <w:noProof/>
                <w:webHidden/>
              </w:rPr>
              <w:instrText xml:space="preserve"> PAGEREF _Toc225775673 \h </w:instrText>
            </w:r>
            <w:r>
              <w:rPr>
                <w:noProof/>
                <w:webHidden/>
              </w:rPr>
            </w:r>
            <w:r>
              <w:rPr>
                <w:noProof/>
                <w:webHidden/>
              </w:rPr>
              <w:fldChar w:fldCharType="separate"/>
            </w:r>
            <w:r>
              <w:rPr>
                <w:noProof/>
                <w:webHidden/>
              </w:rPr>
              <w:t>90</w:t>
            </w:r>
            <w:r>
              <w:rPr>
                <w:noProof/>
                <w:webHidden/>
              </w:rPr>
              <w:fldChar w:fldCharType="end"/>
            </w:r>
          </w:hyperlink>
        </w:p>
        <w:p w14:paraId="74DE5E0C" w14:textId="37FA3C4A" w:rsidR="00B20D05" w:rsidRPr="004711E7" w:rsidRDefault="00B7678F" w:rsidP="0088644B">
          <w:pPr>
            <w:sectPr w:rsidR="00B20D05" w:rsidRPr="004711E7" w:rsidSect="004711E7">
              <w:footerReference w:type="first" r:id="rId16"/>
              <w:pgSz w:w="11906" w:h="16838" w:code="9"/>
              <w:pgMar w:top="1701" w:right="1134" w:bottom="1701" w:left="1985" w:header="720" w:footer="720" w:gutter="0"/>
              <w:pgNumType w:fmt="lowerRoman"/>
              <w:cols w:space="720"/>
              <w:titlePg/>
              <w:docGrid w:linePitch="381"/>
            </w:sectPr>
          </w:pPr>
          <w:r w:rsidRPr="00354946">
            <w:rPr>
              <w:b/>
              <w:bCs/>
              <w:noProof/>
            </w:rPr>
            <w:fldChar w:fldCharType="end"/>
          </w:r>
        </w:p>
      </w:sdtContent>
    </w:sdt>
    <w:p w14:paraId="59372703" w14:textId="31D98F49" w:rsidR="00B20D05" w:rsidRDefault="00B20D05" w:rsidP="00B20D05">
      <w:pPr>
        <w:jc w:val="center"/>
        <w:rPr>
          <w:b/>
        </w:rPr>
      </w:pPr>
      <w:r>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54074C" w:rsidRPr="0054074C" w14:paraId="06333375" w14:textId="77777777" w:rsidTr="00AB3712">
        <w:tc>
          <w:tcPr>
            <w:tcW w:w="4501" w:type="dxa"/>
          </w:tcPr>
          <w:p w14:paraId="7FDE7F21" w14:textId="25514F8A"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CCV</w:t>
            </w:r>
          </w:p>
        </w:tc>
        <w:tc>
          <w:tcPr>
            <w:tcW w:w="4502" w:type="dxa"/>
          </w:tcPr>
          <w:p w14:paraId="15C01D5D" w14:textId="3B651C40"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Công chứng viên</w:t>
            </w:r>
          </w:p>
        </w:tc>
      </w:tr>
      <w:tr w:rsidR="0054074C" w:rsidRPr="0054074C" w14:paraId="680067EA" w14:textId="77777777" w:rsidTr="00AB3712">
        <w:tc>
          <w:tcPr>
            <w:tcW w:w="4501" w:type="dxa"/>
          </w:tcPr>
          <w:p w14:paraId="2762A38F" w14:textId="6828DAA5"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QSDĐ</w:t>
            </w:r>
          </w:p>
        </w:tc>
        <w:tc>
          <w:tcPr>
            <w:tcW w:w="4502" w:type="dxa"/>
          </w:tcPr>
          <w:p w14:paraId="0E29787F" w14:textId="287F1815"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Quyền sử dụng đất</w:t>
            </w:r>
          </w:p>
        </w:tc>
      </w:tr>
      <w:tr w:rsidR="0054074C" w:rsidRPr="0054074C" w14:paraId="4B988473" w14:textId="77777777" w:rsidTr="00AB3712">
        <w:tc>
          <w:tcPr>
            <w:tcW w:w="4501" w:type="dxa"/>
          </w:tcPr>
          <w:p w14:paraId="7549CB98" w14:textId="0BDF01A1"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VPCC</w:t>
            </w:r>
          </w:p>
        </w:tc>
        <w:tc>
          <w:tcPr>
            <w:tcW w:w="4502" w:type="dxa"/>
          </w:tcPr>
          <w:p w14:paraId="2B1479FC" w14:textId="054E2F2B" w:rsidR="0054074C" w:rsidRPr="0054074C" w:rsidRDefault="0054074C" w:rsidP="00AB3712">
            <w:pPr>
              <w:rPr>
                <w:rFonts w:ascii="Times New Roman" w:hAnsi="Times New Roman" w:cs="Times New Roman"/>
                <w:sz w:val="26"/>
                <w:szCs w:val="26"/>
              </w:rPr>
            </w:pPr>
            <w:r w:rsidRPr="0054074C">
              <w:rPr>
                <w:rFonts w:ascii="Times New Roman" w:hAnsi="Times New Roman" w:cs="Times New Roman"/>
                <w:sz w:val="26"/>
                <w:szCs w:val="26"/>
              </w:rPr>
              <w:t>Văn phòng công chứng</w:t>
            </w:r>
          </w:p>
        </w:tc>
      </w:tr>
    </w:tbl>
    <w:p w14:paraId="63E3E77D" w14:textId="77777777" w:rsidR="00AB3712" w:rsidRDefault="00AB3712" w:rsidP="00AB3712"/>
    <w:p w14:paraId="13ADA2AF" w14:textId="77777777" w:rsidR="00B20D05" w:rsidRDefault="00B20D05" w:rsidP="00B20D05">
      <w:pPr>
        <w:jc w:val="center"/>
        <w:rPr>
          <w:b/>
        </w:rPr>
        <w:sectPr w:rsidR="00B20D05" w:rsidSect="00B20D05">
          <w:pgSz w:w="11906" w:h="16838" w:code="9"/>
          <w:pgMar w:top="1985" w:right="1134" w:bottom="1701" w:left="1985" w:header="720" w:footer="720" w:gutter="0"/>
          <w:pgNumType w:fmt="lowerRoman"/>
          <w:cols w:space="720"/>
          <w:titlePg/>
          <w:docGrid w:linePitch="381"/>
        </w:sectPr>
      </w:pPr>
    </w:p>
    <w:p w14:paraId="4C5410E8" w14:textId="4E3BD7A1" w:rsidR="00551A88" w:rsidRPr="003E6F36" w:rsidRDefault="00DA0072" w:rsidP="0002530E">
      <w:pPr>
        <w:pStyle w:val="Heading1"/>
      </w:pPr>
      <w:bookmarkStart w:id="1" w:name="_Toc225775626"/>
      <w:r>
        <w:lastRenderedPageBreak/>
        <w:t>PHẦN MỞ ĐẦU</w:t>
      </w:r>
      <w:bookmarkEnd w:id="1"/>
    </w:p>
    <w:p w14:paraId="0B0AB399" w14:textId="53BF8C16" w:rsidR="0041435F" w:rsidRPr="003E6F36" w:rsidRDefault="000B59CB" w:rsidP="0032425D">
      <w:pPr>
        <w:pStyle w:val="Heading2"/>
      </w:pPr>
      <w:bookmarkStart w:id="2" w:name="_Toc196749551"/>
      <w:bookmarkStart w:id="3" w:name="_Toc225775627"/>
      <w:r w:rsidRPr="003E6F36">
        <w:t xml:space="preserve">1. </w:t>
      </w:r>
      <w:r w:rsidR="0041435F" w:rsidRPr="003E6F36">
        <w:t>Tính cấp thiết của đề tài</w:t>
      </w:r>
      <w:bookmarkEnd w:id="2"/>
      <w:bookmarkEnd w:id="3"/>
    </w:p>
    <w:p w14:paraId="0A6BD75C" w14:textId="3B898537" w:rsidR="00B92CD4" w:rsidRPr="003E6F36" w:rsidRDefault="009500BE" w:rsidP="00B92CD4">
      <w:pPr>
        <w:ind w:firstLine="720"/>
      </w:pPr>
      <w:r>
        <w:rPr>
          <w:color w:val="000000" w:themeColor="text1"/>
        </w:rPr>
        <w:t xml:space="preserve">Khoản 1 Điều 54 Luật Hiến pháp 2013 có quy định: </w:t>
      </w:r>
      <w:r w:rsidR="008F0357">
        <w:rPr>
          <w:color w:val="000000" w:themeColor="text1"/>
        </w:rPr>
        <w:t>“</w:t>
      </w:r>
      <w:r w:rsidRPr="00D3570E">
        <w:rPr>
          <w:color w:val="000000" w:themeColor="text1"/>
        </w:rPr>
        <w:t>Đất đai là tài nguyên đặc biệt của quốc gia, nguồn lực quan trọng phát triển đất nước</w:t>
      </w:r>
      <w:r>
        <w:rPr>
          <w:color w:val="000000" w:themeColor="text1"/>
        </w:rPr>
        <w:t>, được quản lý theo pháp luật</w:t>
      </w:r>
      <w:r w:rsidR="008F0357">
        <w:rPr>
          <w:color w:val="000000" w:themeColor="text1"/>
        </w:rPr>
        <w:t>”</w:t>
      </w:r>
      <w:r>
        <w:rPr>
          <w:color w:val="000000" w:themeColor="text1"/>
        </w:rPr>
        <w:t xml:space="preserve">. Thật vậy, đất đai là nguồn tài nguyên vô cùng quý giá của mỗi quốc gia, là nơi phân bố, sinh sống của cộng đồng dân cư, là tư liệu sản xuất và </w:t>
      </w:r>
      <w:r w:rsidRPr="00303166">
        <w:rPr>
          <w:color w:val="000000" w:themeColor="text1"/>
        </w:rPr>
        <w:t>là tài sản công thuộc sở hữu toàn dân do Nhà nước đại diện chủ sở hữu và thống nhất quản lý.</w:t>
      </w:r>
      <w:r>
        <w:rPr>
          <w:color w:val="000000" w:themeColor="text1"/>
        </w:rPr>
        <w:t xml:space="preserve"> Theo Luật đất đai 2024, chuyển nhượng </w:t>
      </w:r>
      <w:r w:rsidR="00C55E02">
        <w:rPr>
          <w:color w:val="000000" w:themeColor="text1"/>
        </w:rPr>
        <w:t>quyền sử dụng đất</w:t>
      </w:r>
      <w:r>
        <w:rPr>
          <w:color w:val="000000" w:themeColor="text1"/>
        </w:rPr>
        <w:t xml:space="preserve"> là một trong những hình thức </w:t>
      </w:r>
      <w:r w:rsidRPr="00BC1854">
        <w:rPr>
          <w:color w:val="000000" w:themeColor="text1"/>
        </w:rPr>
        <w:t xml:space="preserve">chuyển giao </w:t>
      </w:r>
      <w:r w:rsidR="00C55E02">
        <w:rPr>
          <w:color w:val="000000" w:themeColor="text1"/>
        </w:rPr>
        <w:t xml:space="preserve">quyền sử dụng đất </w:t>
      </w:r>
      <w:r w:rsidRPr="00BC1854">
        <w:rPr>
          <w:color w:val="000000" w:themeColor="text1"/>
        </w:rPr>
        <w:t xml:space="preserve">từ người này sang người </w:t>
      </w:r>
      <w:r>
        <w:rPr>
          <w:color w:val="000000" w:themeColor="text1"/>
        </w:rPr>
        <w:t>khác</w:t>
      </w:r>
      <w:r>
        <w:rPr>
          <w:color w:val="000000" w:themeColor="text1"/>
          <w:lang w:val="vi-VN"/>
        </w:rPr>
        <w:t xml:space="preserve"> </w:t>
      </w:r>
      <w:r>
        <w:rPr>
          <w:color w:val="000000" w:themeColor="text1"/>
        </w:rPr>
        <w:t>bên cạnh các quyền chuyển đổi, t</w:t>
      </w:r>
      <w:r w:rsidRPr="00BC1854">
        <w:rPr>
          <w:color w:val="000000" w:themeColor="text1"/>
        </w:rPr>
        <w:t xml:space="preserve">hừa kế, tặng cho </w:t>
      </w:r>
      <w:r w:rsidR="00C55E02">
        <w:rPr>
          <w:color w:val="000000" w:themeColor="text1"/>
        </w:rPr>
        <w:t>quyền sử dụng đất</w:t>
      </w:r>
      <w:r w:rsidRPr="00BC1854">
        <w:rPr>
          <w:color w:val="000000" w:themeColor="text1"/>
        </w:rPr>
        <w:t>,</w:t>
      </w:r>
      <w:r>
        <w:rPr>
          <w:color w:val="000000" w:themeColor="text1"/>
        </w:rPr>
        <w:t xml:space="preserve"> góp vốn bằng </w:t>
      </w:r>
      <w:r w:rsidR="00C55E02">
        <w:rPr>
          <w:color w:val="000000" w:themeColor="text1"/>
        </w:rPr>
        <w:t>quyền sử dụng đất</w:t>
      </w:r>
      <w:r w:rsidR="008865DD">
        <w:rPr>
          <w:color w:val="000000" w:themeColor="text1"/>
        </w:rPr>
        <w:t xml:space="preserve">. </w:t>
      </w:r>
      <w:r>
        <w:rPr>
          <w:color w:val="000000" w:themeColor="text1"/>
        </w:rPr>
        <w:t xml:space="preserve">Chuyển nhượng </w:t>
      </w:r>
      <w:r w:rsidR="00C55E02">
        <w:rPr>
          <w:color w:val="000000" w:themeColor="text1"/>
        </w:rPr>
        <w:t>quyền sử dụng đất</w:t>
      </w:r>
      <w:r>
        <w:rPr>
          <w:color w:val="000000" w:themeColor="text1"/>
        </w:rPr>
        <w:t xml:space="preserve"> là một trong những giao dịch phổ biến, đóng vai trò quan trọng trong việc phát triển kinh tế ở Việt Nam. Vì mang tính chất đặc thù, phức tạp cũng như có giá trị lớn, nên pháp luật Việt Nam quy định khá chặt chẽ về quy trình, thủ tục chuyển nhượng </w:t>
      </w:r>
      <w:r w:rsidR="00C55E02">
        <w:rPr>
          <w:color w:val="000000" w:themeColor="text1"/>
        </w:rPr>
        <w:t>quyền sử dụng đất</w:t>
      </w:r>
      <w:r>
        <w:rPr>
          <w:color w:val="000000" w:themeColor="text1"/>
        </w:rPr>
        <w:t>. Một trong số đó là việc Luật đất đai 2024 quy</w:t>
      </w:r>
      <w:r w:rsidR="00B119A3">
        <w:rPr>
          <w:color w:val="000000" w:themeColor="text1"/>
        </w:rPr>
        <w:t xml:space="preserve"> định h</w:t>
      </w:r>
      <w:r>
        <w:rPr>
          <w:color w:val="000000" w:themeColor="text1"/>
        </w:rPr>
        <w:t xml:space="preserve">ợp đồng chuyển nhượng </w:t>
      </w:r>
      <w:r w:rsidR="00C55E02">
        <w:rPr>
          <w:color w:val="000000" w:themeColor="text1"/>
        </w:rPr>
        <w:t>quyền sử dụng đất</w:t>
      </w:r>
      <w:r>
        <w:rPr>
          <w:color w:val="000000" w:themeColor="text1"/>
        </w:rPr>
        <w:t xml:space="preserve"> phải được công chứng hoặc chứng thực trong đa số các trường hợp. Trước đó, Bộ luật dân s</w:t>
      </w:r>
      <w:r w:rsidR="00B119A3">
        <w:rPr>
          <w:color w:val="000000" w:themeColor="text1"/>
        </w:rPr>
        <w:t>ự 2015 cũng nhắc đến khái niệm h</w:t>
      </w:r>
      <w:r>
        <w:rPr>
          <w:color w:val="000000" w:themeColor="text1"/>
        </w:rPr>
        <w:t xml:space="preserve">ợp đồng về </w:t>
      </w:r>
      <w:r w:rsidR="00C55E02">
        <w:rPr>
          <w:color w:val="000000" w:themeColor="text1"/>
        </w:rPr>
        <w:t>quyền sử dụng đất</w:t>
      </w:r>
      <w:r>
        <w:rPr>
          <w:color w:val="000000" w:themeColor="text1"/>
        </w:rPr>
        <w:t xml:space="preserve"> và cũng quy định </w:t>
      </w:r>
      <w:r w:rsidR="00B119A3">
        <w:rPr>
          <w:color w:val="000000" w:themeColor="text1"/>
        </w:rPr>
        <w:t>h</w:t>
      </w:r>
      <w:r w:rsidRPr="004938EE">
        <w:rPr>
          <w:color w:val="000000" w:themeColor="text1"/>
        </w:rPr>
        <w:t xml:space="preserve">ợp đồng về </w:t>
      </w:r>
      <w:r w:rsidR="00C55E02">
        <w:rPr>
          <w:color w:val="000000" w:themeColor="text1"/>
        </w:rPr>
        <w:t>quyền sử dụng đất</w:t>
      </w:r>
      <w:r w:rsidRPr="004938EE">
        <w:rPr>
          <w:color w:val="000000" w:themeColor="text1"/>
        </w:rPr>
        <w:t xml:space="preserve"> phải được lập thành văn bản theo hình thức phù hợp với quy định của Bộ luật </w:t>
      </w:r>
      <w:r>
        <w:rPr>
          <w:color w:val="000000" w:themeColor="text1"/>
        </w:rPr>
        <w:t>dân sự</w:t>
      </w:r>
      <w:r w:rsidRPr="004938EE">
        <w:rPr>
          <w:color w:val="000000" w:themeColor="text1"/>
        </w:rPr>
        <w:t>, pháp luật về đất đai và quy định khác của pháp luật có liên quan</w:t>
      </w:r>
      <w:r w:rsidR="00B92CD4" w:rsidRPr="003E6F36">
        <w:t>.</w:t>
      </w:r>
    </w:p>
    <w:p w14:paraId="17A8A3B6" w14:textId="5AFC2B1C" w:rsidR="00B92CD4" w:rsidRPr="003E6F36" w:rsidRDefault="009500BE" w:rsidP="00B92CD4">
      <w:pPr>
        <w:ind w:firstLine="720"/>
      </w:pPr>
      <w:r w:rsidRPr="009500BE">
        <w:t xml:space="preserve">Sau khi Luật đất đai 2024 có hiệu lực, Luật công chứng 2024 chính thức cũng có hiệu lực và quy định nhiều điểm mới trong thủ tục công chứng để phù hợp với thực tiễn và quá trình số hóa trong các giao dịch. Phát triển từ Luật công chứng 2014, Luật công chứng 2024 một lần nữa khẳng định sứ mệnh của mình trong việc cung cấp dịch vụ công do Nhà nước ủy nhiệm thực hiện nhằm bảo đảm an toàn pháp lý cho các bên tham gia giao dịch; phòng ngừa tranh chấp; góp phần bảo vệ quyền, lợi ích hợp pháp của cá nhân, tổ chức; ổn định và phát triển kinh tế - xã hội, nhất là các giao dịch quan trọng như chuyển nhượng </w:t>
      </w:r>
      <w:r w:rsidR="00C55E02">
        <w:rPr>
          <w:color w:val="000000" w:themeColor="text1"/>
        </w:rPr>
        <w:t>quyền sử dụng đất</w:t>
      </w:r>
      <w:r w:rsidRPr="009500BE">
        <w:t xml:space="preserve">. Có thể nói, Luật công chứng 2024  đã thể hiện vai trò mạnh mẽ của công chứng với chức năng </w:t>
      </w:r>
      <w:r w:rsidRPr="009500BE">
        <w:lastRenderedPageBreak/>
        <w:t xml:space="preserve">bảo đảm an toàn pháp lý cho các bên tham gia hợp đồng trong việc chuyển nhượng </w:t>
      </w:r>
      <w:r w:rsidR="00C55E02">
        <w:rPr>
          <w:color w:val="000000" w:themeColor="text1"/>
        </w:rPr>
        <w:t>quyền sử dụng đất</w:t>
      </w:r>
      <w:r w:rsidRPr="009500BE">
        <w:t>, phòng ngừa tranh chấp, đồng thời hạn chế nhiều vụ kiện tại tòa án sau này</w:t>
      </w:r>
      <w:r w:rsidR="00B92CD4" w:rsidRPr="003E6F36">
        <w:t>.</w:t>
      </w:r>
    </w:p>
    <w:p w14:paraId="1B9423E8" w14:textId="07D8DCE1" w:rsidR="00B92CD4" w:rsidRDefault="00B92CD4" w:rsidP="00B92CD4">
      <w:pPr>
        <w:ind w:firstLine="567"/>
        <w:rPr>
          <w:color w:val="000000" w:themeColor="text1"/>
        </w:rPr>
      </w:pPr>
      <w:r w:rsidRPr="003E6F36">
        <w:tab/>
      </w:r>
      <w:r w:rsidR="009500BE">
        <w:rPr>
          <w:color w:val="000000" w:themeColor="text1"/>
        </w:rPr>
        <w:t>Tuy nhiên, dù cả Luật đất đai 2024 cũng như Luật công chứng 2024 chính thức đi vào cuộc sống thực tiễn trong một thời gian ngắn, đã bộc lộ</w:t>
      </w:r>
      <w:r w:rsidR="009500BE">
        <w:rPr>
          <w:color w:val="000000" w:themeColor="text1"/>
          <w:lang w:val="vi-VN"/>
        </w:rPr>
        <w:t xml:space="preserve"> n</w:t>
      </w:r>
      <w:r w:rsidR="009500BE">
        <w:rPr>
          <w:color w:val="000000" w:themeColor="text1"/>
        </w:rPr>
        <w:t xml:space="preserve">hững bất cập, </w:t>
      </w:r>
      <w:r w:rsidR="009500BE" w:rsidRPr="002242A2">
        <w:rPr>
          <w:color w:val="000000" w:themeColor="text1"/>
        </w:rPr>
        <w:t xml:space="preserve">chưa phát huy hết vai trò của </w:t>
      </w:r>
      <w:r w:rsidR="009500BE">
        <w:rPr>
          <w:color w:val="000000" w:themeColor="text1"/>
        </w:rPr>
        <w:t>công chứng</w:t>
      </w:r>
      <w:r w:rsidR="009500BE" w:rsidRPr="002242A2">
        <w:rPr>
          <w:color w:val="000000" w:themeColor="text1"/>
        </w:rPr>
        <w:t xml:space="preserve"> đối với việc bảo vệ tính pháp lý cho các bên tham gia các quan hệ giao dịch. Bên cạnh đó,</w:t>
      </w:r>
      <w:r w:rsidR="009500BE">
        <w:rPr>
          <w:color w:val="000000" w:themeColor="text1"/>
          <w:lang w:val="vi-VN"/>
        </w:rPr>
        <w:t xml:space="preserve"> cả hai Luật mới ra đời với nhiều bổ sung và quy định mới chưa được nghiên cứu cụ thể, thấu đáo l</w:t>
      </w:r>
      <w:r w:rsidR="009A1425">
        <w:rPr>
          <w:color w:val="000000" w:themeColor="text1"/>
          <w:lang w:val="vi-VN"/>
        </w:rPr>
        <w:t>àm cơ sở cho việc triển khai hi</w:t>
      </w:r>
      <w:r w:rsidR="009A1425">
        <w:rPr>
          <w:color w:val="000000" w:themeColor="text1"/>
        </w:rPr>
        <w:t>ệ</w:t>
      </w:r>
      <w:r w:rsidR="009500BE">
        <w:rPr>
          <w:color w:val="000000" w:themeColor="text1"/>
          <w:lang w:val="vi-VN"/>
        </w:rPr>
        <w:t>u quả;</w:t>
      </w:r>
      <w:r w:rsidR="009500BE" w:rsidRPr="002242A2">
        <w:rPr>
          <w:color w:val="000000" w:themeColor="text1"/>
        </w:rPr>
        <w:t xml:space="preserve"> một số quy định còn chưa rõ hoặc có</w:t>
      </w:r>
      <w:r w:rsidR="009500BE">
        <w:rPr>
          <w:color w:val="000000" w:themeColor="text1"/>
        </w:rPr>
        <w:t xml:space="preserve"> nội dung chồng chéo, mâu thuẫn, chưa theo kịp quá trình số hóa của đất nước </w:t>
      </w:r>
      <w:r w:rsidR="009500BE" w:rsidRPr="002242A2">
        <w:rPr>
          <w:color w:val="000000" w:themeColor="text1"/>
        </w:rPr>
        <w:t xml:space="preserve">nên rất dễ dẫn đến những rủi ro pháp lý cho </w:t>
      </w:r>
      <w:r w:rsidR="009500BE">
        <w:rPr>
          <w:color w:val="000000" w:themeColor="text1"/>
        </w:rPr>
        <w:t xml:space="preserve">các bên khi tham gia giao dịch cũng như </w:t>
      </w:r>
      <w:r w:rsidR="009500BE" w:rsidRPr="002242A2">
        <w:rPr>
          <w:color w:val="000000" w:themeColor="text1"/>
        </w:rPr>
        <w:t>tình trạng nhiều cơ quan, tổ chức và cá nhân chưa nhận thức đúng, đầy đủ và thực sự tôn trọng</w:t>
      </w:r>
      <w:r w:rsidR="009500BE">
        <w:rPr>
          <w:color w:val="000000" w:themeColor="text1"/>
        </w:rPr>
        <w:t xml:space="preserve"> việc công chứng trong lĩnh vực chuyển nhượng </w:t>
      </w:r>
      <w:r w:rsidR="00C55E02">
        <w:rPr>
          <w:color w:val="000000" w:themeColor="text1"/>
        </w:rPr>
        <w:t>quyền sử dụng đất</w:t>
      </w:r>
      <w:r w:rsidR="009500BE">
        <w:rPr>
          <w:color w:val="000000" w:themeColor="text1"/>
        </w:rPr>
        <w:t>. Ngoài</w:t>
      </w:r>
      <w:r w:rsidR="009500BE">
        <w:rPr>
          <w:color w:val="000000" w:themeColor="text1"/>
          <w:lang w:val="vi-VN"/>
        </w:rPr>
        <w:t xml:space="preserve"> ra, dù mới ban hành nhưng qua nghiên cứu, rà soát lại tiếp tục bộc lộ những hạn chế, bất cập; những vướng mắc, rào cản từ hoạt động các giao dịch về quyền sử dụng trước khi Luật đất đai 2024 và Luật công chứng 2024 ra đời vẫn chưa được xử lý triệt để thấu đáo trong Luật mới. Những vấn đề này đã dẫn tới việc các cơ quan chức năng tiếp tục sửa đổi hai Luật này trong thời gian sắp tới (</w:t>
      </w:r>
      <w:r w:rsidR="009500BE" w:rsidRPr="00A739FD">
        <w:rPr>
          <w:color w:val="000000" w:themeColor="text1"/>
          <w:lang w:val="vi-VN"/>
        </w:rPr>
        <w:t>Bộ Nông nghiệp và Môi trường đã xây dựng Luật sửa đổi, bổ sung một số điều của Luật Đất đai 2024 và đang xin ý kiến một số đơn vị</w:t>
      </w:r>
      <w:r w:rsidR="009500BE">
        <w:rPr>
          <w:color w:val="000000" w:themeColor="text1"/>
          <w:lang w:val="vi-VN"/>
        </w:rPr>
        <w:t xml:space="preserve"> để đưa ra Quốc hội sửa đổi. Luật công chứng 2024 cũng đang trong quá trình sửa đổi, dự kiến có hiệu lực từ năm 2026). </w:t>
      </w:r>
      <w:r w:rsidR="009500BE">
        <w:rPr>
          <w:color w:val="000000" w:themeColor="text1"/>
        </w:rPr>
        <w:t xml:space="preserve">Đặc biệt gần đây, </w:t>
      </w:r>
      <w:r w:rsidR="009500BE" w:rsidRPr="0067314B">
        <w:rPr>
          <w:color w:val="000000" w:themeColor="text1"/>
        </w:rPr>
        <w:t>Bộ Xây dựng đang hoàn thiện Đề án thí điểm Trung tâm Giao dịch Bất động sản và quyền sử dụng đất do Nhà nước quản lý, dự kiến vận hành từ năm 2026.</w:t>
      </w:r>
      <w:r w:rsidR="009500BE">
        <w:rPr>
          <w:color w:val="000000" w:themeColor="text1"/>
        </w:rPr>
        <w:t xml:space="preserve"> Trong Đề án này, vai trò của công chứng hết sức mờ nhạt. Liệu công chứng có còn giữ được sứ mệnh của mình trong thời gian sắp tới và cần phải cải cách những điều gì để phù hợp với sự phát triển của đất nước, nhu cầu của xã hội?</w:t>
      </w:r>
      <w:r w:rsidR="00AE399E">
        <w:rPr>
          <w:color w:val="000000" w:themeColor="text1"/>
        </w:rPr>
        <w:t xml:space="preserve"> </w:t>
      </w:r>
    </w:p>
    <w:p w14:paraId="6D01980D" w14:textId="3977BA2E" w:rsidR="009A7BAD" w:rsidRPr="003E6F36" w:rsidRDefault="009500BE" w:rsidP="00B92CD4">
      <w:pPr>
        <w:ind w:firstLine="567"/>
      </w:pPr>
      <w:r>
        <w:rPr>
          <w:color w:val="000000" w:themeColor="text1"/>
        </w:rPr>
        <w:t>Với những lý do cơ bản trên đây và là một người hành nghề công chứng cùng với những trăn trở về nghề trong thời gian sắp tới, mà</w:t>
      </w:r>
      <w:r w:rsidRPr="00EB4BB9">
        <w:rPr>
          <w:color w:val="000000" w:themeColor="text1"/>
        </w:rPr>
        <w:t xml:space="preserve"> học viên lựa chọn đề tài </w:t>
      </w:r>
      <w:r w:rsidR="008F0357">
        <w:rPr>
          <w:color w:val="000000" w:themeColor="text1"/>
        </w:rPr>
        <w:t>“</w:t>
      </w:r>
      <w:r w:rsidR="0088644B">
        <w:rPr>
          <w:i/>
          <w:color w:val="000000" w:themeColor="text1"/>
        </w:rPr>
        <w:t>Công chứng hợp đồng chuyển</w:t>
      </w:r>
      <w:r w:rsidRPr="009500BE">
        <w:rPr>
          <w:i/>
          <w:color w:val="000000" w:themeColor="text1"/>
        </w:rPr>
        <w:t xml:space="preserve"> nhượng quyền sử dụng đất theo pháp luật Việt Nam </w:t>
      </w:r>
      <w:r w:rsidRPr="009500BE">
        <w:rPr>
          <w:i/>
          <w:color w:val="000000" w:themeColor="text1"/>
        </w:rPr>
        <w:lastRenderedPageBreak/>
        <w:t>và thực tiễn tại Văn phòng công chứng Nguyễn Hồng Mừng, tỉnh Thanh Hóa</w:t>
      </w:r>
      <w:r w:rsidR="008F0357">
        <w:rPr>
          <w:color w:val="000000" w:themeColor="text1"/>
        </w:rPr>
        <w:t>”</w:t>
      </w:r>
      <w:r w:rsidRPr="00EB4BB9">
        <w:rPr>
          <w:color w:val="000000" w:themeColor="text1"/>
        </w:rPr>
        <w:t xml:space="preserve"> làm </w:t>
      </w:r>
      <w:r>
        <w:rPr>
          <w:color w:val="000000" w:themeColor="text1"/>
        </w:rPr>
        <w:t>đề</w:t>
      </w:r>
      <w:r w:rsidR="00B119A3">
        <w:rPr>
          <w:color w:val="000000" w:themeColor="text1"/>
          <w:lang w:val="vi-VN"/>
        </w:rPr>
        <w:t xml:space="preserve"> </w:t>
      </w:r>
      <w:r>
        <w:rPr>
          <w:color w:val="000000" w:themeColor="text1"/>
          <w:lang w:val="vi-VN"/>
        </w:rPr>
        <w:t xml:space="preserve">án tốt nghiệp </w:t>
      </w:r>
      <w:r>
        <w:rPr>
          <w:color w:val="000000" w:themeColor="text1"/>
        </w:rPr>
        <w:t>Thạc sĩ Luật học của mình</w:t>
      </w:r>
      <w:r w:rsidR="00B92CD4" w:rsidRPr="003E6F36">
        <w:t>.</w:t>
      </w:r>
    </w:p>
    <w:p w14:paraId="21DC4F6B" w14:textId="7AADBB65" w:rsidR="008B7858" w:rsidRPr="003E6F36" w:rsidRDefault="008B7858" w:rsidP="00B409B9">
      <w:pPr>
        <w:pStyle w:val="Heading2"/>
      </w:pPr>
      <w:bookmarkStart w:id="4" w:name="_Toc93603177"/>
      <w:bookmarkStart w:id="5" w:name="_Toc93603660"/>
      <w:bookmarkStart w:id="6" w:name="_Toc93604271"/>
      <w:bookmarkStart w:id="7" w:name="_Toc93604902"/>
      <w:bookmarkStart w:id="8" w:name="_Toc93605009"/>
      <w:bookmarkStart w:id="9" w:name="_Toc93605139"/>
      <w:bookmarkStart w:id="10" w:name="_Toc93605241"/>
      <w:bookmarkStart w:id="11" w:name="_Toc100394671"/>
      <w:bookmarkStart w:id="12" w:name="_Toc100819155"/>
      <w:bookmarkStart w:id="13" w:name="_Toc196749552"/>
      <w:bookmarkStart w:id="14" w:name="_Toc225775628"/>
      <w:r w:rsidRPr="003E6F36">
        <w:t xml:space="preserve">2. Mục </w:t>
      </w:r>
      <w:r w:rsidR="0032425D" w:rsidRPr="003E6F36">
        <w:t>tiêu và</w:t>
      </w:r>
      <w:r w:rsidRPr="003E6F36">
        <w:t xml:space="preserve"> nhiệm vụ </w:t>
      </w:r>
      <w:bookmarkEnd w:id="4"/>
      <w:bookmarkEnd w:id="5"/>
      <w:bookmarkEnd w:id="6"/>
      <w:bookmarkEnd w:id="7"/>
      <w:bookmarkEnd w:id="8"/>
      <w:bookmarkEnd w:id="9"/>
      <w:bookmarkEnd w:id="10"/>
      <w:bookmarkEnd w:id="11"/>
      <w:bookmarkEnd w:id="12"/>
      <w:bookmarkEnd w:id="13"/>
      <w:r w:rsidR="0032425D" w:rsidRPr="003E6F36">
        <w:t>đề án</w:t>
      </w:r>
      <w:bookmarkEnd w:id="14"/>
    </w:p>
    <w:p w14:paraId="3B70EDAD" w14:textId="36970E45" w:rsidR="0032425D" w:rsidRPr="003E6F36" w:rsidRDefault="0032425D" w:rsidP="0032425D">
      <w:pPr>
        <w:ind w:firstLine="567"/>
        <w:rPr>
          <w:b/>
          <w:i/>
        </w:rPr>
      </w:pPr>
      <w:r w:rsidRPr="003E6F36">
        <w:rPr>
          <w:b/>
          <w:i/>
        </w:rPr>
        <w:t>2.1. Mục tiêu</w:t>
      </w:r>
    </w:p>
    <w:p w14:paraId="26B52B07" w14:textId="0280F9A2" w:rsidR="0032425D" w:rsidRPr="003E6F36" w:rsidRDefault="009500BE" w:rsidP="0032425D">
      <w:pPr>
        <w:ind w:firstLine="567"/>
      </w:pPr>
      <w:r>
        <w:rPr>
          <w:color w:val="000000" w:themeColor="text1"/>
          <w:szCs w:val="26"/>
        </w:rPr>
        <w:t>Tìm hiểu các nguyên nhân,</w:t>
      </w:r>
      <w:r w:rsidRPr="00800A3A">
        <w:rPr>
          <w:color w:val="000000" w:themeColor="text1"/>
          <w:szCs w:val="26"/>
        </w:rPr>
        <w:t xml:space="preserve"> đề xuất các giải pháp nhằm hoàn thiện các quy định của pháp luật và nâng cao hiệu quả thực hiện pháp luật về </w:t>
      </w:r>
      <w:r w:rsidR="0088644B">
        <w:rPr>
          <w:color w:val="000000" w:themeColor="text1"/>
          <w:szCs w:val="26"/>
        </w:rPr>
        <w:t>công chứng hợp đồng chuyển</w:t>
      </w:r>
      <w:r>
        <w:rPr>
          <w:color w:val="000000" w:themeColor="text1"/>
          <w:szCs w:val="26"/>
        </w:rPr>
        <w:t xml:space="preserve"> nhượng </w:t>
      </w:r>
      <w:r w:rsidR="00C55E02">
        <w:rPr>
          <w:color w:val="000000" w:themeColor="text1"/>
        </w:rPr>
        <w:t>quyền sử dụng đất</w:t>
      </w:r>
      <w:r w:rsidRPr="00800A3A">
        <w:rPr>
          <w:color w:val="000000" w:themeColor="text1"/>
          <w:szCs w:val="26"/>
        </w:rPr>
        <w:t xml:space="preserve"> trong thời gian tới</w:t>
      </w:r>
      <w:r w:rsidR="0032425D" w:rsidRPr="003E6F36">
        <w:t>.</w:t>
      </w:r>
    </w:p>
    <w:p w14:paraId="52051B1B" w14:textId="33A47FA2" w:rsidR="0032425D" w:rsidRPr="003E6F36" w:rsidRDefault="0032425D" w:rsidP="0032425D">
      <w:pPr>
        <w:ind w:firstLine="567"/>
        <w:rPr>
          <w:b/>
          <w:i/>
        </w:rPr>
      </w:pPr>
      <w:r w:rsidRPr="003E6F36">
        <w:rPr>
          <w:b/>
          <w:i/>
        </w:rPr>
        <w:t>2.2. Nhiệm vụ</w:t>
      </w:r>
    </w:p>
    <w:p w14:paraId="55187386" w14:textId="77777777" w:rsidR="009500BE" w:rsidRPr="00442759" w:rsidRDefault="009500BE" w:rsidP="009500BE">
      <w:pPr>
        <w:ind w:firstLine="720"/>
        <w:rPr>
          <w:bCs/>
          <w:iCs/>
          <w:color w:val="000000" w:themeColor="text1"/>
          <w:szCs w:val="26"/>
        </w:rPr>
      </w:pPr>
      <w:r w:rsidRPr="00442759">
        <w:rPr>
          <w:bCs/>
          <w:iCs/>
          <w:color w:val="000000" w:themeColor="text1"/>
          <w:szCs w:val="26"/>
        </w:rPr>
        <w:t xml:space="preserve">Để thực hiện </w:t>
      </w:r>
      <w:r>
        <w:rPr>
          <w:bCs/>
          <w:iCs/>
          <w:color w:val="000000" w:themeColor="text1"/>
          <w:szCs w:val="26"/>
        </w:rPr>
        <w:t>mục tiêu tổng quát nêu trên</w:t>
      </w:r>
      <w:r w:rsidRPr="00442759">
        <w:rPr>
          <w:bCs/>
          <w:iCs/>
          <w:color w:val="000000" w:themeColor="text1"/>
          <w:szCs w:val="26"/>
        </w:rPr>
        <w:t xml:space="preserve">, </w:t>
      </w:r>
      <w:r>
        <w:rPr>
          <w:bCs/>
          <w:iCs/>
          <w:color w:val="000000" w:themeColor="text1"/>
          <w:szCs w:val="26"/>
        </w:rPr>
        <w:t>các mục tiêu cụ thể của đề án là</w:t>
      </w:r>
      <w:r w:rsidRPr="00442759">
        <w:rPr>
          <w:bCs/>
          <w:iCs/>
          <w:color w:val="000000" w:themeColor="text1"/>
          <w:szCs w:val="26"/>
        </w:rPr>
        <w:t>:</w:t>
      </w:r>
    </w:p>
    <w:p w14:paraId="2614C089" w14:textId="5F75A42A" w:rsidR="009500BE" w:rsidRDefault="009500BE" w:rsidP="009500BE">
      <w:pPr>
        <w:ind w:firstLine="720"/>
        <w:rPr>
          <w:bCs/>
          <w:iCs/>
          <w:color w:val="000000" w:themeColor="text1"/>
          <w:szCs w:val="26"/>
        </w:rPr>
      </w:pPr>
      <w:r w:rsidRPr="00E672C3">
        <w:rPr>
          <w:bCs/>
          <w:iCs/>
          <w:color w:val="000000" w:themeColor="text1"/>
          <w:szCs w:val="26"/>
        </w:rPr>
        <w:t>- Nghiên cứu những vấn đề chung, làm sá</w:t>
      </w:r>
      <w:r w:rsidR="0099686A">
        <w:rPr>
          <w:bCs/>
          <w:iCs/>
          <w:color w:val="000000" w:themeColor="text1"/>
          <w:szCs w:val="26"/>
        </w:rPr>
        <w:t>ng tỏ một số vấn đề lý luận về h</w:t>
      </w:r>
      <w:r w:rsidRPr="00E672C3">
        <w:rPr>
          <w:bCs/>
          <w:iCs/>
          <w:color w:val="000000" w:themeColor="text1"/>
          <w:szCs w:val="26"/>
        </w:rPr>
        <w:t xml:space="preserve">ợp đồng chuyển nhượng </w:t>
      </w:r>
      <w:r w:rsidR="00C55E02">
        <w:rPr>
          <w:color w:val="000000" w:themeColor="text1"/>
        </w:rPr>
        <w:t>quyền sử dụng đất</w:t>
      </w:r>
      <w:r w:rsidRPr="00E672C3">
        <w:rPr>
          <w:bCs/>
          <w:iCs/>
          <w:color w:val="000000" w:themeColor="text1"/>
          <w:szCs w:val="26"/>
        </w:rPr>
        <w:t xml:space="preserve"> </w:t>
      </w:r>
      <w:r w:rsidR="009A1425">
        <w:rPr>
          <w:bCs/>
          <w:iCs/>
          <w:color w:val="000000" w:themeColor="text1"/>
          <w:szCs w:val="26"/>
        </w:rPr>
        <w:t>và lý luận pháp luật về</w:t>
      </w:r>
      <w:r w:rsidRPr="00E672C3">
        <w:rPr>
          <w:bCs/>
          <w:iCs/>
          <w:color w:val="000000" w:themeColor="text1"/>
          <w:szCs w:val="26"/>
        </w:rPr>
        <w:t xml:space="preserve"> </w:t>
      </w:r>
      <w:r w:rsidR="0088644B">
        <w:rPr>
          <w:bCs/>
          <w:iCs/>
          <w:color w:val="000000" w:themeColor="text1"/>
          <w:szCs w:val="26"/>
        </w:rPr>
        <w:t>công chứng hợp đồng chuyển</w:t>
      </w:r>
      <w:r w:rsidRPr="00E672C3">
        <w:rPr>
          <w:bCs/>
          <w:iCs/>
          <w:color w:val="000000" w:themeColor="text1"/>
          <w:szCs w:val="26"/>
        </w:rPr>
        <w:t xml:space="preserve"> nhượng </w:t>
      </w:r>
      <w:r w:rsidR="00C55E02">
        <w:rPr>
          <w:color w:val="000000" w:themeColor="text1"/>
        </w:rPr>
        <w:t>quyền sử dụng đất</w:t>
      </w:r>
      <w:r w:rsidR="009A1425">
        <w:rPr>
          <w:bCs/>
          <w:iCs/>
          <w:color w:val="000000" w:themeColor="text1"/>
          <w:szCs w:val="26"/>
        </w:rPr>
        <w:t>.</w:t>
      </w:r>
    </w:p>
    <w:p w14:paraId="052B0DFB" w14:textId="32054176" w:rsidR="009500BE" w:rsidRPr="00E672C3" w:rsidRDefault="009500BE" w:rsidP="009500BE">
      <w:pPr>
        <w:ind w:firstLine="720"/>
        <w:rPr>
          <w:bCs/>
          <w:iCs/>
          <w:color w:val="000000" w:themeColor="text1"/>
          <w:szCs w:val="26"/>
        </w:rPr>
      </w:pPr>
      <w:r w:rsidRPr="00E672C3">
        <w:rPr>
          <w:bCs/>
          <w:iCs/>
          <w:color w:val="000000" w:themeColor="text1"/>
          <w:szCs w:val="26"/>
        </w:rPr>
        <w:t xml:space="preserve">- Phân tích, đánh giá </w:t>
      </w:r>
      <w:r>
        <w:rPr>
          <w:bCs/>
          <w:iCs/>
          <w:color w:val="000000" w:themeColor="text1"/>
          <w:szCs w:val="26"/>
        </w:rPr>
        <w:t>thực</w:t>
      </w:r>
      <w:r>
        <w:rPr>
          <w:bCs/>
          <w:iCs/>
          <w:color w:val="000000" w:themeColor="text1"/>
          <w:szCs w:val="26"/>
          <w:lang w:val="vi-VN"/>
        </w:rPr>
        <w:t xml:space="preserve"> trạng pháp luật về </w:t>
      </w:r>
      <w:r w:rsidR="0088644B">
        <w:rPr>
          <w:bCs/>
          <w:iCs/>
          <w:color w:val="000000" w:themeColor="text1"/>
          <w:szCs w:val="26"/>
          <w:lang w:val="vi-VN"/>
        </w:rPr>
        <w:t>công chứng hợp đồng chuyển</w:t>
      </w:r>
      <w:r>
        <w:rPr>
          <w:bCs/>
          <w:iCs/>
          <w:color w:val="000000" w:themeColor="text1"/>
          <w:szCs w:val="26"/>
          <w:lang w:val="vi-VN"/>
        </w:rPr>
        <w:t xml:space="preserve"> nhượng </w:t>
      </w:r>
      <w:r w:rsidR="00C55E02">
        <w:rPr>
          <w:color w:val="000000" w:themeColor="text1"/>
        </w:rPr>
        <w:t>quyền sử dụng đất</w:t>
      </w:r>
      <w:r>
        <w:rPr>
          <w:bCs/>
          <w:iCs/>
          <w:color w:val="000000" w:themeColor="text1"/>
          <w:szCs w:val="26"/>
          <w:lang w:val="vi-VN"/>
        </w:rPr>
        <w:t xml:space="preserve">; </w:t>
      </w:r>
      <w:r w:rsidRPr="00E672C3">
        <w:rPr>
          <w:bCs/>
          <w:iCs/>
          <w:color w:val="000000" w:themeColor="text1"/>
          <w:szCs w:val="26"/>
        </w:rPr>
        <w:t>thực</w:t>
      </w:r>
      <w:r>
        <w:rPr>
          <w:bCs/>
          <w:iCs/>
          <w:color w:val="000000" w:themeColor="text1"/>
          <w:szCs w:val="26"/>
        </w:rPr>
        <w:t xml:space="preserve"> tiễn</w:t>
      </w:r>
      <w:r w:rsidRPr="00E672C3">
        <w:rPr>
          <w:bCs/>
          <w:iCs/>
          <w:color w:val="000000" w:themeColor="text1"/>
          <w:szCs w:val="26"/>
        </w:rPr>
        <w:t xml:space="preserve"> pháp luật về </w:t>
      </w:r>
      <w:r w:rsidR="0088644B">
        <w:rPr>
          <w:bCs/>
          <w:iCs/>
          <w:color w:val="000000" w:themeColor="text1"/>
          <w:szCs w:val="26"/>
        </w:rPr>
        <w:t>công chứng hợp đồng chuyển</w:t>
      </w:r>
      <w:r w:rsidRPr="00E672C3">
        <w:rPr>
          <w:bCs/>
          <w:iCs/>
          <w:color w:val="000000" w:themeColor="text1"/>
          <w:szCs w:val="26"/>
        </w:rPr>
        <w:t xml:space="preserve"> nhượng </w:t>
      </w:r>
      <w:r w:rsidR="00C55E02">
        <w:rPr>
          <w:color w:val="000000" w:themeColor="text1"/>
        </w:rPr>
        <w:t>quyền sử dụng đất</w:t>
      </w:r>
      <w:r w:rsidRPr="00E672C3">
        <w:rPr>
          <w:bCs/>
          <w:iCs/>
          <w:color w:val="000000" w:themeColor="text1"/>
          <w:szCs w:val="26"/>
        </w:rPr>
        <w:t xml:space="preserve"> tại </w:t>
      </w:r>
      <w:r w:rsidR="00752EEB">
        <w:rPr>
          <w:bCs/>
          <w:iCs/>
          <w:color w:val="000000" w:themeColor="text1"/>
          <w:szCs w:val="26"/>
        </w:rPr>
        <w:t>Văn phòng công chứng</w:t>
      </w:r>
      <w:r w:rsidRPr="00E672C3">
        <w:rPr>
          <w:bCs/>
          <w:iCs/>
          <w:color w:val="000000" w:themeColor="text1"/>
          <w:szCs w:val="26"/>
        </w:rPr>
        <w:t xml:space="preserve"> Nguyễn Hồng Mừng, tỉnh Thanh Hóa, những thành tựu đã đạt được cũn</w:t>
      </w:r>
      <w:r>
        <w:rPr>
          <w:bCs/>
          <w:iCs/>
          <w:color w:val="000000" w:themeColor="text1"/>
          <w:szCs w:val="26"/>
        </w:rPr>
        <w:t>g như một số vấn đề còn tồn tại trên thực tiễn.</w:t>
      </w:r>
    </w:p>
    <w:p w14:paraId="3E769B31" w14:textId="2397FE70" w:rsidR="0032425D" w:rsidRPr="003E6F36" w:rsidRDefault="009500BE" w:rsidP="009500BE">
      <w:pPr>
        <w:widowControl w:val="0"/>
        <w:tabs>
          <w:tab w:val="left" w:pos="993"/>
        </w:tabs>
        <w:ind w:firstLine="567"/>
        <w:rPr>
          <w:szCs w:val="26"/>
        </w:rPr>
      </w:pPr>
      <w:r w:rsidRPr="00E672C3">
        <w:rPr>
          <w:bCs/>
          <w:iCs/>
          <w:color w:val="000000" w:themeColor="text1"/>
          <w:szCs w:val="26"/>
        </w:rPr>
        <w:t xml:space="preserve">- Đề ra những giải pháp nhằm hoàn thiện pháp luật về </w:t>
      </w:r>
      <w:r w:rsidR="0088644B">
        <w:rPr>
          <w:bCs/>
          <w:iCs/>
          <w:color w:val="000000" w:themeColor="text1"/>
          <w:szCs w:val="26"/>
        </w:rPr>
        <w:t>công chứng hợp đồng chuyển</w:t>
      </w:r>
      <w:r w:rsidRPr="00E672C3">
        <w:rPr>
          <w:bCs/>
          <w:iCs/>
          <w:color w:val="000000" w:themeColor="text1"/>
          <w:szCs w:val="26"/>
        </w:rPr>
        <w:t xml:space="preserve"> nhượng </w:t>
      </w:r>
      <w:r w:rsidR="00C55E02">
        <w:rPr>
          <w:color w:val="000000" w:themeColor="text1"/>
        </w:rPr>
        <w:t>quyền sử dụng đất</w:t>
      </w:r>
      <w:r w:rsidRPr="00E672C3">
        <w:rPr>
          <w:bCs/>
          <w:iCs/>
          <w:color w:val="000000" w:themeColor="text1"/>
          <w:szCs w:val="26"/>
        </w:rPr>
        <w:t xml:space="preserve"> trong nước cũng như tại </w:t>
      </w:r>
      <w:r w:rsidR="00752EEB">
        <w:rPr>
          <w:bCs/>
          <w:iCs/>
          <w:color w:val="000000" w:themeColor="text1"/>
          <w:szCs w:val="26"/>
        </w:rPr>
        <w:t>Văn phòng công chứng</w:t>
      </w:r>
      <w:r w:rsidRPr="00E672C3">
        <w:rPr>
          <w:bCs/>
          <w:iCs/>
          <w:color w:val="000000" w:themeColor="text1"/>
          <w:szCs w:val="26"/>
        </w:rPr>
        <w:t xml:space="preserve"> Nguyễn Hồng Mừng, từ đó khẳng định sứ mệnh, tầm quan trọng của công chứng trong lĩnh vực này</w:t>
      </w:r>
      <w:r w:rsidR="0032425D" w:rsidRPr="003E6F36">
        <w:t>.</w:t>
      </w:r>
    </w:p>
    <w:p w14:paraId="51709B9F" w14:textId="0BAFA575" w:rsidR="008F7150" w:rsidRPr="003E6F36" w:rsidRDefault="00B36344" w:rsidP="0032425D">
      <w:pPr>
        <w:pStyle w:val="Heading2"/>
      </w:pPr>
      <w:bookmarkStart w:id="15" w:name="_Toc93603182"/>
      <w:bookmarkStart w:id="16" w:name="_Toc93603665"/>
      <w:bookmarkStart w:id="17" w:name="_Toc93604276"/>
      <w:bookmarkStart w:id="18" w:name="_Toc93604907"/>
      <w:bookmarkStart w:id="19" w:name="_Toc93605014"/>
      <w:bookmarkStart w:id="20" w:name="_Toc93605144"/>
      <w:bookmarkStart w:id="21" w:name="_Toc93605246"/>
      <w:bookmarkStart w:id="22" w:name="_Toc100394676"/>
      <w:bookmarkStart w:id="23" w:name="_Toc100819158"/>
      <w:bookmarkStart w:id="24" w:name="_Toc225775629"/>
      <w:r w:rsidRPr="003E6F36">
        <w:t>3</w:t>
      </w:r>
      <w:r w:rsidR="000B59CB" w:rsidRPr="003E6F36">
        <w:t xml:space="preserve">. </w:t>
      </w:r>
      <w:bookmarkEnd w:id="15"/>
      <w:bookmarkEnd w:id="16"/>
      <w:bookmarkEnd w:id="17"/>
      <w:bookmarkEnd w:id="18"/>
      <w:bookmarkEnd w:id="19"/>
      <w:bookmarkEnd w:id="20"/>
      <w:bookmarkEnd w:id="21"/>
      <w:bookmarkEnd w:id="22"/>
      <w:bookmarkEnd w:id="23"/>
      <w:r w:rsidR="0032425D" w:rsidRPr="003E6F36">
        <w:t>Đối tượng và phạm vi đề án</w:t>
      </w:r>
      <w:bookmarkEnd w:id="24"/>
    </w:p>
    <w:p w14:paraId="46DA8FD2" w14:textId="77777777" w:rsidR="0032425D" w:rsidRPr="003E6F36" w:rsidRDefault="0032425D" w:rsidP="0032425D">
      <w:pPr>
        <w:rPr>
          <w:b/>
          <w:i/>
        </w:rPr>
      </w:pPr>
      <w:r w:rsidRPr="003E6F36">
        <w:tab/>
      </w:r>
      <w:r w:rsidRPr="003E6F36">
        <w:rPr>
          <w:b/>
          <w:i/>
        </w:rPr>
        <w:t>3.1. Đối tượng</w:t>
      </w:r>
    </w:p>
    <w:p w14:paraId="5C0B464E" w14:textId="3809CF38" w:rsidR="0032425D" w:rsidRPr="003E6F36" w:rsidRDefault="009500BE" w:rsidP="0032425D">
      <w:pPr>
        <w:ind w:firstLine="720"/>
      </w:pPr>
      <w:r w:rsidRPr="003F4497">
        <w:rPr>
          <w:color w:val="000000" w:themeColor="text1"/>
          <w:szCs w:val="26"/>
          <w:lang w:val="vi-VN"/>
        </w:rPr>
        <w:t xml:space="preserve">Quy định của pháp luật về </w:t>
      </w:r>
      <w:r w:rsidR="0088644B">
        <w:rPr>
          <w:color w:val="000000" w:themeColor="text1"/>
          <w:szCs w:val="26"/>
        </w:rPr>
        <w:t>công chứng hợp đồng chuyển</w:t>
      </w:r>
      <w:r w:rsidRPr="003F4497">
        <w:rPr>
          <w:color w:val="000000" w:themeColor="text1"/>
          <w:szCs w:val="26"/>
          <w:lang w:val="vi-VN"/>
        </w:rPr>
        <w:t xml:space="preserve"> nhượng </w:t>
      </w:r>
      <w:r w:rsidR="00C55E02">
        <w:rPr>
          <w:color w:val="000000" w:themeColor="text1"/>
        </w:rPr>
        <w:t>quyền sử dụng đất</w:t>
      </w:r>
      <w:r w:rsidRPr="003F4497">
        <w:rPr>
          <w:color w:val="000000" w:themeColor="text1"/>
          <w:szCs w:val="26"/>
          <w:lang w:val="vi-VN"/>
        </w:rPr>
        <w:t xml:space="preserve"> </w:t>
      </w:r>
      <w:r>
        <w:rPr>
          <w:color w:val="000000" w:themeColor="text1"/>
          <w:szCs w:val="26"/>
          <w:lang w:val="vi-VN"/>
        </w:rPr>
        <w:t>và</w:t>
      </w:r>
      <w:r>
        <w:rPr>
          <w:color w:val="000000" w:themeColor="text1"/>
          <w:szCs w:val="26"/>
        </w:rPr>
        <w:t xml:space="preserve"> </w:t>
      </w:r>
      <w:r>
        <w:rPr>
          <w:color w:val="000000" w:themeColor="text1"/>
          <w:szCs w:val="26"/>
          <w:lang w:val="vi-VN"/>
        </w:rPr>
        <w:t xml:space="preserve">thực </w:t>
      </w:r>
      <w:r>
        <w:rPr>
          <w:color w:val="000000" w:themeColor="text1"/>
          <w:szCs w:val="26"/>
        </w:rPr>
        <w:t xml:space="preserve">tiễn áp dụng </w:t>
      </w:r>
      <w:r>
        <w:rPr>
          <w:color w:val="000000" w:themeColor="text1"/>
          <w:szCs w:val="26"/>
          <w:lang w:val="vi-VN"/>
        </w:rPr>
        <w:t>pháp luật</w:t>
      </w:r>
      <w:r>
        <w:rPr>
          <w:color w:val="000000" w:themeColor="text1"/>
          <w:szCs w:val="26"/>
        </w:rPr>
        <w:t xml:space="preserve"> </w:t>
      </w:r>
      <w:r w:rsidRPr="003F4497">
        <w:rPr>
          <w:color w:val="000000" w:themeColor="text1"/>
          <w:szCs w:val="26"/>
          <w:lang w:val="vi-VN"/>
        </w:rPr>
        <w:t xml:space="preserve">về </w:t>
      </w:r>
      <w:r w:rsidR="0088644B">
        <w:rPr>
          <w:color w:val="000000" w:themeColor="text1"/>
          <w:szCs w:val="26"/>
        </w:rPr>
        <w:t>công chứng hợp đồng chuyển</w:t>
      </w:r>
      <w:r w:rsidRPr="003F4497">
        <w:rPr>
          <w:color w:val="000000" w:themeColor="text1"/>
          <w:szCs w:val="26"/>
          <w:lang w:val="vi-VN"/>
        </w:rPr>
        <w:t xml:space="preserve"> nhượng </w:t>
      </w:r>
      <w:r w:rsidR="00C55E02">
        <w:rPr>
          <w:color w:val="000000" w:themeColor="text1"/>
        </w:rPr>
        <w:t>quyền sử dụng đất</w:t>
      </w:r>
      <w:r>
        <w:rPr>
          <w:color w:val="000000" w:themeColor="text1"/>
          <w:szCs w:val="26"/>
        </w:rPr>
        <w:t xml:space="preserve"> tại </w:t>
      </w:r>
      <w:r w:rsidR="00752EEB">
        <w:rPr>
          <w:bCs/>
          <w:iCs/>
          <w:color w:val="000000" w:themeColor="text1"/>
          <w:szCs w:val="26"/>
        </w:rPr>
        <w:t>Văn phòng công chứng</w:t>
      </w:r>
      <w:r>
        <w:rPr>
          <w:color w:val="000000" w:themeColor="text1"/>
          <w:szCs w:val="26"/>
        </w:rPr>
        <w:t xml:space="preserve"> Nguyễn Hồng Mừng, tỉnh Thanh Hóa</w:t>
      </w:r>
      <w:r>
        <w:rPr>
          <w:color w:val="000000" w:themeColor="text1"/>
          <w:szCs w:val="26"/>
          <w:lang w:val="vi-VN"/>
        </w:rPr>
        <w:t xml:space="preserve"> bằng những vụ việc cụ thể</w:t>
      </w:r>
      <w:r w:rsidR="0032425D" w:rsidRPr="003E6F36">
        <w:t>.</w:t>
      </w:r>
    </w:p>
    <w:p w14:paraId="43D21962" w14:textId="7B2C6B17" w:rsidR="0032425D" w:rsidRPr="003E6F36" w:rsidRDefault="0032425D" w:rsidP="0032425D">
      <w:pPr>
        <w:rPr>
          <w:b/>
          <w:i/>
        </w:rPr>
      </w:pPr>
      <w:r w:rsidRPr="003E6F36">
        <w:rPr>
          <w:b/>
          <w:i/>
        </w:rPr>
        <w:tab/>
        <w:t>3.2. Phạm vi thực hiện</w:t>
      </w:r>
    </w:p>
    <w:p w14:paraId="02F364CE" w14:textId="555F9C4C" w:rsidR="009500BE" w:rsidRDefault="0032425D" w:rsidP="009500BE">
      <w:r w:rsidRPr="003E6F36">
        <w:lastRenderedPageBreak/>
        <w:tab/>
        <w:t xml:space="preserve">- </w:t>
      </w:r>
      <w:r w:rsidR="009500BE">
        <w:t>Về nội dung: Trong khuôn khổ phạm vi của đề án, tác giả chủ yếu tập trung nghiên cứu các quy định của pháp l</w:t>
      </w:r>
      <w:r w:rsidR="00654E75">
        <w:t>uật nhất là Luật Đất đai 2024,</w:t>
      </w:r>
      <w:r w:rsidR="009500BE">
        <w:t xml:space="preserve"> Luật công chứng 2024 hiện hành, các văn bản hướng dẫn thi hành, các quy định liên quan (nếu có) về </w:t>
      </w:r>
      <w:r w:rsidR="0088644B">
        <w:t>công chứng hợp đồng chuyển</w:t>
      </w:r>
      <w:r w:rsidR="009500BE">
        <w:t xml:space="preserve"> nhượng </w:t>
      </w:r>
      <w:r w:rsidR="00C55E02">
        <w:rPr>
          <w:color w:val="000000" w:themeColor="text1"/>
        </w:rPr>
        <w:t>quyền sử dụng đất</w:t>
      </w:r>
      <w:r w:rsidR="009500BE">
        <w:t xml:space="preserve"> và thực tiễn tại </w:t>
      </w:r>
      <w:r w:rsidR="00752EEB">
        <w:rPr>
          <w:bCs/>
          <w:iCs/>
          <w:color w:val="000000" w:themeColor="text1"/>
          <w:szCs w:val="26"/>
        </w:rPr>
        <w:t>Văn phòng công chứng</w:t>
      </w:r>
      <w:r w:rsidR="009500BE">
        <w:t xml:space="preserve"> Nguyễn Hồng Mừng, để trên cơ sở đó đưa ra những đề xuất, kiến nghị của mình.</w:t>
      </w:r>
    </w:p>
    <w:p w14:paraId="4E6ED5D4" w14:textId="41BEB51A" w:rsidR="009500BE" w:rsidRDefault="009500BE" w:rsidP="009500BE">
      <w:pPr>
        <w:ind w:firstLine="720"/>
      </w:pPr>
      <w:r>
        <w:t xml:space="preserve">- Về không gian và địa điểm nghiên cứu: Nghiên cứu về quy định pháp luật giới hạn ở Việt Nam, và địa điểm nghiên cứu chỉ đề cập tới </w:t>
      </w:r>
      <w:r w:rsidR="00752EEB">
        <w:rPr>
          <w:bCs/>
          <w:iCs/>
          <w:color w:val="000000" w:themeColor="text1"/>
          <w:szCs w:val="26"/>
        </w:rPr>
        <w:t>Văn phòng công chứng</w:t>
      </w:r>
      <w:r>
        <w:t xml:space="preserve"> Nguyễn Hồng Mừng. Đây là một </w:t>
      </w:r>
      <w:r w:rsidR="00752EEB">
        <w:rPr>
          <w:bCs/>
          <w:iCs/>
          <w:color w:val="000000" w:themeColor="text1"/>
          <w:szCs w:val="26"/>
        </w:rPr>
        <w:t>Văn phòng công chứng</w:t>
      </w:r>
      <w:r>
        <w:t xml:space="preserve"> trên địa bàn xã Hà Trung, tỉnh Thanh Hóa được thành lập theo Quyết định số 4919/QĐ-UBND ngày 14/12/2024 của U</w:t>
      </w:r>
      <w:r w:rsidR="00186F19">
        <w:t xml:space="preserve">ỷ ban nhân dân tỉnh Thanh Hóa. </w:t>
      </w:r>
      <w:r>
        <w:t>Phạm vi không gian hẹp giúp đề tài đi sâu khảo sát cụ thể tại đơn vị, nhưng các kết luận rút ra có thể tham khảo cho các tổ chức hành hành nghề công chứng tại Thanh Hóa nói riêng và Việt Nam nói chung.</w:t>
      </w:r>
    </w:p>
    <w:p w14:paraId="10879A15" w14:textId="40A72337" w:rsidR="0032425D" w:rsidRDefault="009500BE" w:rsidP="009500BE">
      <w:pPr>
        <w:ind w:firstLine="567"/>
      </w:pPr>
      <w:r>
        <w:t xml:space="preserve">- Về thời gian: Đề án xem xét dữ liệu và sự kiện trong giai đoạn từ đầu năm 2020 đến nay, nhưng tập trung vào giai đoạn 2025 trở đi.  Đây là khoảng thời hợp lý khi Luật đất đai 2024, Luật công chứng 2024 có hiệu lực và phù hợp với thời gian thành lập của </w:t>
      </w:r>
      <w:r w:rsidR="00752EEB">
        <w:rPr>
          <w:bCs/>
          <w:iCs/>
          <w:color w:val="000000" w:themeColor="text1"/>
          <w:szCs w:val="26"/>
        </w:rPr>
        <w:t>Văn phòng công chứng</w:t>
      </w:r>
      <w:r>
        <w:t xml:space="preserve"> Nguyễn Hồng Mừng. Các sự kiện, quy định pháp luật, những tồn đọng, vướng mắc trước thời điểm Luật Đất đai 2024 và Luật công chứng 2024 sẽ được đề cập trong phần cơ sở lý luận hoặc bối cảnh (ví dụ: Luật đất đai 2013, Luật công chứng 2014), nhưng thực tiễn trọng tâm phân tích giới hạn từ đầu năm 2025 đến nay.</w:t>
      </w:r>
    </w:p>
    <w:p w14:paraId="1E0D568D" w14:textId="11732AD0" w:rsidR="0032425D" w:rsidRDefault="0032425D" w:rsidP="00705A77">
      <w:pPr>
        <w:pStyle w:val="Heading2"/>
      </w:pPr>
      <w:bookmarkStart w:id="25" w:name="_Toc225775630"/>
      <w:r w:rsidRPr="003E6F36">
        <w:t>4. Tổng quan tình hình nghiên cứu</w:t>
      </w:r>
      <w:bookmarkEnd w:id="25"/>
    </w:p>
    <w:p w14:paraId="398DCA5E" w14:textId="08B3F227" w:rsidR="009500BE" w:rsidRDefault="009500BE" w:rsidP="009500BE">
      <w:pPr>
        <w:ind w:firstLine="567"/>
        <w:rPr>
          <w:b/>
          <w:lang w:val="vi-VN"/>
        </w:rPr>
      </w:pPr>
      <w:r w:rsidRPr="00E75116">
        <w:rPr>
          <w:lang w:val="vi-VN"/>
        </w:rPr>
        <w:t>Trong thời gian qua, giới nghiên cứu khoa học pháp lý đã có những sự quan tâm c</w:t>
      </w:r>
      <w:r w:rsidR="00186F19">
        <w:rPr>
          <w:lang w:val="vi-VN"/>
        </w:rPr>
        <w:t>ũng như nghiên cứu về lĩnh vực h</w:t>
      </w:r>
      <w:r w:rsidR="00487D2A">
        <w:rPr>
          <w:lang w:val="vi-VN"/>
        </w:rPr>
        <w:t xml:space="preserve">ợp đồng chuyển nhượng </w:t>
      </w:r>
      <w:r w:rsidR="00C55E02">
        <w:rPr>
          <w:color w:val="000000" w:themeColor="text1"/>
        </w:rPr>
        <w:t>quyền sử dụng đất</w:t>
      </w:r>
      <w:r w:rsidR="00186F19">
        <w:rPr>
          <w:lang w:val="vi-VN"/>
        </w:rPr>
        <w:t xml:space="preserve"> nói chung và trong phạm vi</w:t>
      </w:r>
      <w:r w:rsidRPr="00E75116">
        <w:rPr>
          <w:lang w:val="vi-VN"/>
        </w:rPr>
        <w:t xml:space="preserve"> công chứng nói riêng. Ở phạm vi và mức độ khác nhau, dướ</w:t>
      </w:r>
      <w:r w:rsidR="00186F19">
        <w:t>i</w:t>
      </w:r>
      <w:r w:rsidRPr="00E75116">
        <w:rPr>
          <w:lang w:val="vi-VN"/>
        </w:rPr>
        <w:t xml:space="preserve"> góc đó mới bắt đầu đề tài, tác giả nhận thấy đã có một số công trình nghiên cứu trực tiếp hoặc gián tiếp liên quan như:</w:t>
      </w:r>
    </w:p>
    <w:p w14:paraId="0F995AAF" w14:textId="67BFA686" w:rsidR="009500BE" w:rsidRDefault="009500BE" w:rsidP="009500BE">
      <w:pPr>
        <w:ind w:firstLine="720"/>
        <w:rPr>
          <w:b/>
          <w:lang w:val="vi-VN"/>
        </w:rPr>
      </w:pPr>
      <w:r>
        <w:rPr>
          <w:lang w:val="vi-VN"/>
        </w:rPr>
        <w:lastRenderedPageBreak/>
        <w:t xml:space="preserve">- Sách giáo trình, tác giả </w:t>
      </w:r>
      <w:r w:rsidRPr="0098349D">
        <w:rPr>
          <w:lang w:val="vi-VN"/>
        </w:rPr>
        <w:t>Nguyễn Xuân Thu, Phạm Thị Thúy Hồng (2016)</w:t>
      </w:r>
      <w:r>
        <w:rPr>
          <w:lang w:val="vi-VN"/>
        </w:rPr>
        <w:t xml:space="preserve"> với cuốn</w:t>
      </w:r>
      <w:r w:rsidRPr="0098349D">
        <w:rPr>
          <w:lang w:val="vi-VN"/>
        </w:rPr>
        <w:t xml:space="preserve"> Giáo trình kỹ năng hành nghề công </w:t>
      </w:r>
      <w:r>
        <w:rPr>
          <w:lang w:val="vi-VN"/>
        </w:rPr>
        <w:t xml:space="preserve">chứng, đã nêu lên những vấn đề pháp lý chung nhất, cũng như kỹ năng cần có khi hành nghề công chứng, trong đó có việc </w:t>
      </w:r>
      <w:r w:rsidR="0088644B">
        <w:rPr>
          <w:lang w:val="vi-VN"/>
        </w:rPr>
        <w:t>công chứng hợp đồng chuyển</w:t>
      </w:r>
      <w:r>
        <w:rPr>
          <w:lang w:val="vi-VN"/>
        </w:rPr>
        <w:t xml:space="preserve"> nhượng </w:t>
      </w:r>
      <w:r w:rsidR="00C55E02">
        <w:rPr>
          <w:color w:val="000000" w:themeColor="text1"/>
        </w:rPr>
        <w:t>quyền sử dụng đất</w:t>
      </w:r>
      <w:r>
        <w:rPr>
          <w:lang w:val="vi-VN"/>
        </w:rPr>
        <w:t xml:space="preserve">. </w:t>
      </w:r>
    </w:p>
    <w:p w14:paraId="09389995" w14:textId="55D50E8C" w:rsidR="009500BE" w:rsidRDefault="009500BE" w:rsidP="009500BE">
      <w:pPr>
        <w:ind w:firstLine="720"/>
        <w:rPr>
          <w:lang w:val="vi-VN"/>
        </w:rPr>
      </w:pPr>
      <w:r>
        <w:rPr>
          <w:lang w:val="vi-VN"/>
        </w:rPr>
        <w:t xml:space="preserve">- Dưới góc độ sách chuyên khảo, tác giả Tuấn Đạo Thanh trong chuỗi trên đề công chứng, ở quyển thứ tư: </w:t>
      </w:r>
      <w:r w:rsidRPr="0098349D">
        <w:rPr>
          <w:lang w:val="vi-VN"/>
        </w:rPr>
        <w:t>Sổ tay công chứng viên</w:t>
      </w:r>
      <w:r w:rsidR="00F0594C">
        <w:t xml:space="preserve"> </w:t>
      </w:r>
      <w:r w:rsidRPr="0098349D">
        <w:rPr>
          <w:lang w:val="vi-VN"/>
        </w:rPr>
        <w:t xml:space="preserve">quyển thứ tư, một số vấn đề cần lưu ý khi công chứng các hợp đồng dẫn tới việc chuyển dịch chủ sở hữu tài </w:t>
      </w:r>
      <w:r>
        <w:rPr>
          <w:lang w:val="vi-VN"/>
        </w:rPr>
        <w:t xml:space="preserve">sản đã nêu lên tất cả những lưu ý cho các </w:t>
      </w:r>
      <w:r w:rsidR="001220B3">
        <w:t>công chứng viên</w:t>
      </w:r>
      <w:r>
        <w:rPr>
          <w:lang w:val="vi-VN"/>
        </w:rPr>
        <w:t xml:space="preserve"> trong quá trình công chứng liên quan đến các giao dịch chuyển dịch chủ sở hữu tài sản, trong đó có việc </w:t>
      </w:r>
      <w:r w:rsidR="0088644B">
        <w:rPr>
          <w:lang w:val="vi-VN"/>
        </w:rPr>
        <w:t>công chứng hợp đồng chuyển</w:t>
      </w:r>
      <w:r>
        <w:rPr>
          <w:lang w:val="vi-VN"/>
        </w:rPr>
        <w:t xml:space="preserve"> nhượng </w:t>
      </w:r>
      <w:r w:rsidR="00C55E02">
        <w:rPr>
          <w:color w:val="000000" w:themeColor="text1"/>
        </w:rPr>
        <w:t>quyền sử dụng đất</w:t>
      </w:r>
      <w:r>
        <w:rPr>
          <w:lang w:val="vi-VN"/>
        </w:rPr>
        <w:t>.</w:t>
      </w:r>
    </w:p>
    <w:p w14:paraId="7D71A816" w14:textId="7B11C797" w:rsidR="009A1425" w:rsidRPr="009A1425" w:rsidRDefault="009A1425" w:rsidP="009A1425">
      <w:pPr>
        <w:ind w:firstLine="720"/>
        <w:rPr>
          <w:bCs/>
          <w:i/>
          <w:iCs/>
        </w:rPr>
      </w:pPr>
      <w:r>
        <w:t xml:space="preserve">- Tiếp tục ở góc độ sách chuyên khảo, trong cuốn </w:t>
      </w:r>
      <w:r w:rsidRPr="009A1425">
        <w:t>Pháp luật công chứng - Nh</w:t>
      </w:r>
      <w:r>
        <w:t>ững vấn đề lý luận và thực tiễn (</w:t>
      </w:r>
      <w:r w:rsidRPr="009A1425">
        <w:t>Nxb Tư pháp, Hà Nội</w:t>
      </w:r>
      <w:r>
        <w:t xml:space="preserve"> năm </w:t>
      </w:r>
      <w:r w:rsidR="0084025F">
        <w:t>2012</w:t>
      </w:r>
      <w:r w:rsidRPr="009A1425">
        <w:rPr>
          <w:bCs/>
          <w:iCs/>
        </w:rPr>
        <w:t>)</w:t>
      </w:r>
      <w:r>
        <w:t xml:space="preserve"> cũng có nhắc đến pháp luật về </w:t>
      </w:r>
      <w:r w:rsidR="0088644B">
        <w:t>công chứng hợp đồng chuyển</w:t>
      </w:r>
      <w:r w:rsidR="0084025F">
        <w:t xml:space="preserve"> nhượng </w:t>
      </w:r>
      <w:r w:rsidR="00C55E02">
        <w:rPr>
          <w:color w:val="000000" w:themeColor="text1"/>
        </w:rPr>
        <w:t>quyền sử dụng đất</w:t>
      </w:r>
      <w:r w:rsidR="0084025F">
        <w:t xml:space="preserve"> dưới góc độ lý luận và thực tiễn. </w:t>
      </w:r>
    </w:p>
    <w:p w14:paraId="5B68B0D5" w14:textId="62F0E2CB" w:rsidR="009500BE" w:rsidRDefault="009500BE" w:rsidP="009500BE">
      <w:pPr>
        <w:ind w:firstLine="720"/>
        <w:rPr>
          <w:b/>
          <w:lang w:val="vi-VN"/>
        </w:rPr>
      </w:pPr>
      <w:r w:rsidRPr="00E75116">
        <w:rPr>
          <w:lang w:val="vi-VN"/>
        </w:rPr>
        <w:t xml:space="preserve">- Ở góc độ lý luận, </w:t>
      </w:r>
      <w:r>
        <w:rPr>
          <w:lang w:val="vi-VN"/>
        </w:rPr>
        <w:t xml:space="preserve">tác giả </w:t>
      </w:r>
      <w:r w:rsidRPr="00E75116">
        <w:rPr>
          <w:lang w:val="vi-VN"/>
        </w:rPr>
        <w:t xml:space="preserve">Hoàng Mạnh Thắng với bài viết Vai trò của công chứng đối với các hợp đồng giao dịch về </w:t>
      </w:r>
      <w:r w:rsidR="00C55E02">
        <w:rPr>
          <w:color w:val="000000" w:themeColor="text1"/>
        </w:rPr>
        <w:t>quyền sử dụng đất</w:t>
      </w:r>
      <w:r w:rsidRPr="00E75116">
        <w:rPr>
          <w:lang w:val="vi-VN"/>
        </w:rPr>
        <w:t xml:space="preserve">, Tạp chí Dân chủ và Pháp luật, Số 04 năm 2013 đã có những phân tích về sự cần thiết của việc công chứng hợp đồng, giao dịch về </w:t>
      </w:r>
      <w:r w:rsidR="00C55E02">
        <w:rPr>
          <w:color w:val="000000" w:themeColor="text1"/>
        </w:rPr>
        <w:t>quyền sử dụng đất</w:t>
      </w:r>
      <w:r w:rsidRPr="00E75116">
        <w:rPr>
          <w:lang w:val="vi-VN"/>
        </w:rPr>
        <w:t xml:space="preserve">, trong đó tập trung vào vai trò xác thực và đảm bảo tính hợp pháp của các giao dịch về </w:t>
      </w:r>
      <w:r w:rsidR="00C55E02">
        <w:rPr>
          <w:color w:val="000000" w:themeColor="text1"/>
        </w:rPr>
        <w:t>quyền sử dụng đất</w:t>
      </w:r>
      <w:r w:rsidRPr="00E75116">
        <w:rPr>
          <w:lang w:val="vi-VN"/>
        </w:rPr>
        <w:t>.</w:t>
      </w:r>
    </w:p>
    <w:p w14:paraId="5A54D510" w14:textId="4E51D544" w:rsidR="009500BE" w:rsidRPr="00E75116" w:rsidRDefault="009500BE" w:rsidP="009500BE">
      <w:pPr>
        <w:ind w:firstLine="720"/>
        <w:rPr>
          <w:b/>
          <w:lang w:val="vi-VN"/>
        </w:rPr>
      </w:pPr>
      <w:r w:rsidRPr="00E75116">
        <w:rPr>
          <w:lang w:val="vi-VN"/>
        </w:rPr>
        <w:t xml:space="preserve">- Ở khía cạnh nghiên cứu các quy định chung về pháp luật công chứng ở Việt Nam, tác giả Đặng Thu In đã có bài viết Hoàn thiện các quy định về công chứng, Tạp chí Nghiên cứu lập pháp, Số 15 năm 2021. Nghiên cứu này đã đưa ra các kiến nghị hoàn thiện pháp luật công chứng nói chung, bên cạnh đó, các vấn đề về công chứng các giao dịch liên quan đến </w:t>
      </w:r>
      <w:r w:rsidR="00C55E02">
        <w:rPr>
          <w:color w:val="000000" w:themeColor="text1"/>
        </w:rPr>
        <w:t>quyền sử dụng đất</w:t>
      </w:r>
      <w:r w:rsidRPr="00E75116">
        <w:rPr>
          <w:lang w:val="vi-VN"/>
        </w:rPr>
        <w:t xml:space="preserve"> cũng được đề cập.</w:t>
      </w:r>
    </w:p>
    <w:p w14:paraId="037EA00E" w14:textId="0E81031F" w:rsidR="009500BE" w:rsidRPr="00E75116" w:rsidRDefault="009500BE" w:rsidP="009500BE">
      <w:pPr>
        <w:ind w:firstLine="720"/>
        <w:rPr>
          <w:b/>
          <w:lang w:val="vi-VN"/>
        </w:rPr>
      </w:pPr>
      <w:r w:rsidRPr="00E75116">
        <w:rPr>
          <w:lang w:val="vi-VN"/>
        </w:rPr>
        <w:t xml:space="preserve">- </w:t>
      </w:r>
      <w:r>
        <w:rPr>
          <w:lang w:val="vi-VN"/>
        </w:rPr>
        <w:t xml:space="preserve">Tác giả </w:t>
      </w:r>
      <w:r w:rsidRPr="00E75116">
        <w:rPr>
          <w:lang w:val="vi-VN"/>
        </w:rPr>
        <w:t xml:space="preserve">Phạm Thị Thúy Hồng, Hoàng Mạnh Thắng với bài viết Một số bất cập trong các quy định pháp luật đất đai về </w:t>
      </w:r>
      <w:r w:rsidR="0088644B">
        <w:rPr>
          <w:lang w:val="vi-VN"/>
        </w:rPr>
        <w:t>công chứng hợp đồng chuyển</w:t>
      </w:r>
      <w:r w:rsidRPr="00E75116">
        <w:rPr>
          <w:lang w:val="vi-VN"/>
        </w:rPr>
        <w:t xml:space="preserve"> nhượng quyền sử dụng đất, Tạp chí Nghề Luật năm 2019 đã khái quát các vấn đề cơ bản và đưa ra một vài kiến nghị hoàn thiện pháp luật đất đai điều chỉnh các giao dịch chuyển </w:t>
      </w:r>
      <w:r w:rsidR="00C55E02">
        <w:rPr>
          <w:color w:val="000000" w:themeColor="text1"/>
        </w:rPr>
        <w:t>quyền sử dụng đất</w:t>
      </w:r>
      <w:r w:rsidRPr="00E75116">
        <w:rPr>
          <w:lang w:val="vi-VN"/>
        </w:rPr>
        <w:t xml:space="preserve">, giới hạn các giao dịch được đề cập bao gồm hợp đồng </w:t>
      </w:r>
      <w:r w:rsidRPr="00E75116">
        <w:rPr>
          <w:lang w:val="vi-VN"/>
        </w:rPr>
        <w:lastRenderedPageBreak/>
        <w:t xml:space="preserve">chuyển nhượng, hợp đồng tặng cho, hợp đồng góp vốn, để tạo cơ sở pháp lí vững chắc, tạo sự thuận lợi cho người làm nghề công chứng trong quá trình tác nghiệp. </w:t>
      </w:r>
    </w:p>
    <w:p w14:paraId="2BCEF960" w14:textId="77777777" w:rsidR="009500BE" w:rsidRPr="00E75116" w:rsidRDefault="009500BE" w:rsidP="009500BE">
      <w:pPr>
        <w:ind w:firstLine="720"/>
        <w:rPr>
          <w:b/>
          <w:lang w:val="vi-VN"/>
        </w:rPr>
      </w:pPr>
      <w:r w:rsidRPr="00E75116">
        <w:rPr>
          <w:lang w:val="vi-VN"/>
        </w:rPr>
        <w:t xml:space="preserve">- Bài viết của </w:t>
      </w:r>
      <w:r>
        <w:rPr>
          <w:lang w:val="vi-VN"/>
        </w:rPr>
        <w:t xml:space="preserve">tác giả </w:t>
      </w:r>
      <w:r w:rsidRPr="00E75116">
        <w:rPr>
          <w:lang w:val="vi-VN"/>
        </w:rPr>
        <w:t>Hoàng Giang Linh:</w:t>
      </w:r>
      <w:r>
        <w:rPr>
          <w:lang w:val="vi-VN"/>
        </w:rPr>
        <w:t xml:space="preserve"> </w:t>
      </w:r>
      <w:r w:rsidRPr="00E75116">
        <w:rPr>
          <w:lang w:val="vi-VN"/>
        </w:rPr>
        <w:t>Thẩm quyền công chứng, chứng thực liên quan đến quyền của người sử dụng đất, một số khuyến nghị, Tạp chí Nghề luật số 2/2017 đã đánh giá sự thay đổi của hoạt động công chứng, chứng thực ở nước ta qua các thời kỳ và hoạt động công chứng, chứng thực liên quan đến quyền người sử dụng đất; đưa ra một số kiến nghị nâng cao hiệu quả công tác công chứng, chứng thực trong lĩnh vực này.</w:t>
      </w:r>
    </w:p>
    <w:p w14:paraId="3E41ABDF" w14:textId="1B830A62" w:rsidR="009500BE" w:rsidRDefault="009500BE" w:rsidP="009500BE">
      <w:pPr>
        <w:ind w:firstLine="720"/>
        <w:rPr>
          <w:lang w:val="vi-VN"/>
        </w:rPr>
      </w:pPr>
      <w:r w:rsidRPr="00E75116">
        <w:rPr>
          <w:lang w:val="vi-VN"/>
        </w:rPr>
        <w:t xml:space="preserve">- Bài viết của </w:t>
      </w:r>
      <w:r>
        <w:rPr>
          <w:lang w:val="vi-VN"/>
        </w:rPr>
        <w:t xml:space="preserve">tác giả </w:t>
      </w:r>
      <w:r w:rsidRPr="00E75116">
        <w:rPr>
          <w:lang w:val="vi-VN"/>
        </w:rPr>
        <w:t>Trần Văn Hạnh, Một vài ý kiến rút ra từ thực tế công chứng các giao dịch chuyển quyền sử dụng đất của cá nhân và hộ gia đình, Tạp chí Nghề Luật, Số 4 năm 2010 đã phân tích một số vướng mắc trong quá trình nghiên cứu, xác minh hồ sơ và thực hiện công chứng</w:t>
      </w:r>
      <w:r w:rsidR="00045EA4">
        <w:rPr>
          <w:lang w:val="vi-VN"/>
        </w:rPr>
        <w:t xml:space="preserve">: về giấy tờ chứng minh </w:t>
      </w:r>
      <w:r w:rsidR="00C55E02">
        <w:rPr>
          <w:color w:val="000000" w:themeColor="text1"/>
        </w:rPr>
        <w:t>quyền sử dụng đất</w:t>
      </w:r>
      <w:r w:rsidRPr="00E75116">
        <w:rPr>
          <w:lang w:val="vi-VN"/>
        </w:rPr>
        <w:t xml:space="preserve"> được xuất trình yêu cầu công chứng; các giấy tờ khác trong hồ sơ yêu cầu công chứng giao dịch chuyển </w:t>
      </w:r>
      <w:r w:rsidR="00C55E02">
        <w:rPr>
          <w:color w:val="000000" w:themeColor="text1"/>
        </w:rPr>
        <w:t>quyền sử dụng đất</w:t>
      </w:r>
      <w:r w:rsidRPr="00E75116">
        <w:rPr>
          <w:lang w:val="vi-VN"/>
        </w:rPr>
        <w:t xml:space="preserve"> của cá nhân, hộ gia đình và việc thực hiện công chứng hợp đồng, giao dịch chuyển </w:t>
      </w:r>
      <w:r w:rsidR="00C55E02">
        <w:rPr>
          <w:color w:val="000000" w:themeColor="text1"/>
        </w:rPr>
        <w:t>quyền sử dụng đất</w:t>
      </w:r>
      <w:r w:rsidRPr="00E75116">
        <w:rPr>
          <w:lang w:val="vi-VN"/>
        </w:rPr>
        <w:t xml:space="preserve"> của cá nhân và hộ gia đình, từ đó đề xuất một số giải pháp.</w:t>
      </w:r>
    </w:p>
    <w:p w14:paraId="614EF80C" w14:textId="38A65B0D" w:rsidR="0084025F" w:rsidRDefault="0084025F" w:rsidP="009500BE">
      <w:pPr>
        <w:ind w:firstLine="720"/>
      </w:pPr>
      <w:r>
        <w:t xml:space="preserve">- Dưới đề tài nghiên cứu khoa học, </w:t>
      </w:r>
      <w:r w:rsidRPr="0084025F">
        <w:t xml:space="preserve">Đề tài </w:t>
      </w:r>
      <w:r>
        <w:t>Nghiên cứu khoa học</w:t>
      </w:r>
      <w:r w:rsidRPr="0084025F">
        <w:t xml:space="preserve"> cấp Bộ - Bộ Tư pháp</w:t>
      </w:r>
      <w:r>
        <w:t xml:space="preserve">, </w:t>
      </w:r>
      <w:r w:rsidRPr="0084025F">
        <w:t>Đỗ</w:t>
      </w:r>
      <w:r>
        <w:t xml:space="preserve"> Hoàng Yến (chủ nhiệm) (2011), </w:t>
      </w:r>
      <w:r w:rsidRPr="0084025F">
        <w:t>Nghiên cứu giải pháp nâng cao hiệu quả công chứng, chứng thực các giao dịch chuyển</w:t>
      </w:r>
      <w:r>
        <w:t xml:space="preserve"> quyền sử dụng đất của cá nhân, hộ gia đình, đã đề cập đến những khó khăn trong việc giải quyết </w:t>
      </w:r>
      <w:r w:rsidR="0088644B">
        <w:t>công chứng hợp đồng chuyển</w:t>
      </w:r>
      <w:r w:rsidR="00045EA4">
        <w:t xml:space="preserve"> nhượng </w:t>
      </w:r>
      <w:r w:rsidR="00C55E02">
        <w:rPr>
          <w:color w:val="000000" w:themeColor="text1"/>
        </w:rPr>
        <w:t>quyền sử dụng đất</w:t>
      </w:r>
      <w:r w:rsidR="00045EA4">
        <w:t xml:space="preserve"> của h</w:t>
      </w:r>
      <w:r>
        <w:t xml:space="preserve">ộ gia đình, từ đó đưa ra các giải pháp nhằm tháo gỡ những vướng mắc này trên quy định của pháp luật. </w:t>
      </w:r>
    </w:p>
    <w:p w14:paraId="730F29F8" w14:textId="7B7BC798" w:rsidR="0084025F" w:rsidRDefault="0084025F" w:rsidP="009500BE">
      <w:pPr>
        <w:ind w:firstLine="720"/>
      </w:pPr>
      <w:r>
        <w:t>- Bài viết của Ninh Thị Hiền (2022), Vai t</w:t>
      </w:r>
      <w:r w:rsidRPr="0084025F">
        <w:t>rò của hoạt động công chứng trong tiến trình cải cá</w:t>
      </w:r>
      <w:r>
        <w:t>ch tư pháp ở Việt Nam hiện nay trên trang mạng có địa chỉ: “</w:t>
      </w:r>
      <w:r w:rsidRPr="0084025F">
        <w:t>https://www.vietnamnotary.org/nghien-cuu-trao-doi/vai-tro-cua-hoat-dong-cong-chung-trong-tien-trinh-caỉ-c</w:t>
      </w:r>
      <w:r>
        <w:t xml:space="preserve">ach-tu-phap-o-viet-nam-hien-nay” cũng đã nêu rõ vai trò mật thiết không thể loại bỏ của công chứng trong quá trình giao dịch, đặc biệt là giao dịch liên quan đến </w:t>
      </w:r>
      <w:r w:rsidR="00C55E02">
        <w:rPr>
          <w:color w:val="000000" w:themeColor="text1"/>
        </w:rPr>
        <w:t>quyền sử dụng đất</w:t>
      </w:r>
      <w:r>
        <w:t xml:space="preserve">. </w:t>
      </w:r>
    </w:p>
    <w:p w14:paraId="786B553D" w14:textId="04704EF0" w:rsidR="009500BE" w:rsidRPr="00E75116" w:rsidRDefault="009500BE" w:rsidP="009500BE">
      <w:pPr>
        <w:ind w:firstLine="720"/>
        <w:rPr>
          <w:b/>
          <w:lang w:val="vi-VN"/>
        </w:rPr>
      </w:pPr>
      <w:r w:rsidRPr="00E75116">
        <w:rPr>
          <w:lang w:val="vi-VN"/>
        </w:rPr>
        <w:lastRenderedPageBreak/>
        <w:t xml:space="preserve">- Ở cấp độ luận văn thạc sĩ, các công trình nghiên cứu liên quan đến đề tài là: Nguyễn Thị Diễn, Hợp đồng chuyển nhượng quyền sử dụng đất theo quy định của pháp luật dân sự và thực tiễn thi hành tại một số tổ chức hành nghề công chứng trên địa bàn huyện Thanh Miện, tỉnh Hải Dương, Luận văn Thạc sĩ Luật học, Trường Đại học Luật Hà Nội năm </w:t>
      </w:r>
      <w:r w:rsidR="000B3843">
        <w:rPr>
          <w:lang w:val="vi-VN"/>
        </w:rPr>
        <w:t>2020. Luận văn đã nghiên cứu quy</w:t>
      </w:r>
      <w:r w:rsidRPr="00E75116">
        <w:rPr>
          <w:lang w:val="vi-VN"/>
        </w:rPr>
        <w:t xml:space="preserve"> định pháp luật hiện hành về hợp đồng chuyển nhượng </w:t>
      </w:r>
      <w:r w:rsidR="00C55E02">
        <w:rPr>
          <w:color w:val="000000" w:themeColor="text1"/>
        </w:rPr>
        <w:t>quyền sử dụng đất</w:t>
      </w:r>
      <w:r w:rsidRPr="00E75116">
        <w:rPr>
          <w:lang w:val="vi-VN"/>
        </w:rPr>
        <w:t xml:space="preserve">. Phân tích thực tiễn thực hiện pháp luật về hợp đồng chuyển nhượng </w:t>
      </w:r>
      <w:r w:rsidR="00C55E02">
        <w:rPr>
          <w:color w:val="000000" w:themeColor="text1"/>
        </w:rPr>
        <w:t>quyền sử dụng đất</w:t>
      </w:r>
      <w:r w:rsidRPr="00E75116">
        <w:rPr>
          <w:lang w:val="vi-VN"/>
        </w:rPr>
        <w:t xml:space="preserve"> tại các tổ chức hành nghề công chứng trên địa bàn huyện Thanh Miện, tỉnh Hải Dương; từ đó đưa ra phương hướng, giải pháp nhằm hoàn thiện pháp luật và nâng cao chất lượng hoạt động công chứng loại hợp đồng này.</w:t>
      </w:r>
    </w:p>
    <w:p w14:paraId="48B1ED16" w14:textId="7EA75785" w:rsidR="009500BE" w:rsidRDefault="009500BE" w:rsidP="009500BE">
      <w:pPr>
        <w:ind w:firstLine="720"/>
        <w:rPr>
          <w:b/>
          <w:lang w:val="vi-VN"/>
        </w:rPr>
      </w:pPr>
      <w:r w:rsidRPr="00E75116">
        <w:rPr>
          <w:lang w:val="vi-VN"/>
        </w:rPr>
        <w:t xml:space="preserve">- Tiếp tục ở cấp độ luận văn thạc sỹ, Nguyễn Hải Yến, Hợp đồng chuyển nhượng quyền sử dụng đất theo quy định của pháp luật dân sự hiện hành và thực tiễn thi hành tại một số </w:t>
      </w:r>
      <w:r w:rsidR="00752EEB">
        <w:rPr>
          <w:bCs/>
          <w:iCs/>
          <w:color w:val="000000" w:themeColor="text1"/>
          <w:szCs w:val="26"/>
        </w:rPr>
        <w:t>Văn phòng công chứng</w:t>
      </w:r>
      <w:r w:rsidRPr="00E75116">
        <w:rPr>
          <w:lang w:val="vi-VN"/>
        </w:rPr>
        <w:t xml:space="preserve"> trên địa bàn thành phố Yên Bái, tỉnh Yên Bái, Luận</w:t>
      </w:r>
      <w:r w:rsidR="005C7498">
        <w:rPr>
          <w:lang w:val="vi-VN"/>
        </w:rPr>
        <w:t xml:space="preserve"> văn thạc sĩ Luật học, Trường Đ</w:t>
      </w:r>
      <w:r w:rsidR="005C7498">
        <w:t>ại học</w:t>
      </w:r>
      <w:r w:rsidRPr="00E75116">
        <w:rPr>
          <w:lang w:val="vi-VN"/>
        </w:rPr>
        <w:t xml:space="preserve"> Luật Hà Nội năm 2021. Luận văn đã phân tích, đánh giá thực trạng pháp luật hiện hành về hợp đồng chuyển nhượng </w:t>
      </w:r>
      <w:r w:rsidR="00C55E02">
        <w:rPr>
          <w:color w:val="000000" w:themeColor="text1"/>
        </w:rPr>
        <w:t>quyền sử dụng đất</w:t>
      </w:r>
      <w:r w:rsidRPr="00E75116">
        <w:rPr>
          <w:lang w:val="vi-VN"/>
        </w:rPr>
        <w:t xml:space="preserve"> và thực tiễn </w:t>
      </w:r>
      <w:r w:rsidR="0088644B">
        <w:rPr>
          <w:lang w:val="vi-VN"/>
        </w:rPr>
        <w:t>công chứng hợp đồng chuyển</w:t>
      </w:r>
      <w:r w:rsidRPr="00E75116">
        <w:rPr>
          <w:lang w:val="vi-VN"/>
        </w:rPr>
        <w:t xml:space="preserve"> nhượng </w:t>
      </w:r>
      <w:r w:rsidR="00C55E02">
        <w:rPr>
          <w:color w:val="000000" w:themeColor="text1"/>
        </w:rPr>
        <w:t>quyền sử dụng đất</w:t>
      </w:r>
      <w:r w:rsidRPr="00E75116">
        <w:rPr>
          <w:lang w:val="vi-VN"/>
        </w:rPr>
        <w:t xml:space="preserve"> tại một số </w:t>
      </w:r>
      <w:r w:rsidR="00752EEB">
        <w:rPr>
          <w:bCs/>
          <w:iCs/>
          <w:color w:val="000000" w:themeColor="text1"/>
          <w:szCs w:val="26"/>
        </w:rPr>
        <w:t>Văn phòng công chứng</w:t>
      </w:r>
      <w:r w:rsidRPr="00E75116">
        <w:rPr>
          <w:lang w:val="vi-VN"/>
        </w:rPr>
        <w:t xml:space="preserve"> trên địa bàn thành phố Yên Bái, tỉnh Yên Bái; từ đó đưa ra các kiến nghị và định hướng hoàn thiện pháp luật về loại hợp đồng này.</w:t>
      </w:r>
    </w:p>
    <w:p w14:paraId="6CE13C6E" w14:textId="77777777" w:rsidR="009500BE" w:rsidRDefault="009500BE" w:rsidP="009500BE">
      <w:pPr>
        <w:ind w:firstLine="720"/>
      </w:pPr>
      <w:r>
        <w:rPr>
          <w:lang w:val="vi-VN"/>
        </w:rPr>
        <w:t xml:space="preserve">- Báo cáo năm 2022 của Bộ tư pháp về Tổng kết thi hành Luật công chứng, trong đó Bộ tư pháp đã </w:t>
      </w:r>
      <w:r w:rsidRPr="00BB455C">
        <w:rPr>
          <w:lang w:val="vi-VN"/>
        </w:rPr>
        <w:t xml:space="preserve">đánh giá những kết quả đã đạt được, nâng cao hơn nữa hiệu quả thi hành Luật Công chứng, trên cơ sở kết quả tổng kết của các bộ, ngành, địa </w:t>
      </w:r>
      <w:r>
        <w:rPr>
          <w:lang w:val="vi-VN"/>
        </w:rPr>
        <w:t>phương.</w:t>
      </w:r>
    </w:p>
    <w:p w14:paraId="0DDF5772" w14:textId="7BAE7E1D" w:rsidR="00A802C4" w:rsidRPr="003E6F36" w:rsidRDefault="009500BE" w:rsidP="009500BE">
      <w:pPr>
        <w:ind w:firstLine="720"/>
      </w:pPr>
      <w:r w:rsidRPr="00E75116">
        <w:rPr>
          <w:lang w:val="vi-VN"/>
        </w:rPr>
        <w:t>Có thể thấy rằng, các nghiên cứu đã đưa ra được nhiều phân tích, lý luận, những tích cực và những mặt còn bất cập, từ đó đưa ra được các giải pháp để hoàn thiện các qu</w:t>
      </w:r>
      <w:r w:rsidR="005C7498">
        <w:rPr>
          <w:lang w:val="vi-VN"/>
        </w:rPr>
        <w:t>y định pháp luật về công chứng h</w:t>
      </w:r>
      <w:r w:rsidRPr="00E75116">
        <w:rPr>
          <w:lang w:val="vi-VN"/>
        </w:rPr>
        <w:t xml:space="preserve">ợp đồng đối với </w:t>
      </w:r>
      <w:r w:rsidR="00C55E02">
        <w:rPr>
          <w:color w:val="000000" w:themeColor="text1"/>
        </w:rPr>
        <w:t>quyền sử dụng đất</w:t>
      </w:r>
      <w:r w:rsidRPr="00E75116">
        <w:rPr>
          <w:lang w:val="vi-VN"/>
        </w:rPr>
        <w:t xml:space="preserve"> nói chung và </w:t>
      </w:r>
      <w:r w:rsidR="0088644B">
        <w:rPr>
          <w:lang w:val="vi-VN"/>
        </w:rPr>
        <w:t>công chứng hợp đồng chuyển</w:t>
      </w:r>
      <w:r w:rsidRPr="00E75116">
        <w:rPr>
          <w:lang w:val="vi-VN"/>
        </w:rPr>
        <w:t xml:space="preserve"> nhượng </w:t>
      </w:r>
      <w:r w:rsidR="00C55E02">
        <w:rPr>
          <w:color w:val="000000" w:themeColor="text1"/>
        </w:rPr>
        <w:t>quyền sử dụng đất</w:t>
      </w:r>
      <w:r w:rsidRPr="00E75116">
        <w:rPr>
          <w:lang w:val="vi-VN"/>
        </w:rPr>
        <w:t xml:space="preserve"> nói riêng. Tuy nhiên, các công trình nghiên cứu nêu trên đã được thực hiện với thời gian khá lâu, trong khi Luật đất đai 2024 và Luật công chứng 2024 đều đã có hiệu lực. Mặt khác, </w:t>
      </w:r>
      <w:r w:rsidRPr="00E75116">
        <w:rPr>
          <w:lang w:val="vi-VN"/>
        </w:rPr>
        <w:lastRenderedPageBreak/>
        <w:t xml:space="preserve">các nghiên cứu này hoàn toàn không đề cập tới quá trình số hóa trong lĩnh vực đất đai cũng như công chứng nên việc nghiên cứu tìm hiểu và hoàn thiện pháp luật về </w:t>
      </w:r>
      <w:r w:rsidR="0088644B">
        <w:rPr>
          <w:lang w:val="vi-VN"/>
        </w:rPr>
        <w:t>công chứng hợp đồng chuyển</w:t>
      </w:r>
      <w:r w:rsidRPr="00E75116">
        <w:rPr>
          <w:lang w:val="vi-VN"/>
        </w:rPr>
        <w:t xml:space="preserve"> nhượng </w:t>
      </w:r>
      <w:r w:rsidR="00C55E02">
        <w:rPr>
          <w:color w:val="000000" w:themeColor="text1"/>
        </w:rPr>
        <w:t>quyền sử dụng đất</w:t>
      </w:r>
      <w:r w:rsidRPr="00E75116">
        <w:rPr>
          <w:lang w:val="vi-VN"/>
        </w:rPr>
        <w:t xml:space="preserve"> trong tình hình hiện nay vẫn là phù hợp. Trên cơ sở kế thừa những thành công của các công trình nghiên cứu đi trước, đề án sẽ tập trung khái quát những vấn đề lý luận cơ bản về </w:t>
      </w:r>
      <w:r w:rsidR="0088644B">
        <w:rPr>
          <w:lang w:val="vi-VN"/>
        </w:rPr>
        <w:t>công chứng hợp đồng chuyển</w:t>
      </w:r>
      <w:r w:rsidRPr="00E75116">
        <w:rPr>
          <w:lang w:val="vi-VN"/>
        </w:rPr>
        <w:t xml:space="preserve"> nhượng </w:t>
      </w:r>
      <w:r w:rsidR="00C55E02">
        <w:rPr>
          <w:color w:val="000000" w:themeColor="text1"/>
        </w:rPr>
        <w:t>quyền sử dụng đất</w:t>
      </w:r>
      <w:r w:rsidRPr="00E75116">
        <w:rPr>
          <w:lang w:val="vi-VN"/>
        </w:rPr>
        <w:t xml:space="preserve">, đặc biệt phân tích thực trạng các quy định pháp luật hiện hành, thực tiễn thực hiện pháp luật về vấn đề trên tại </w:t>
      </w:r>
      <w:r w:rsidR="00752EEB">
        <w:rPr>
          <w:bCs/>
          <w:iCs/>
          <w:color w:val="000000" w:themeColor="text1"/>
          <w:szCs w:val="26"/>
        </w:rPr>
        <w:t>Văn phòng công chứng</w:t>
      </w:r>
      <w:r w:rsidRPr="00E75116">
        <w:rPr>
          <w:lang w:val="vi-VN"/>
        </w:rPr>
        <w:t xml:space="preserve"> Nguyễn Hồng Mừng, tỉnh Thanh Hóa, từ đó rút ra các kiến nghị, giải pháp hoàn thiện</w:t>
      </w:r>
      <w:r>
        <w:t>.</w:t>
      </w:r>
    </w:p>
    <w:p w14:paraId="50B4B389" w14:textId="50B9C2F7" w:rsidR="006754A7" w:rsidRPr="003E6F36" w:rsidRDefault="00705A77" w:rsidP="009500BE">
      <w:pPr>
        <w:pStyle w:val="Heading2"/>
      </w:pPr>
      <w:bookmarkStart w:id="26" w:name="_Toc225775631"/>
      <w:r w:rsidRPr="003E6F36">
        <w:t xml:space="preserve">5. </w:t>
      </w:r>
      <w:r w:rsidR="009500BE" w:rsidRPr="009500BE">
        <w:t>Phương pháp luận và phương pháp nghiên cứu</w:t>
      </w:r>
      <w:bookmarkEnd w:id="26"/>
      <w:r w:rsidR="009500BE" w:rsidRPr="009500BE">
        <w:t xml:space="preserve">  </w:t>
      </w:r>
    </w:p>
    <w:p w14:paraId="4E8B82EA" w14:textId="0BBF425E" w:rsidR="003B6E57" w:rsidRPr="003E6F36" w:rsidRDefault="00705A77" w:rsidP="006754A7">
      <w:pPr>
        <w:ind w:left="567"/>
        <w:rPr>
          <w:b/>
          <w:i/>
        </w:rPr>
      </w:pPr>
      <w:r w:rsidRPr="003E6F36">
        <w:rPr>
          <w:b/>
          <w:i/>
        </w:rPr>
        <w:t>5.</w:t>
      </w:r>
      <w:r w:rsidR="009500BE">
        <w:rPr>
          <w:b/>
          <w:i/>
        </w:rPr>
        <w:t>1</w:t>
      </w:r>
      <w:r w:rsidRPr="003E6F36">
        <w:rPr>
          <w:b/>
          <w:i/>
        </w:rPr>
        <w:t xml:space="preserve">. Phương pháp </w:t>
      </w:r>
      <w:r w:rsidR="009500BE">
        <w:rPr>
          <w:b/>
          <w:i/>
        </w:rPr>
        <w:t>luận</w:t>
      </w:r>
    </w:p>
    <w:p w14:paraId="02C52F68" w14:textId="632AEA72" w:rsidR="0003014F" w:rsidRDefault="003B6E57" w:rsidP="009500BE">
      <w:pPr>
        <w:rPr>
          <w:color w:val="000000" w:themeColor="text1"/>
          <w:szCs w:val="26"/>
        </w:rPr>
      </w:pPr>
      <w:r w:rsidRPr="003E6F36">
        <w:tab/>
      </w:r>
      <w:r w:rsidR="009500BE" w:rsidRPr="006E42C4">
        <w:rPr>
          <w:color w:val="000000" w:themeColor="text1"/>
          <w:szCs w:val="26"/>
        </w:rPr>
        <w:t xml:space="preserve">Đề tài được nghiên cứu trên nền tảng phương pháp luận duy vật biện chứng và duy vật lịch sử của chủ nghĩa Mác </w:t>
      </w:r>
      <w:r w:rsidR="009500BE" w:rsidRPr="006E42C4">
        <w:rPr>
          <w:color w:val="000000" w:themeColor="text1"/>
          <w:szCs w:val="26"/>
          <w:lang w:val="vi-VN"/>
        </w:rPr>
        <w:t>-</w:t>
      </w:r>
      <w:r w:rsidR="009500BE" w:rsidRPr="006E42C4">
        <w:rPr>
          <w:color w:val="000000" w:themeColor="text1"/>
          <w:szCs w:val="26"/>
        </w:rPr>
        <w:t xml:space="preserve"> Lênin, vận dụng quan điểm của Đảng Cộng sản Việt Nam và tư tưởng Hồ Chí Minh về xây dựng Nhà nước pháp quyền và phát triển nghề </w:t>
      </w:r>
      <w:r w:rsidR="009500BE">
        <w:rPr>
          <w:color w:val="000000" w:themeColor="text1"/>
          <w:szCs w:val="26"/>
        </w:rPr>
        <w:t>công chứng</w:t>
      </w:r>
      <w:r w:rsidR="009500BE" w:rsidRPr="006E42C4">
        <w:rPr>
          <w:color w:val="000000" w:themeColor="text1"/>
          <w:szCs w:val="26"/>
        </w:rPr>
        <w:t xml:space="preserve"> trong giai đoạn mới. Những quan điểm định hướng này giúp đề tài nhìn nhận hiện tượng trong mối liên hệ tổng thể, vừa lịch sử vừa logic, đánh giá sự phù hợp của pháp luật về </w:t>
      </w:r>
      <w:r w:rsidR="005C7498">
        <w:rPr>
          <w:color w:val="000000" w:themeColor="text1"/>
          <w:szCs w:val="26"/>
        </w:rPr>
        <w:t>công chứng</w:t>
      </w:r>
      <w:r w:rsidR="009500BE" w:rsidRPr="006E42C4">
        <w:rPr>
          <w:color w:val="000000" w:themeColor="text1"/>
          <w:szCs w:val="26"/>
        </w:rPr>
        <w:t xml:space="preserve"> với thực tiễn kinh tế </w:t>
      </w:r>
      <w:r w:rsidR="009500BE" w:rsidRPr="006E42C4">
        <w:rPr>
          <w:color w:val="000000" w:themeColor="text1"/>
          <w:szCs w:val="26"/>
          <w:lang w:val="vi-VN"/>
        </w:rPr>
        <w:t>-</w:t>
      </w:r>
      <w:r w:rsidR="009500BE" w:rsidRPr="006E42C4">
        <w:rPr>
          <w:color w:val="000000" w:themeColor="text1"/>
          <w:szCs w:val="26"/>
        </w:rPr>
        <w:t xml:space="preserve"> xã h</w:t>
      </w:r>
      <w:r w:rsidR="009500BE">
        <w:rPr>
          <w:color w:val="000000" w:themeColor="text1"/>
          <w:szCs w:val="26"/>
        </w:rPr>
        <w:t>ội và yêu cầu cải cách tư pháp.</w:t>
      </w:r>
    </w:p>
    <w:p w14:paraId="2D72B975" w14:textId="77777777" w:rsidR="009500BE" w:rsidRPr="009500BE" w:rsidRDefault="009500BE" w:rsidP="009500BE">
      <w:pPr>
        <w:ind w:firstLine="720"/>
        <w:rPr>
          <w:b/>
          <w:i/>
          <w:color w:val="000000" w:themeColor="text1"/>
          <w:szCs w:val="26"/>
        </w:rPr>
      </w:pPr>
      <w:r w:rsidRPr="009500BE">
        <w:rPr>
          <w:b/>
          <w:i/>
          <w:color w:val="000000" w:themeColor="text1"/>
          <w:szCs w:val="26"/>
        </w:rPr>
        <w:t xml:space="preserve">5.2. Phương pháp nghiên cứu </w:t>
      </w:r>
    </w:p>
    <w:p w14:paraId="254185A9" w14:textId="77777777" w:rsidR="009500BE" w:rsidRPr="009500BE" w:rsidRDefault="009500BE" w:rsidP="009500BE">
      <w:pPr>
        <w:ind w:firstLine="720"/>
        <w:rPr>
          <w:color w:val="000000" w:themeColor="text1"/>
          <w:szCs w:val="26"/>
        </w:rPr>
      </w:pPr>
      <w:r w:rsidRPr="009500BE">
        <w:rPr>
          <w:color w:val="000000" w:themeColor="text1"/>
          <w:szCs w:val="26"/>
        </w:rPr>
        <w:t>- Phương thức kế thừa: Sử dụng và dựa trên kết quả của các công trình nghiên cứu luật học có liên quan.</w:t>
      </w:r>
    </w:p>
    <w:p w14:paraId="5DB17B29" w14:textId="77777777" w:rsidR="009500BE" w:rsidRPr="009500BE" w:rsidRDefault="009500BE" w:rsidP="009500BE">
      <w:pPr>
        <w:ind w:firstLine="720"/>
        <w:rPr>
          <w:color w:val="000000" w:themeColor="text1"/>
          <w:szCs w:val="26"/>
        </w:rPr>
      </w:pPr>
      <w:r w:rsidRPr="009500BE">
        <w:rPr>
          <w:color w:val="000000" w:themeColor="text1"/>
          <w:szCs w:val="26"/>
        </w:rPr>
        <w:t>- Phương thức phân tích so sánh: Sử dụng các hệ cơ sở lý luận tương đồng và không tương đồng để phân tích và đánh giá những cơ sở lý luận hiện tại.</w:t>
      </w:r>
    </w:p>
    <w:p w14:paraId="7CCEBAC5" w14:textId="77777777" w:rsidR="009500BE" w:rsidRPr="009500BE" w:rsidRDefault="009500BE" w:rsidP="009500BE">
      <w:pPr>
        <w:ind w:firstLine="720"/>
        <w:rPr>
          <w:color w:val="000000" w:themeColor="text1"/>
          <w:szCs w:val="26"/>
        </w:rPr>
      </w:pPr>
      <w:r w:rsidRPr="009500BE">
        <w:rPr>
          <w:color w:val="000000" w:themeColor="text1"/>
          <w:szCs w:val="26"/>
        </w:rPr>
        <w:t>- Phương thức chứng minh cơ sở lý luận bằng thực tiễn: Phân tích các vụ việc đã có trong thực tế để chứng minh đặc tính của cơ sở lý luận.</w:t>
      </w:r>
    </w:p>
    <w:p w14:paraId="21E00078" w14:textId="57C8D248" w:rsidR="009500BE" w:rsidRPr="009500BE" w:rsidRDefault="009500BE" w:rsidP="009500BE">
      <w:pPr>
        <w:ind w:firstLine="720"/>
        <w:rPr>
          <w:color w:val="000000" w:themeColor="text1"/>
          <w:szCs w:val="26"/>
        </w:rPr>
      </w:pPr>
      <w:r w:rsidRPr="009500BE">
        <w:rPr>
          <w:color w:val="000000" w:themeColor="text1"/>
          <w:szCs w:val="26"/>
        </w:rPr>
        <w:t>- Phương thức quy nạp: Tổng kết và đưa ra các đề xuất cơ sở lý luận mới phù hợp cho thực tiễn từ những phân tích của thực tiễn.</w:t>
      </w:r>
    </w:p>
    <w:p w14:paraId="297EBA76" w14:textId="77777777" w:rsidR="009500BE" w:rsidRPr="009500BE" w:rsidRDefault="009500BE" w:rsidP="009500BE">
      <w:pPr>
        <w:ind w:firstLine="720"/>
        <w:rPr>
          <w:color w:val="000000" w:themeColor="text1"/>
          <w:szCs w:val="26"/>
        </w:rPr>
      </w:pPr>
      <w:r w:rsidRPr="009500BE">
        <w:rPr>
          <w:color w:val="000000" w:themeColor="text1"/>
          <w:szCs w:val="26"/>
        </w:rPr>
        <w:t>Ngoài ra trong quá trình thực hiện đề án này, học viên sử dụng một số phương pháp xử lý số liệu sau:</w:t>
      </w:r>
    </w:p>
    <w:p w14:paraId="7DFFFA2B" w14:textId="2846C5F3" w:rsidR="009500BE" w:rsidRDefault="0084025F" w:rsidP="009500BE">
      <w:pPr>
        <w:ind w:firstLine="720"/>
        <w:rPr>
          <w:color w:val="000000" w:themeColor="text1"/>
          <w:szCs w:val="26"/>
        </w:rPr>
      </w:pPr>
      <w:r>
        <w:rPr>
          <w:color w:val="000000" w:themeColor="text1"/>
          <w:szCs w:val="26"/>
        </w:rPr>
        <w:lastRenderedPageBreak/>
        <w:t>- Phương pháp thống kê</w:t>
      </w:r>
      <w:r w:rsidR="009500BE" w:rsidRPr="009500BE">
        <w:rPr>
          <w:color w:val="000000" w:themeColor="text1"/>
          <w:szCs w:val="26"/>
        </w:rPr>
        <w:t xml:space="preserve">: Thu thập các số liệu về việc </w:t>
      </w:r>
      <w:r w:rsidR="0088644B">
        <w:rPr>
          <w:color w:val="000000" w:themeColor="text1"/>
          <w:szCs w:val="26"/>
        </w:rPr>
        <w:t>công chứng hợp đồng chuyển</w:t>
      </w:r>
      <w:r w:rsidR="009500BE" w:rsidRPr="009500BE">
        <w:rPr>
          <w:color w:val="000000" w:themeColor="text1"/>
          <w:szCs w:val="26"/>
        </w:rPr>
        <w:t xml:space="preserve"> nhượng </w:t>
      </w:r>
      <w:r w:rsidR="00C55E02">
        <w:rPr>
          <w:color w:val="000000" w:themeColor="text1"/>
        </w:rPr>
        <w:t>quyền sử dụng đất</w:t>
      </w:r>
      <w:r w:rsidR="009500BE" w:rsidRPr="009500BE">
        <w:rPr>
          <w:color w:val="000000" w:themeColor="text1"/>
          <w:szCs w:val="26"/>
        </w:rPr>
        <w:t>, từ đó sử dụng thống kê mô tả để nhận diện, đánh giá thực tiễn t</w:t>
      </w:r>
      <w:r w:rsidR="00AC2DE7">
        <w:rPr>
          <w:color w:val="000000" w:themeColor="text1"/>
          <w:szCs w:val="26"/>
        </w:rPr>
        <w:t>rong quá trình công chứng loại h</w:t>
      </w:r>
      <w:r w:rsidR="009500BE" w:rsidRPr="009500BE">
        <w:rPr>
          <w:color w:val="000000" w:themeColor="text1"/>
          <w:szCs w:val="26"/>
        </w:rPr>
        <w:t>ợp đồng này.</w:t>
      </w:r>
    </w:p>
    <w:p w14:paraId="6CA7D3C9" w14:textId="67A5C6E4" w:rsidR="0084025F" w:rsidRDefault="0084025F" w:rsidP="009500BE">
      <w:pPr>
        <w:ind w:firstLine="720"/>
        <w:rPr>
          <w:color w:val="000000" w:themeColor="text1"/>
          <w:szCs w:val="26"/>
        </w:rPr>
      </w:pPr>
      <w:r>
        <w:rPr>
          <w:color w:val="000000" w:themeColor="text1"/>
          <w:szCs w:val="26"/>
        </w:rPr>
        <w:t xml:space="preserve">- Phương pháp </w:t>
      </w:r>
      <w:r w:rsidRPr="009500BE">
        <w:rPr>
          <w:color w:val="000000" w:themeColor="text1"/>
          <w:szCs w:val="26"/>
        </w:rPr>
        <w:t>tổng hợp số liệu</w:t>
      </w:r>
      <w:r w:rsidR="004711E7">
        <w:rPr>
          <w:color w:val="000000" w:themeColor="text1"/>
          <w:szCs w:val="26"/>
        </w:rPr>
        <w:t>, đối chiếu</w:t>
      </w:r>
      <w:r>
        <w:rPr>
          <w:color w:val="000000" w:themeColor="text1"/>
          <w:szCs w:val="26"/>
        </w:rPr>
        <w:t>: Từ những số liệu thống kê được đi đến tổng hợp</w:t>
      </w:r>
      <w:r w:rsidR="004711E7">
        <w:rPr>
          <w:color w:val="000000" w:themeColor="text1"/>
          <w:szCs w:val="26"/>
        </w:rPr>
        <w:t>, đối chiếu</w:t>
      </w:r>
      <w:r>
        <w:rPr>
          <w:color w:val="000000" w:themeColor="text1"/>
          <w:szCs w:val="26"/>
        </w:rPr>
        <w:t xml:space="preserve"> để đánh giá thực tiễn của trong quá trình </w:t>
      </w:r>
      <w:r w:rsidR="0088644B">
        <w:rPr>
          <w:color w:val="000000" w:themeColor="text1"/>
          <w:szCs w:val="26"/>
        </w:rPr>
        <w:t>công chứng hợp đồng chuyển</w:t>
      </w:r>
      <w:r>
        <w:rPr>
          <w:color w:val="000000" w:themeColor="text1"/>
          <w:szCs w:val="26"/>
        </w:rPr>
        <w:t xml:space="preserve"> nhượng </w:t>
      </w:r>
      <w:r w:rsidR="00C55E02">
        <w:rPr>
          <w:color w:val="000000" w:themeColor="text1"/>
        </w:rPr>
        <w:t>quyền sử dụng đất</w:t>
      </w:r>
      <w:r>
        <w:rPr>
          <w:color w:val="000000" w:themeColor="text1"/>
          <w:szCs w:val="26"/>
        </w:rPr>
        <w:t xml:space="preserve">. </w:t>
      </w:r>
    </w:p>
    <w:p w14:paraId="2F012B17" w14:textId="7F08F89E" w:rsidR="009500BE" w:rsidRPr="009500BE" w:rsidRDefault="009500BE" w:rsidP="009500BE">
      <w:pPr>
        <w:pStyle w:val="Heading2"/>
      </w:pPr>
      <w:bookmarkStart w:id="27" w:name="_Toc225775632"/>
      <w:r>
        <w:t>6. Kết cấu</w:t>
      </w:r>
      <w:r w:rsidRPr="009500BE">
        <w:t xml:space="preserve"> đề</w:t>
      </w:r>
      <w:r>
        <w:t xml:space="preserve"> </w:t>
      </w:r>
      <w:r w:rsidR="00354946">
        <w:t>án</w:t>
      </w:r>
      <w:bookmarkEnd w:id="27"/>
    </w:p>
    <w:p w14:paraId="5ADED3F7" w14:textId="0333EF49" w:rsidR="009500BE" w:rsidRPr="009500BE" w:rsidRDefault="009500BE" w:rsidP="009500BE">
      <w:pPr>
        <w:ind w:firstLine="720"/>
        <w:rPr>
          <w:color w:val="000000" w:themeColor="text1"/>
          <w:szCs w:val="26"/>
        </w:rPr>
      </w:pPr>
      <w:r w:rsidRPr="009500BE">
        <w:rPr>
          <w:color w:val="000000" w:themeColor="text1"/>
          <w:szCs w:val="26"/>
        </w:rPr>
        <w:t>Ngoài mở đầu, kết luận chương, kết luận, tài liệu tham khảo, phụ lục, Đề án gồm 03 chương sau đây:</w:t>
      </w:r>
    </w:p>
    <w:p w14:paraId="317696EE" w14:textId="0727C594" w:rsidR="009500BE" w:rsidRPr="009500BE" w:rsidRDefault="009500BE" w:rsidP="009500BE">
      <w:pPr>
        <w:ind w:firstLine="720"/>
        <w:rPr>
          <w:color w:val="000000" w:themeColor="text1"/>
          <w:szCs w:val="26"/>
        </w:rPr>
      </w:pPr>
      <w:r w:rsidRPr="009500BE">
        <w:rPr>
          <w:color w:val="000000" w:themeColor="text1"/>
          <w:szCs w:val="26"/>
        </w:rPr>
        <w:t xml:space="preserve">Chương 1: Một số vấn đề lý luận về </w:t>
      </w:r>
      <w:r w:rsidR="0088644B">
        <w:rPr>
          <w:color w:val="000000" w:themeColor="text1"/>
          <w:szCs w:val="26"/>
        </w:rPr>
        <w:t>công chứng hợp đồng chuyển</w:t>
      </w:r>
      <w:r w:rsidR="00AA685B">
        <w:rPr>
          <w:color w:val="000000" w:themeColor="text1"/>
          <w:szCs w:val="26"/>
        </w:rPr>
        <w:t xml:space="preserve"> nhượng </w:t>
      </w:r>
      <w:r w:rsidRPr="009500BE">
        <w:rPr>
          <w:color w:val="000000" w:themeColor="text1"/>
          <w:szCs w:val="26"/>
        </w:rPr>
        <w:t xml:space="preserve">quyền sử dụng đất và pháp luật Việt Nam về </w:t>
      </w:r>
      <w:r w:rsidR="0088644B">
        <w:rPr>
          <w:color w:val="000000" w:themeColor="text1"/>
          <w:szCs w:val="26"/>
        </w:rPr>
        <w:t>công chứng hợp đồng chuyển</w:t>
      </w:r>
      <w:r w:rsidR="00AA685B">
        <w:rPr>
          <w:color w:val="000000" w:themeColor="text1"/>
          <w:szCs w:val="26"/>
        </w:rPr>
        <w:t xml:space="preserve"> nhượng </w:t>
      </w:r>
      <w:r w:rsidRPr="009500BE">
        <w:rPr>
          <w:color w:val="000000" w:themeColor="text1"/>
          <w:szCs w:val="26"/>
        </w:rPr>
        <w:t>quyền sử dụng đất.</w:t>
      </w:r>
    </w:p>
    <w:p w14:paraId="2D88E707" w14:textId="1A738A75" w:rsidR="009500BE" w:rsidRPr="009500BE" w:rsidRDefault="009500BE" w:rsidP="009500BE">
      <w:pPr>
        <w:ind w:firstLine="720"/>
        <w:rPr>
          <w:color w:val="000000" w:themeColor="text1"/>
          <w:szCs w:val="26"/>
        </w:rPr>
      </w:pPr>
      <w:r w:rsidRPr="009500BE">
        <w:rPr>
          <w:color w:val="000000" w:themeColor="text1"/>
          <w:szCs w:val="26"/>
        </w:rPr>
        <w:t xml:space="preserve">Chương 2: Thực trạng pháp luật về </w:t>
      </w:r>
      <w:r w:rsidR="0088644B">
        <w:rPr>
          <w:color w:val="000000" w:themeColor="text1"/>
          <w:szCs w:val="26"/>
        </w:rPr>
        <w:t>công chứng hợp đồng chuyển</w:t>
      </w:r>
      <w:r w:rsidRPr="009500BE">
        <w:rPr>
          <w:color w:val="000000" w:themeColor="text1"/>
          <w:szCs w:val="26"/>
        </w:rPr>
        <w:t xml:space="preserve"> nhượng quyền sử dụng đất và thực tiễn thực hiện tại Văn phòng công chứng Nguyễn Hồng Mừng, tỉnh Thanh Hóa.  </w:t>
      </w:r>
    </w:p>
    <w:p w14:paraId="7AAFAB8B" w14:textId="7B92F061" w:rsidR="009500BE" w:rsidRDefault="009500BE" w:rsidP="009500BE">
      <w:pPr>
        <w:ind w:firstLine="720"/>
        <w:rPr>
          <w:color w:val="000000" w:themeColor="text1"/>
          <w:szCs w:val="26"/>
        </w:rPr>
      </w:pPr>
      <w:r w:rsidRPr="009500BE">
        <w:rPr>
          <w:color w:val="000000" w:themeColor="text1"/>
          <w:szCs w:val="26"/>
        </w:rPr>
        <w:t xml:space="preserve">Chương 3: Định hướng và giải pháp hoàn thiện pháp luật, nâng cao hiệu quả thực thi pháp luật về </w:t>
      </w:r>
      <w:r w:rsidR="0088644B">
        <w:rPr>
          <w:color w:val="000000" w:themeColor="text1"/>
          <w:szCs w:val="26"/>
        </w:rPr>
        <w:t>công chứng hợp đồng chuyển</w:t>
      </w:r>
      <w:r w:rsidRPr="009500BE">
        <w:rPr>
          <w:color w:val="000000" w:themeColor="text1"/>
          <w:szCs w:val="26"/>
        </w:rPr>
        <w:t xml:space="preserve"> nhượng q</w:t>
      </w:r>
      <w:r w:rsidR="00017EE4">
        <w:rPr>
          <w:color w:val="000000" w:themeColor="text1"/>
          <w:szCs w:val="26"/>
        </w:rPr>
        <w:t>uyền sử dụng đất tại Văn phòng công chứng Nguyễn Hồng Mừng, tỉnh Thanh Hóa.</w:t>
      </w:r>
    </w:p>
    <w:p w14:paraId="232892FF" w14:textId="77777777" w:rsidR="009500BE" w:rsidRPr="003E6F36" w:rsidRDefault="009500BE" w:rsidP="009500BE"/>
    <w:p w14:paraId="322CBB54" w14:textId="77777777" w:rsidR="00B20D05" w:rsidRDefault="00B20D05" w:rsidP="00B8587E">
      <w:pPr>
        <w:pStyle w:val="Heading1"/>
        <w:ind w:firstLine="567"/>
        <w:jc w:val="both"/>
        <w:sectPr w:rsidR="00B20D05" w:rsidSect="00B20D05">
          <w:headerReference w:type="first" r:id="rId17"/>
          <w:pgSz w:w="11906" w:h="16838" w:code="9"/>
          <w:pgMar w:top="1985" w:right="1134" w:bottom="1701" w:left="1985" w:header="720" w:footer="720" w:gutter="0"/>
          <w:pgNumType w:start="1"/>
          <w:cols w:space="720"/>
          <w:titlePg/>
          <w:docGrid w:linePitch="381"/>
        </w:sectPr>
      </w:pPr>
    </w:p>
    <w:p w14:paraId="2F73134A" w14:textId="0738542D" w:rsidR="00B20D05" w:rsidRDefault="00AA685B" w:rsidP="00B20D05">
      <w:pPr>
        <w:pStyle w:val="Heading1"/>
      </w:pPr>
      <w:bookmarkStart w:id="28" w:name="_Toc225775633"/>
      <w:r>
        <w:lastRenderedPageBreak/>
        <w:t>CHƯƠNG</w:t>
      </w:r>
      <w:r w:rsidR="00B20D05">
        <w:t xml:space="preserve"> 1</w:t>
      </w:r>
      <w:bookmarkEnd w:id="28"/>
    </w:p>
    <w:p w14:paraId="4A4526F7" w14:textId="42CF6593" w:rsidR="009500BE" w:rsidRPr="009500BE" w:rsidRDefault="00B20D05" w:rsidP="002B6CCC">
      <w:pPr>
        <w:pStyle w:val="Heading1"/>
      </w:pPr>
      <w:bookmarkStart w:id="29" w:name="_Toc225775634"/>
      <w:r>
        <w:t xml:space="preserve">MỘT SỐ VẤN ĐỀ LÝ LUẬN VỀ </w:t>
      </w:r>
      <w:r w:rsidR="0088644B">
        <w:t>CÔNG CHỨNG HỢP ĐỒNG CHUYỂN</w:t>
      </w:r>
      <w:r w:rsidR="00AA685B">
        <w:t xml:space="preserve"> NHƯỢNG </w:t>
      </w:r>
      <w:r w:rsidR="009500BE">
        <w:t xml:space="preserve">QUYỀN SỬ DỤNG ĐẤT VÀ PHÁP LUẬT VIỆT NAM VỀ </w:t>
      </w:r>
      <w:r w:rsidR="0088644B">
        <w:t>CÔNG CHỨNG HỢP ĐỒNG CHUYỂN</w:t>
      </w:r>
      <w:r w:rsidR="00AA685B">
        <w:t xml:space="preserve"> NHƯỢNG</w:t>
      </w:r>
      <w:r w:rsidR="009500BE">
        <w:t xml:space="preserve"> QUYỀN SỬ DỤNG ĐẤT</w:t>
      </w:r>
      <w:bookmarkEnd w:id="29"/>
    </w:p>
    <w:p w14:paraId="624FF022" w14:textId="1232FED4" w:rsidR="009500BE" w:rsidRDefault="009500BE" w:rsidP="009500BE">
      <w:pPr>
        <w:pStyle w:val="Heading2"/>
      </w:pPr>
      <w:bookmarkStart w:id="30" w:name="_Toc225775635"/>
      <w:r>
        <w:t xml:space="preserve">1.1. Một số vấn đề lý luận về </w:t>
      </w:r>
      <w:r w:rsidR="0088644B">
        <w:t>công chứng hợp đồng chuyển</w:t>
      </w:r>
      <w:r w:rsidR="00AA685B">
        <w:t xml:space="preserve"> nhượng </w:t>
      </w:r>
      <w:r>
        <w:t>quyền sử dụng đất</w:t>
      </w:r>
      <w:bookmarkEnd w:id="30"/>
    </w:p>
    <w:p w14:paraId="6C8125FB" w14:textId="26CAC307" w:rsidR="009500BE" w:rsidRDefault="009500BE" w:rsidP="00267D77">
      <w:pPr>
        <w:pStyle w:val="Heading3"/>
      </w:pPr>
      <w:r>
        <w:tab/>
      </w:r>
      <w:bookmarkStart w:id="31" w:name="_Toc225775636"/>
      <w:r w:rsidR="00EE5753">
        <w:t xml:space="preserve">1.1.1. Khái niệm về công chứng và </w:t>
      </w:r>
      <w:r w:rsidR="0088644B">
        <w:t>công chứng hợp đồng chuyển</w:t>
      </w:r>
      <w:r w:rsidR="00AA685B">
        <w:t xml:space="preserve"> nhượng</w:t>
      </w:r>
      <w:r w:rsidR="00EE5753">
        <w:t xml:space="preserve"> quyền sử dụng đấ</w:t>
      </w:r>
      <w:r w:rsidR="003F0CBE">
        <w:t>t</w:t>
      </w:r>
      <w:bookmarkEnd w:id="31"/>
    </w:p>
    <w:p w14:paraId="366486A6" w14:textId="09002A73" w:rsidR="00267D77" w:rsidRPr="00267D77" w:rsidRDefault="00267D77" w:rsidP="00267D77">
      <w:pPr>
        <w:pStyle w:val="Heading4"/>
      </w:pPr>
      <w:r>
        <w:tab/>
        <w:t>1.1.1.</w:t>
      </w:r>
      <w:r w:rsidRPr="00267D77">
        <w:t>1. Khái niệm về công chứn</w:t>
      </w:r>
      <w:r w:rsidR="003F0CBE">
        <w:t>g</w:t>
      </w:r>
    </w:p>
    <w:p w14:paraId="498E6AC4" w14:textId="056E7981" w:rsidR="00267D77" w:rsidRPr="00267D77" w:rsidRDefault="00267D77" w:rsidP="00267D77">
      <w:pPr>
        <w:ind w:firstLine="567"/>
      </w:pPr>
      <w:r w:rsidRPr="00267D77">
        <w:t xml:space="preserve">Theo tiếp cận của khoa học pháp lý hiện đại tại Việt Nam, công chứng được hiểu là một hoạt động bổ trợ tư pháp mang tính chất </w:t>
      </w:r>
      <w:r w:rsidR="008F0357">
        <w:t>“</w:t>
      </w:r>
      <w:r w:rsidRPr="00267D77">
        <w:t>phòng ngừa</w:t>
      </w:r>
      <w:r w:rsidR="008F0357">
        <w:t>”</w:t>
      </w:r>
      <w:r w:rsidRPr="00267D77">
        <w:t>, nhằm bảo đảm an toàn pháp lý cho các giao dịch tron</w:t>
      </w:r>
      <w:r>
        <w:t>g xã hội. Dưới góc độ lập pháp,</w:t>
      </w:r>
      <w:r w:rsidR="002B6CCC">
        <w:rPr>
          <w:i/>
          <w:iCs/>
        </w:rPr>
        <w:t xml:space="preserve"> “C</w:t>
      </w:r>
      <w:r w:rsidRPr="00267D77">
        <w:rPr>
          <w:i/>
          <w:iCs/>
        </w:rPr>
        <w:t xml:space="preserve">ông chứng là dịch vụ công do </w:t>
      </w:r>
      <w:r w:rsidR="00C55E02">
        <w:rPr>
          <w:i/>
          <w:iCs/>
        </w:rPr>
        <w:t>Công chứng viên (CCV)</w:t>
      </w:r>
      <w:r w:rsidRPr="00267D77">
        <w:rPr>
          <w:i/>
          <w:iCs/>
        </w:rPr>
        <w:t xml:space="preserve"> của tổ chức hành nghề công chứng thực hiện để chứng nhận tính xác thực, hợp pháp của giao dịch mà luật quy định phải công chứng, luật giao Chính phủ quy định phải công chứng hoặc cá nhân, tổ chức tự nguyện yêu cầu công chứng.</w:t>
      </w:r>
      <w:r w:rsidR="008F0357">
        <w:rPr>
          <w:i/>
          <w:iCs/>
        </w:rPr>
        <w:t>”</w:t>
      </w:r>
      <w:r>
        <w:rPr>
          <w:rStyle w:val="FootnoteReference"/>
          <w:i/>
          <w:iCs/>
        </w:rPr>
        <w:footnoteReference w:id="1"/>
      </w:r>
      <w:r w:rsidRPr="00267D77">
        <w:t xml:space="preserve">. Như vậy, bản chất của công chứng không chỉ là việc xác nhận chữ ký hay hình thức văn bản, mà quan trọng hơn là việc </w:t>
      </w:r>
      <w:r w:rsidR="00F0594C">
        <w:t>CCV</w:t>
      </w:r>
      <w:r w:rsidRPr="00267D77">
        <w:t xml:space="preserve"> – những người được Nhà nước ủy nhiệm quyền hạn – xác nhận tính xác thực về nội dung và tính </w:t>
      </w:r>
      <w:r>
        <w:t>hợp pháp của các giao dịch đó</w:t>
      </w:r>
      <w:r w:rsidRPr="00267D77">
        <w:t>.</w:t>
      </w:r>
    </w:p>
    <w:p w14:paraId="77A2C095" w14:textId="11411928" w:rsidR="00267D77" w:rsidRPr="00267D77" w:rsidRDefault="00267D77" w:rsidP="00267D77">
      <w:pPr>
        <w:ind w:firstLine="567"/>
      </w:pPr>
      <w:r w:rsidRPr="00267D77">
        <w:t xml:space="preserve">Trong các giáo trình giảng dạy chuyên ngành, công chứng còn được phân tích dưới góc độ là một </w:t>
      </w:r>
      <w:r w:rsidR="008F0357">
        <w:t>“</w:t>
      </w:r>
      <w:r w:rsidRPr="00267D77">
        <w:t>dịch vụ công</w:t>
      </w:r>
      <w:r w:rsidR="008F0357">
        <w:t>”</w:t>
      </w:r>
      <w:r w:rsidRPr="00267D77">
        <w:t xml:space="preserve"> đặc biệt. Theo Giáo trình Luật Công chứng của Trường Đại học Luật Hà Nội, hoạt động này là </w:t>
      </w:r>
      <w:r w:rsidR="008F0357">
        <w:t>“</w:t>
      </w:r>
      <w:r w:rsidRPr="00267D77">
        <w:t>việc Nhà nước chuyển giao một phần quyền lực công cho tổ chức hành nghề công chứng để thực hiện việc chứng nhận các sự kiện pháp lý, qua đó tạo lập bằng chứng có giá trị chứng minh cao nhất, giúp giảm thiểu tranh chấp và hỗ trợ hoạt động xét xử của Tòa án</w:t>
      </w:r>
      <w:r w:rsidR="008F0357">
        <w:t>”</w:t>
      </w:r>
      <w:r>
        <w:rPr>
          <w:rStyle w:val="FootnoteReference"/>
        </w:rPr>
        <w:footnoteReference w:id="2"/>
      </w:r>
      <w:r w:rsidRPr="00267D77">
        <w:t>. Do đó, văn bản công chứng có hiệu lực thi hành đối với các bên liên quan và có giá trị chứng cứ không cần chứng minh trước Tòa án, trừ khi bị Tòa án tuyên bố là vô hiệu.</w:t>
      </w:r>
    </w:p>
    <w:p w14:paraId="42276A07" w14:textId="4D5F8800" w:rsidR="0088644B" w:rsidRDefault="00267D77" w:rsidP="00267D77">
      <w:pPr>
        <w:pStyle w:val="Heading4"/>
      </w:pPr>
      <w:r>
        <w:lastRenderedPageBreak/>
        <w:t>1.1.1.</w:t>
      </w:r>
      <w:r w:rsidRPr="00267D77">
        <w:t xml:space="preserve">2. </w:t>
      </w:r>
      <w:r w:rsidR="0088644B">
        <w:t>K</w:t>
      </w:r>
      <w:r w:rsidR="0088644B" w:rsidRPr="0088644B">
        <w:t xml:space="preserve">hái niệm, bản chất, đặc thù của </w:t>
      </w:r>
      <w:r w:rsidR="00104E75">
        <w:t>h</w:t>
      </w:r>
      <w:r w:rsidR="0088644B" w:rsidRPr="0088644B">
        <w:t>ợp đồng công chứ</w:t>
      </w:r>
      <w:r w:rsidR="0088644B">
        <w:t>ng quyền sử dụng đất</w:t>
      </w:r>
    </w:p>
    <w:p w14:paraId="6E7DC205" w14:textId="75166D5D" w:rsidR="0088644B" w:rsidRPr="0088644B" w:rsidRDefault="0088644B" w:rsidP="0088644B">
      <w:r>
        <w:tab/>
      </w:r>
      <w:r w:rsidRPr="0088644B">
        <w:t xml:space="preserve">Hợp đồng công chứng </w:t>
      </w:r>
      <w:r w:rsidR="00C55E02">
        <w:rPr>
          <w:color w:val="000000" w:themeColor="text1"/>
        </w:rPr>
        <w:t>quyền sử đụng đất (QSDĐ)</w:t>
      </w:r>
      <w:r w:rsidRPr="0088644B">
        <w:t xml:space="preserve"> là văn bản thỏa thuận giữa các bên về việc xác lập, thay đổi hoặc chấm dứt quyền và nghĩa vụ liên quan đến đất đai, được </w:t>
      </w:r>
      <w:r w:rsidR="00FF3B26">
        <w:t>CCV</w:t>
      </w:r>
      <w:r w:rsidRPr="0088644B">
        <w:t xml:space="preserve"> chứng nhận tính xác thực và hợp pháp theo quy định của pháp luật. Bản chất của loại hợp đồng này là một giao dịch dân sự trọng thức, thể hiện sự thống nhất ý chí của các bên trong việc định đoạt một loại "quyền tài sản" đặc biệt, đồng thời là sự xác nhận của Nhà nước đối với tính hợp pháp của giao dịch đó. Đặc thù nổi bật của hợp đồng này nằm ở tính bắt buộc về mặt hình thức: công chứng là điều kiện tiên quyết để hợp đồng có hiệu lực pháp luật và là căn cứ duy nhất để thực hiện thủ tục đăng ký biến động tại cơ quan thẩm quyền. Bên cạnh đó, do đối tượng giao dịch là QSDĐ </w:t>
      </w:r>
      <w:r>
        <w:t>-</w:t>
      </w:r>
      <w:r w:rsidRPr="0088644B">
        <w:t xml:space="preserve"> một loại tài sản thuộc sở hữu toàn dân do Nhà nước đại diện chủ sở hữu </w:t>
      </w:r>
      <w:r>
        <w:t>-</w:t>
      </w:r>
      <w:r w:rsidRPr="0088644B">
        <w:t xml:space="preserve"> nên nội dung hợp đồng phải tuân thủ nghiêm ngặt các quy định về quy hoạch, mục đích sử dụng và thời </w:t>
      </w:r>
      <w:r w:rsidR="002B6CCC">
        <w:t>hạn sử dụng đất theo pháp luật đ</w:t>
      </w:r>
      <w:r w:rsidRPr="0088644B">
        <w:t>ất đai hiện hành.</w:t>
      </w:r>
    </w:p>
    <w:p w14:paraId="39C31D19" w14:textId="670D8FBB" w:rsidR="00267D77" w:rsidRPr="00267D77" w:rsidRDefault="0088644B" w:rsidP="00267D77">
      <w:pPr>
        <w:pStyle w:val="Heading4"/>
      </w:pPr>
      <w:r>
        <w:t xml:space="preserve">1.1.1.3. </w:t>
      </w:r>
      <w:r w:rsidR="00267D77" w:rsidRPr="00267D77">
        <w:t xml:space="preserve">Khái niệm </w:t>
      </w:r>
      <w:r w:rsidR="003F0CBE">
        <w:t xml:space="preserve">về </w:t>
      </w:r>
      <w:r>
        <w:t>công chứng hợp đồng chuyển</w:t>
      </w:r>
      <w:r w:rsidR="00AA685B">
        <w:t xml:space="preserve"> nhượng</w:t>
      </w:r>
      <w:r w:rsidR="00267D77" w:rsidRPr="00267D77">
        <w:t xml:space="preserve"> quyền sử dụng đất</w:t>
      </w:r>
    </w:p>
    <w:p w14:paraId="0D40236C" w14:textId="48AC7436" w:rsidR="00267D77" w:rsidRPr="00267D77" w:rsidRDefault="00267D77" w:rsidP="00267D77">
      <w:pPr>
        <w:ind w:firstLine="720"/>
      </w:pPr>
      <w:r w:rsidRPr="00267D77">
        <w:t xml:space="preserve">Công chứng hợp đồng, giao dịch về </w:t>
      </w:r>
      <w:r w:rsidR="00654E75">
        <w:rPr>
          <w:color w:val="000000" w:themeColor="text1"/>
        </w:rPr>
        <w:t>QSDĐ</w:t>
      </w:r>
      <w:r w:rsidRPr="00267D77">
        <w:t xml:space="preserve"> là một dạng cụ thể và phổ biến nhất của hoạt động công chứng, gắn liền với một loại tài sản đặc biệt chịu sự quản lý chặt chẽ của Nhà nước là đất đai. Dựa trên các quy định của Bộ luật Dân sự 2015 và Luật Đất đai</w:t>
      </w:r>
      <w:r>
        <w:t xml:space="preserve"> 2024</w:t>
      </w:r>
      <w:r w:rsidRPr="00267D77">
        <w:t xml:space="preserve">, hoạt động này có thể được hiểu là việc </w:t>
      </w:r>
      <w:r w:rsidR="00F0594C">
        <w:t>CCV</w:t>
      </w:r>
      <w:r w:rsidRPr="00267D77">
        <w:t xml:space="preserve"> chứng nhận tính xác thực và hợp pháp của các hợp đồng chuyển nhượng, tặng cho, thế chấp, góp vốn hoặc các giao dịch khác li</w:t>
      </w:r>
      <w:r>
        <w:t>ên quan đến quyền sử dụng đất</w:t>
      </w:r>
      <w:r>
        <w:rPr>
          <w:rStyle w:val="FootnoteReference"/>
        </w:rPr>
        <w:footnoteReference w:id="3"/>
      </w:r>
      <w:r w:rsidRPr="00267D77">
        <w:t>.</w:t>
      </w:r>
      <w:r w:rsidR="003F0CBE">
        <w:t xml:space="preserve"> Theo đó, </w:t>
      </w:r>
      <w:r w:rsidR="0088644B">
        <w:t>công chứng hợp đồng chuyển</w:t>
      </w:r>
      <w:r w:rsidR="003F0CBE">
        <w:t xml:space="preserve"> nhượng </w:t>
      </w:r>
      <w:r w:rsidR="00654E75">
        <w:rPr>
          <w:color w:val="000000" w:themeColor="text1"/>
        </w:rPr>
        <w:t>QSDĐ</w:t>
      </w:r>
      <w:r w:rsidR="003F0CBE">
        <w:t xml:space="preserve"> là một trong những giao dịch được đề cập ở trên. </w:t>
      </w:r>
    </w:p>
    <w:p w14:paraId="1ECEB0FC" w14:textId="5D36362E" w:rsidR="00267D77" w:rsidRPr="00267D77" w:rsidRDefault="00267D77" w:rsidP="00267D77">
      <w:pPr>
        <w:ind w:firstLine="720"/>
      </w:pPr>
      <w:r w:rsidRPr="00267D77">
        <w:t xml:space="preserve">Theo các nghiên cứu chuyên sâu về nghiệp vụ, </w:t>
      </w:r>
      <w:r w:rsidR="0088644B">
        <w:t>công chứng hợp đồng chuyển</w:t>
      </w:r>
      <w:r w:rsidR="003F0CBE">
        <w:t xml:space="preserve"> nhượng</w:t>
      </w:r>
      <w:r w:rsidRPr="00267D77">
        <w:t xml:space="preserve"> </w:t>
      </w:r>
      <w:r w:rsidR="00654E75">
        <w:rPr>
          <w:color w:val="000000" w:themeColor="text1"/>
        </w:rPr>
        <w:t>QSDĐ</w:t>
      </w:r>
      <w:r w:rsidRPr="00267D77">
        <w:t xml:space="preserve"> đòi hỏi sự kiểm soát nghiêm ngặt về tư cách chủ thể và tình trạng pháp lý của tài sản. Tác giả Tuấn Đạo Thanh</w:t>
      </w:r>
      <w:r>
        <w:t xml:space="preserve"> (2017)</w:t>
      </w:r>
      <w:r w:rsidRPr="00267D77">
        <w:t xml:space="preserve"> trong một nghiên cứu về kỹ năng công chứng đã nhận định rằng, đây là </w:t>
      </w:r>
      <w:r w:rsidR="008F0357">
        <w:t>“</w:t>
      </w:r>
      <w:r w:rsidRPr="00267D77">
        <w:t xml:space="preserve">quá trình kiểm tra xem người tham gia </w:t>
      </w:r>
      <w:r w:rsidRPr="00267D77">
        <w:lastRenderedPageBreak/>
        <w:t xml:space="preserve">giao dịch có đầy đủ năng lực hành vi dân sự, có hoàn toàn tự nguyện hay không, và quan trọng nhất là </w:t>
      </w:r>
      <w:r w:rsidR="00654E75">
        <w:rPr>
          <w:color w:val="000000" w:themeColor="text1"/>
        </w:rPr>
        <w:t>QSDĐ</w:t>
      </w:r>
      <w:r w:rsidRPr="00267D77">
        <w:t xml:space="preserve"> đó có đủ điều kiện</w:t>
      </w:r>
      <w:r w:rsidR="00FD1465">
        <w:t xml:space="preserve"> để tham gia giao dịch (như có g</w:t>
      </w:r>
      <w:r w:rsidRPr="00267D77">
        <w:t>iấy chứng nhận, không có tranh chấp, không bị kê biên) hay không</w:t>
      </w:r>
      <w:r w:rsidR="008F0357">
        <w:t>”</w:t>
      </w:r>
      <w:r>
        <w:rPr>
          <w:rStyle w:val="FootnoteReference"/>
        </w:rPr>
        <w:footnoteReference w:id="4"/>
      </w:r>
      <w:r w:rsidRPr="00267D77">
        <w:t xml:space="preserve">. Khác với các giao dịch động sản thông thường, việc </w:t>
      </w:r>
      <w:r w:rsidR="0088644B">
        <w:t>công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rsidRPr="00267D77">
        <w:t>thường là điều kiện bắt buộc về mặt hình thức (</w:t>
      </w:r>
      <w:r w:rsidR="008F0357">
        <w:t>“</w:t>
      </w:r>
      <w:r w:rsidRPr="00267D77">
        <w:t>hình thức là điều kiện có hiệu lực của giao dịch</w:t>
      </w:r>
      <w:r w:rsidR="008F0357">
        <w:t>”</w:t>
      </w:r>
      <w:r w:rsidRPr="00267D77">
        <w:t>) để hợp đồng có giá trị pháp lý và là cơ sở để thực hiện thủ t</w:t>
      </w:r>
      <w:r>
        <w:t>ục đăng ký biến động đất đai</w:t>
      </w:r>
      <w:r>
        <w:rPr>
          <w:rStyle w:val="FootnoteReference"/>
        </w:rPr>
        <w:footnoteReference w:id="5"/>
      </w:r>
      <w:r>
        <w:t>.</w:t>
      </w:r>
    </w:p>
    <w:p w14:paraId="102F9732" w14:textId="1FFC4AD9" w:rsidR="00267D77" w:rsidRDefault="00267D77" w:rsidP="00267D77">
      <w:pPr>
        <w:ind w:firstLine="720"/>
      </w:pPr>
      <w:r>
        <w:t xml:space="preserve">Từ các phân tích trên, có thể hiểu, </w:t>
      </w:r>
      <w:r w:rsidR="0088644B">
        <w:t>công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rsidRPr="00267D77">
        <w:t xml:space="preserve">là hoạt động bổ trợ tư pháp, trong đó </w:t>
      </w:r>
      <w:r w:rsidR="00F0594C">
        <w:t>CCV</w:t>
      </w:r>
      <w:r w:rsidRPr="00267D77">
        <w:t xml:space="preserve"> – nhân danh quyền lực Nhà nước – thực hiện việc chứng nhận tính xác thực về ý chí của các bên và tính hợp pháp về nội dung cũng như hình thức của các thỏa thuận liên quan đến </w:t>
      </w:r>
      <w:r w:rsidR="003F0CBE">
        <w:t xml:space="preserve">việc chuyển nhượng </w:t>
      </w:r>
      <w:r w:rsidR="00654E75">
        <w:rPr>
          <w:color w:val="000000" w:themeColor="text1"/>
        </w:rPr>
        <w:t>QSDĐ</w:t>
      </w:r>
      <w:r w:rsidRPr="00267D77">
        <w:t>. Đây là thủ tục pháp lý bắt buộc hoặc tự nguyện nhằm tạo lập chứng cứ pháp lý vững chắc, bảo đảm hiệu lực của giao dịch và phòng ngừa rủi ro tranh chấp tr</w:t>
      </w:r>
      <w:r>
        <w:t>ong quản lý và sử dụng đất đai.</w:t>
      </w:r>
    </w:p>
    <w:p w14:paraId="311E579A" w14:textId="291B709E" w:rsidR="0088644B" w:rsidRPr="00267D77" w:rsidRDefault="0088644B" w:rsidP="00267D77">
      <w:pPr>
        <w:ind w:firstLine="720"/>
      </w:pPr>
      <w:r>
        <w:t>Như vậy, c</w:t>
      </w:r>
      <w:r w:rsidRPr="0088644B">
        <w:t xml:space="preserve">ông chứng được thực hiện bởi </w:t>
      </w:r>
      <w:r w:rsidR="00FF3B26">
        <w:t>CCV</w:t>
      </w:r>
      <w:r w:rsidRPr="0088644B">
        <w:t xml:space="preserve"> tại các tổ chức hành nghề công chứng (Phòng hoặc </w:t>
      </w:r>
      <w:r w:rsidR="00752EEB">
        <w:t>Văn phòng công chứng (VPCC)</w:t>
      </w:r>
      <w:r w:rsidRPr="0088644B">
        <w:t xml:space="preserve">), trong đó </w:t>
      </w:r>
      <w:r w:rsidR="002B6CCC">
        <w:t>CCV</w:t>
      </w:r>
      <w:r w:rsidRPr="0088644B">
        <w:t xml:space="preserve"> có trách nhiệm thẩm định tính hợp pháp của cả hình thức lẫn nội dung giao dịch, đồng thời bảo đảm các bên có năng lực hành vi dân sự phù hợp. Ngược lại, chứng thực hợp đồng thường do Ủy ban nhân dân cấp xã thực hiện, với vai trò chủ yếu là xác nhận về mặt hình thức như: danh tính các bên, thời gian, địa điểm và sự tự nguyện ký kết, mà không đi sâu vào việc kiểm soát tính đúng đắn hay giá trị pháp lý của nội dung thỏa thuận.</w:t>
      </w:r>
    </w:p>
    <w:p w14:paraId="7C070289" w14:textId="114257A0" w:rsidR="00EE5753" w:rsidRDefault="00EE5753" w:rsidP="00267D77">
      <w:pPr>
        <w:pStyle w:val="Heading3"/>
      </w:pPr>
      <w:bookmarkStart w:id="32" w:name="_Toc225775637"/>
      <w:r>
        <w:t xml:space="preserve">1.1.2. Đặc điểm của </w:t>
      </w:r>
      <w:r w:rsidR="0088644B">
        <w:t>công chứng hợp đồng chuyển</w:t>
      </w:r>
      <w:r w:rsidR="003F0CBE">
        <w:t xml:space="preserve"> nhượng</w:t>
      </w:r>
      <w:r>
        <w:t xml:space="preserve"> quyền sử dụng đấ</w:t>
      </w:r>
      <w:r w:rsidR="003F0CBE">
        <w:t>t</w:t>
      </w:r>
      <w:bookmarkEnd w:id="32"/>
    </w:p>
    <w:p w14:paraId="6E175BEB" w14:textId="04F136CE" w:rsidR="009C1990" w:rsidRDefault="009C1990" w:rsidP="009C1990">
      <w:r>
        <w:tab/>
        <w:t>- Tính bắt buộc về hình thức pháp lý của giao dịch</w:t>
      </w:r>
    </w:p>
    <w:p w14:paraId="36F76B7E" w14:textId="3EAE44D8" w:rsidR="009C1990" w:rsidRDefault="009C1990" w:rsidP="009C1990">
      <w:r>
        <w:lastRenderedPageBreak/>
        <w:tab/>
        <w:t xml:space="preserve">Một trong những đặc điểm cơ bản và quan trọng nhất của </w:t>
      </w:r>
      <w:r w:rsidR="0088644B">
        <w:t>công chứng hợp đồng chuyển</w:t>
      </w:r>
      <w:r w:rsidR="003F0CBE">
        <w:t xml:space="preserve"> nhượng</w:t>
      </w:r>
      <w:r w:rsidR="003F0CBE" w:rsidRPr="00267D77">
        <w:t xml:space="preserve"> </w:t>
      </w:r>
      <w:r w:rsidR="00654E75">
        <w:rPr>
          <w:color w:val="000000" w:themeColor="text1"/>
        </w:rPr>
        <w:t>QSDĐ</w:t>
      </w:r>
      <w:r>
        <w:t xml:space="preserve"> là tính bắt buộc về mặt hình thức đối với hầu hết các giao dịch. Khác với các giao dịch về động sản thông thường vốn coi trọng sự thỏa thuận miệng hoặc hành vi giao nhận, </w:t>
      </w:r>
      <w:r w:rsidR="00654E75">
        <w:rPr>
          <w:color w:val="000000" w:themeColor="text1"/>
        </w:rPr>
        <w:t>QSDĐ</w:t>
      </w:r>
      <w:r>
        <w:t xml:space="preserve"> là loại tài sản đặc biệt chịu sự quản lý chặt chẽ của Nhà nước. Theo quy định của pháp luật Việt Nam (cụ thể là Bộ luật Dân sự và Luật Đất đai), việc chuyển nhượng, tặng cho, thế chấp, góp vốn bằng </w:t>
      </w:r>
      <w:r w:rsidR="00654E75">
        <w:rPr>
          <w:color w:val="000000" w:themeColor="text1"/>
        </w:rPr>
        <w:t>QSDĐ</w:t>
      </w:r>
      <w:r>
        <w:t xml:space="preserve"> phải được lập thành văn bản và có công chứng hoặc chứng thực. Trong cuốn Giáo trình Luật Đất đai, các tác giả tại Đại học Luật Hà Nội đã khẳng định: </w:t>
      </w:r>
      <w:r w:rsidR="008F0357">
        <w:t>“</w:t>
      </w:r>
      <w:r>
        <w:t xml:space="preserve">Công chứng không chỉ là thủ tục hành chính đơn thuần mà là điều kiện có hiệu lực của giao dịch chuyển </w:t>
      </w:r>
      <w:r w:rsidR="00654E75">
        <w:rPr>
          <w:color w:val="000000" w:themeColor="text1"/>
        </w:rPr>
        <w:t>QSDĐ</w:t>
      </w:r>
      <w:r>
        <w:t>. Nếu thiếu hình thức này, giao dịch sẽ bị coi là vô hiệu về mặt hình thức và không phát sinh hiệu lực pháp luật đối với bên thứ ba</w:t>
      </w:r>
      <w:r w:rsidR="008F0357">
        <w:t>”</w:t>
      </w:r>
      <w:r>
        <w:rPr>
          <w:rStyle w:val="FootnoteReference"/>
        </w:rPr>
        <w:footnoteReference w:id="6"/>
      </w:r>
      <w:r>
        <w:t>. Điều này nhằm đảm bảo tính minh bạch, ngăn ngừa các giao dịch ngầm và bảo vệ quyền lợi của Nhà nước trong quản lý đất đai.</w:t>
      </w:r>
    </w:p>
    <w:p w14:paraId="5216F18F" w14:textId="28CFE14F" w:rsidR="009C1990" w:rsidRDefault="009C1990" w:rsidP="009C1990">
      <w:r>
        <w:tab/>
        <w:t>- Đối tượng của hoạt động công chứng là tài sản mang tính pháp lý phức tạp</w:t>
      </w:r>
    </w:p>
    <w:p w14:paraId="44044DEC" w14:textId="60D6297E" w:rsidR="009C1990" w:rsidRDefault="009C1990" w:rsidP="009C1990">
      <w:r>
        <w:tab/>
        <w:t xml:space="preserve">Hoạt động </w:t>
      </w:r>
      <w:r w:rsidR="0088644B">
        <w:t>công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t xml:space="preserve">có đặc thù là đối tượng của nó không phải là quyền sở hữu đất đai (do đất đai thuộc sở hữu toàn dân) mà là </w:t>
      </w:r>
      <w:r w:rsidR="008F0357">
        <w:t>“</w:t>
      </w:r>
      <w:r>
        <w:t>quyền sử dụng</w:t>
      </w:r>
      <w:r w:rsidR="008F0357">
        <w:t>”</w:t>
      </w:r>
      <w:r>
        <w:t xml:space="preserve">. Do đó, </w:t>
      </w:r>
      <w:r w:rsidR="00F0594C">
        <w:t>CCV</w:t>
      </w:r>
      <w:r>
        <w:t xml:space="preserve"> không chỉ kiểm tra hiện trạng vật lý của tài sản mà quan trọng hơn là kiểm tra tình trạng pháp lý của quyền đó. Điều này bao gồm việc xác minh </w:t>
      </w:r>
      <w:r w:rsidR="00501039">
        <w:t>g</w:t>
      </w:r>
      <w:r>
        <w:t xml:space="preserve">iấy chứng nhận </w:t>
      </w:r>
      <w:r w:rsidR="00654E75">
        <w:rPr>
          <w:color w:val="000000" w:themeColor="text1"/>
        </w:rPr>
        <w:t>QSDĐ</w:t>
      </w:r>
      <w:r>
        <w:t xml:space="preserve">, kiểm tra thông tin ngăn chặn, tranh chấp hoặc quy hoạch. Trong một nghiên cứu về rủi ro trong giao dịch bất động sản, tác giả Nguyễn Ngọc Khánh đã nhận định: </w:t>
      </w:r>
      <w:r w:rsidR="008F0357">
        <w:t>“</w:t>
      </w:r>
      <w:r>
        <w:t xml:space="preserve">Tính chất phức tạp của công chứng đất đai nằm ở chỗ </w:t>
      </w:r>
      <w:r w:rsidR="00F0594C">
        <w:t>CCV</w:t>
      </w:r>
      <w:r>
        <w:t xml:space="preserve"> phải xác thực được quyền định đoạt của chủ thể tại thời điểm giao dịch, đồng thời loại trừ được các rủi ro ẩn giấu như tài sản đang bị kê biên hoặc thuộc diện quy hoạch giải tỏa</w:t>
      </w:r>
      <w:r w:rsidR="008F0357">
        <w:t>”</w:t>
      </w:r>
      <w:r>
        <w:rPr>
          <w:rStyle w:val="FootnoteReference"/>
        </w:rPr>
        <w:footnoteReference w:id="7"/>
      </w:r>
      <w:r>
        <w:t xml:space="preserve">. Vì vậy, quy trình </w:t>
      </w:r>
      <w:r w:rsidR="0088644B">
        <w:t>công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t>đòi hỏi sự tra cứu dữ liệu chuyên sâu hơn nhiều so với các hợp đồng thương mại khác.</w:t>
      </w:r>
    </w:p>
    <w:p w14:paraId="28278A50" w14:textId="330AC4D5" w:rsidR="009C1990" w:rsidRDefault="009C1990" w:rsidP="009C1990">
      <w:r>
        <w:lastRenderedPageBreak/>
        <w:tab/>
        <w:t>- Tính chất kiểm soát và hỗ trợ quản lý nhà nước</w:t>
      </w:r>
    </w:p>
    <w:p w14:paraId="4E96623B" w14:textId="68E0C09A" w:rsidR="009C1990" w:rsidRDefault="009C1990" w:rsidP="009C1990">
      <w:r>
        <w:tab/>
      </w:r>
      <w:r w:rsidR="002B6CCC">
        <w:t>C</w:t>
      </w:r>
      <w:r w:rsidR="0088644B">
        <w:t>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t xml:space="preserve">mang đậm tính chất dịch vụ công, hoạt động như một </w:t>
      </w:r>
      <w:r w:rsidR="008F0357">
        <w:t>“</w:t>
      </w:r>
      <w:r>
        <w:t>người gác cổng</w:t>
      </w:r>
      <w:r w:rsidR="008F0357">
        <w:t>”</w:t>
      </w:r>
      <w:r>
        <w:t xml:space="preserve"> cho hệ thống đăng ký đất đai. Sau khi hợp đồng được công chứng, văn bản này trở thành chứng cứ pháp lý quan trọng để Văn phòng đăng ký đất đai tiến hành thủ tục sang tên (đăng ký biến động). Theo Giáo trình Luật Công chứng của Học viện Tư pháp, vai trò của </w:t>
      </w:r>
      <w:r w:rsidR="00F0594C">
        <w:t>CCV</w:t>
      </w:r>
      <w:r>
        <w:t xml:space="preserve"> trong lĩnh vực đất đai là giúp Nhà nước sàng lọc các giao dịch không đủ điều kiện trước khi chúng đi vào hệ thống quản lý hành chính</w:t>
      </w:r>
      <w:r>
        <w:rPr>
          <w:rStyle w:val="FootnoteReference"/>
        </w:rPr>
        <w:footnoteReference w:id="8"/>
      </w:r>
      <w:r>
        <w:t xml:space="preserve">. Đặc điểm này thể hiện ở việc </w:t>
      </w:r>
      <w:r w:rsidR="00F0594C">
        <w:t>CCV</w:t>
      </w:r>
      <w:r>
        <w:t xml:space="preserve"> có quyền từ chối công chứng nếu phát hiện mục đích của giao dịch vi phạm pháp luật hoặc đạo đức xã hội (ví dụ: giả tạo, trốn thuế), qua đó góp phần duy trì trật tự pháp lý trong thị trường bất động sản.</w:t>
      </w:r>
    </w:p>
    <w:p w14:paraId="03580659" w14:textId="3575C7D0" w:rsidR="009C1990" w:rsidRDefault="009C1990" w:rsidP="009C1990">
      <w:r>
        <w:tab/>
        <w:t xml:space="preserve">- Phạm vi trách nhiệm pháp lý và nghĩa vụ xác minh của </w:t>
      </w:r>
      <w:r w:rsidR="00F0594C">
        <w:t>CCV</w:t>
      </w:r>
    </w:p>
    <w:p w14:paraId="79C8CEA5" w14:textId="620FF960" w:rsidR="009C1990" w:rsidRPr="009C1990" w:rsidRDefault="009C1990" w:rsidP="009C1990">
      <w:r>
        <w:tab/>
        <w:t xml:space="preserve">So với các loại hợp đồng khác, </w:t>
      </w:r>
      <w:r w:rsidR="0088644B">
        <w:t>công chứng hợp đồng chuyển</w:t>
      </w:r>
      <w:r w:rsidR="003F0CBE">
        <w:t xml:space="preserve"> nhượng</w:t>
      </w:r>
      <w:r w:rsidR="003F0CBE" w:rsidRPr="00267D77">
        <w:t xml:space="preserve"> </w:t>
      </w:r>
      <w:r w:rsidR="00654E75">
        <w:rPr>
          <w:color w:val="000000" w:themeColor="text1"/>
        </w:rPr>
        <w:t>QSDĐ</w:t>
      </w:r>
      <w:r w:rsidR="003F0CBE" w:rsidRPr="00267D77">
        <w:t xml:space="preserve"> </w:t>
      </w:r>
      <w:r>
        <w:t xml:space="preserve">đặt ra trách nhiệm pháp lý nặng nề hơn đối với </w:t>
      </w:r>
      <w:r w:rsidR="00F0594C">
        <w:t>CCV</w:t>
      </w:r>
      <w:r>
        <w:t xml:space="preserve"> về việc xác minh năng lực hành vi và ý chí tự nguyện của các bên. Do giá trị tài sản lớn và ảnh hưởng trực tiếp đến đời sống xã hội, </w:t>
      </w:r>
      <w:r w:rsidR="00F0594C">
        <w:t>CCV</w:t>
      </w:r>
      <w:r>
        <w:t xml:space="preserve"> buộc phải giải thích rõ ràng quyền và nghĩa vụ cho các bên tham gia để tránh tình trạng lừa dối hoặc nhầm lẫn. </w:t>
      </w:r>
      <w:r w:rsidR="004A5E46">
        <w:t xml:space="preserve">Tác giả </w:t>
      </w:r>
      <w:r>
        <w:t xml:space="preserve">Phạm Văn Tuyết (2020) cho rằng: </w:t>
      </w:r>
      <w:r w:rsidR="008F0357">
        <w:t>“</w:t>
      </w:r>
      <w:r>
        <w:t xml:space="preserve">Trong các giao dịch bất động sản, </w:t>
      </w:r>
      <w:r w:rsidR="00F0594C">
        <w:t>CCV</w:t>
      </w:r>
      <w:r>
        <w:t xml:space="preserve"> đóng vai trò là thẩm phán phòng ngừa. Họ phải đảm bảo rằng người ký tên trong hợp đồng chính là người có </w:t>
      </w:r>
      <w:r w:rsidR="00654E75">
        <w:rPr>
          <w:color w:val="000000" w:themeColor="text1"/>
        </w:rPr>
        <w:t>QSDĐ</w:t>
      </w:r>
      <w:r>
        <w:t xml:space="preserve"> hợp pháp, và ý chí chuyển nhượng là hoàn toàn tự nguyện, không bị ép buộc</w:t>
      </w:r>
      <w:r w:rsidR="008F0357">
        <w:t>”</w:t>
      </w:r>
      <w:r>
        <w:rPr>
          <w:rStyle w:val="FootnoteReference"/>
        </w:rPr>
        <w:footnoteReference w:id="9"/>
      </w:r>
      <w:r>
        <w:t xml:space="preserve">. Đặc điểm này đòi hỏi </w:t>
      </w:r>
      <w:r w:rsidR="00F0594C">
        <w:t>CCV</w:t>
      </w:r>
      <w:r>
        <w:t xml:space="preserve"> không chỉ am hiểu pháp luật mà còn phải có kỹ năng nghiệp vụ để nhận diện giấy tờ giả mạo hoặc hành vi gian dối.</w:t>
      </w:r>
    </w:p>
    <w:p w14:paraId="5A02B06B" w14:textId="5DB93417" w:rsidR="00EE5753" w:rsidRDefault="00EE5753" w:rsidP="00267D77">
      <w:pPr>
        <w:pStyle w:val="Heading3"/>
      </w:pPr>
      <w:bookmarkStart w:id="33" w:name="_Toc225775638"/>
      <w:r>
        <w:t xml:space="preserve">1.1.3. Các nguyên tắc cơ bản trong hoạt động </w:t>
      </w:r>
      <w:r w:rsidR="0088644B">
        <w:t>công chứng hợp đồng chuyển</w:t>
      </w:r>
      <w:r w:rsidR="003F0CBE">
        <w:t xml:space="preserve"> nhượng </w:t>
      </w:r>
      <w:r>
        <w:t>quyền sử dụng đấ</w:t>
      </w:r>
      <w:r w:rsidR="003F0CBE">
        <w:t>t</w:t>
      </w:r>
      <w:bookmarkEnd w:id="33"/>
    </w:p>
    <w:p w14:paraId="5E5AA56C" w14:textId="2D638F4A" w:rsidR="0052065B" w:rsidRDefault="0052065B" w:rsidP="0052065B">
      <w:r>
        <w:tab/>
        <w:t>- Nguyên tắc tuân thủ Hiến pháp và pháp luật</w:t>
      </w:r>
    </w:p>
    <w:p w14:paraId="6369947B" w14:textId="354A54A8" w:rsidR="0052065B" w:rsidRDefault="0052065B" w:rsidP="0052065B">
      <w:r>
        <w:lastRenderedPageBreak/>
        <w:tab/>
        <w:t xml:space="preserve">Trong hoạt động công chứng nói chung và </w:t>
      </w:r>
      <w:r w:rsidR="0088644B">
        <w:t>công chứng hợp đồng chuyển</w:t>
      </w:r>
      <w:r w:rsidR="003F0CBE">
        <w:t xml:space="preserve"> nhượng</w:t>
      </w:r>
      <w:r w:rsidR="003F0CBE" w:rsidRPr="00267D77">
        <w:t xml:space="preserve"> </w:t>
      </w:r>
      <w:r w:rsidR="00654E75">
        <w:rPr>
          <w:color w:val="000000" w:themeColor="text1"/>
        </w:rPr>
        <w:t>QSDĐ</w:t>
      </w:r>
      <w:r>
        <w:t xml:space="preserve"> nói riêng, nguyên tắc tối thượng là tuân thủ Hiến pháp và pháp luật. Theo đó, </w:t>
      </w:r>
      <w:r w:rsidR="00F0594C">
        <w:t>CCV</w:t>
      </w:r>
      <w:r>
        <w:t xml:space="preserve"> bắt buộc phải từ chối thực hiện công chứng nếu nhận thấy giao dịch có dấu hiệu vi phạm </w:t>
      </w:r>
      <w:r w:rsidR="00E2493C">
        <w:t>pháp luật</w:t>
      </w:r>
      <w:r>
        <w:t xml:space="preserve"> hoặc trái đạo đức xã hội. Đối với lĩnh vực đất đai, nguyên tắc này đòi hỏi </w:t>
      </w:r>
      <w:r w:rsidR="00F0594C">
        <w:t>CCV</w:t>
      </w:r>
      <w:r>
        <w:t xml:space="preserve"> không chỉ nắm vững Luật Công chứng mà còn phải am hiểu sâu sắc Luật Đất đai, Luật Nhà ở và Bộ luật Dân sự. Cụ thể, khi </w:t>
      </w:r>
      <w:r w:rsidR="0088644B">
        <w:t>công chứng hợp đồng chuyển</w:t>
      </w:r>
      <w:r>
        <w:t xml:space="preserve"> nhượng </w:t>
      </w:r>
      <w:r w:rsidR="00654E75">
        <w:rPr>
          <w:color w:val="000000" w:themeColor="text1"/>
        </w:rPr>
        <w:t>QSDĐ</w:t>
      </w:r>
      <w:r>
        <w:t xml:space="preserve">, </w:t>
      </w:r>
      <w:r w:rsidR="00F0594C">
        <w:t>CCV</w:t>
      </w:r>
      <w:r>
        <w:t xml:space="preserve"> p</w:t>
      </w:r>
      <w:r w:rsidR="00FD1465">
        <w:t>hải kiểm tra tính hợp pháp của g</w:t>
      </w:r>
      <w:r>
        <w:t xml:space="preserve">iấy chứng nhận </w:t>
      </w:r>
      <w:r w:rsidR="00654E75">
        <w:rPr>
          <w:color w:val="000000" w:themeColor="text1"/>
        </w:rPr>
        <w:t>QSDĐ</w:t>
      </w:r>
      <w:r>
        <w:t>, đảm bảo đất không có tranh chấp</w:t>
      </w:r>
      <w:r w:rsidR="00DB060E">
        <w:t xml:space="preserve"> </w:t>
      </w:r>
      <w:r w:rsidR="00DB060E" w:rsidRPr="00DB060E">
        <w:t>hoặc tranh chấp đã được giải quyết bởi cơ quan nhà nước có thẩm quyền, bản án, quyết định của Tòa án, quyết định hoặc phán quyết của Trọng tài đã có hiệu lực pháp luật và không bị áp dụng biện pháp khẩn cấp tạm thời cũng như biện pháp ngăn chặn của cơ quan Nhà nước có thẩm quyền theo quy định của pháp luật</w:t>
      </w:r>
      <w:r w:rsidR="00DB060E">
        <w:t>, không bị kê biên</w:t>
      </w:r>
      <w:r w:rsidR="00DB060E" w:rsidRPr="00DB060E">
        <w:t xml:space="preserve">, áp dụng biện pháp khác để bảo đảm thi hành án theo quy định của pháp luật thi hành án dân sự </w:t>
      </w:r>
      <w:r>
        <w:t>và còn trong thời hạn sử dụng. Theo Giáo trình Luật Công chứng của Trường Đại học Luật Hà Nội, việc tuân thủ pháp luật không chỉ là nghĩa vụ mà còn là cơ sở để đảm bảo giá trị chứng cứ, giá trị thi hành của văn bản công chứng, giúp phòng ngừa rủi ro pháp lý cho các bên tham gia giao dịch</w:t>
      </w:r>
      <w:r>
        <w:rPr>
          <w:rStyle w:val="FootnoteReference"/>
        </w:rPr>
        <w:footnoteReference w:id="10"/>
      </w:r>
      <w:r>
        <w:t>.</w:t>
      </w:r>
    </w:p>
    <w:p w14:paraId="0A4B14D5" w14:textId="5E53D6D6" w:rsidR="0052065B" w:rsidRDefault="0052065B" w:rsidP="0052065B">
      <w:r>
        <w:tab/>
        <w:t>- Nguyên tắc khách quan và trung thực</w:t>
      </w:r>
    </w:p>
    <w:p w14:paraId="09907198" w14:textId="425BE4A4" w:rsidR="0052065B" w:rsidRDefault="0052065B" w:rsidP="0052065B">
      <w:r>
        <w:tab/>
        <w:t xml:space="preserve">Hoạt động công chứng mang tính chất dịch vụ công, do đó tính khách quan và trung thực là yếu tố cốt lõi để bảo đảm niềm tin của xã hội. Trong giao dịch </w:t>
      </w:r>
      <w:r w:rsidR="00DB060E">
        <w:t xml:space="preserve">chuyển nhượng </w:t>
      </w:r>
      <w:r w:rsidR="00654E75">
        <w:rPr>
          <w:color w:val="000000" w:themeColor="text1"/>
        </w:rPr>
        <w:t>QSDĐ</w:t>
      </w:r>
      <w:r>
        <w:t xml:space="preserve"> – loại tài sản có giá trị lớn và dễ phát sinh tranh chấp – </w:t>
      </w:r>
      <w:r w:rsidR="00F0594C">
        <w:t>CCV</w:t>
      </w:r>
      <w:r>
        <w:t xml:space="preserve"> đóng vai trò là </w:t>
      </w:r>
      <w:r w:rsidR="008F0357">
        <w:t>“</w:t>
      </w:r>
      <w:r>
        <w:t>thẩm phán phòng ngừa</w:t>
      </w:r>
      <w:r w:rsidR="008F0357">
        <w:t>”</w:t>
      </w:r>
      <w:r>
        <w:t xml:space="preserve">. Nguyên tắc khách quan đòi hỏi </w:t>
      </w:r>
      <w:r w:rsidR="00F0594C">
        <w:t>CCV</w:t>
      </w:r>
      <w:r>
        <w:t xml:space="preserve"> không được có quan hệ lợi ích cá nhân với các bên tham gia giao dịch, không được thiên vị bên </w:t>
      </w:r>
      <w:r w:rsidR="00DB060E">
        <w:t>chuyển nhượng</w:t>
      </w:r>
      <w:r>
        <w:t xml:space="preserve"> hay bên </w:t>
      </w:r>
      <w:r w:rsidR="00DB060E">
        <w:t>nhận chuyển nhượng</w:t>
      </w:r>
      <w:r>
        <w:t xml:space="preserve">. Đồng thời, tính trung thực thể hiện ở việc </w:t>
      </w:r>
      <w:r w:rsidR="00F0594C">
        <w:t>CCV</w:t>
      </w:r>
      <w:r>
        <w:t xml:space="preserve"> phải giải thích rõ ràng quyền, nghĩa vụ và hậu quả pháp lý cho các bên trước khi ký kết. Theo</w:t>
      </w:r>
      <w:r w:rsidR="00AD5E29">
        <w:t xml:space="preserve"> tác giả</w:t>
      </w:r>
      <w:r>
        <w:t xml:space="preserve"> Tuấn Đạo Thanh (2020), sự trung thực của</w:t>
      </w:r>
      <w:r w:rsidRPr="0052065B">
        <w:t xml:space="preserve"> </w:t>
      </w:r>
      <w:r w:rsidR="00F0594C">
        <w:t>CCV</w:t>
      </w:r>
      <w:r>
        <w:t xml:space="preserve"> còn thể hiện qua việc không che giấu các khiếm khuyết của hồ sơ (nếu có) </w:t>
      </w:r>
      <w:r>
        <w:lastRenderedPageBreak/>
        <w:t>và kiên quyết yêu cầu các bên khai đúng giá trị thực tế của giao dịch chuyển nhượng, góp phần chống thất thu thuế cho Nhà nước, mặc dù đây là vấn đề rất phức tạp trong thực tiễn hành nghề</w:t>
      </w:r>
      <w:r>
        <w:rPr>
          <w:rStyle w:val="FootnoteReference"/>
        </w:rPr>
        <w:footnoteReference w:id="11"/>
      </w:r>
      <w:r>
        <w:t>.</w:t>
      </w:r>
    </w:p>
    <w:p w14:paraId="31D3F421" w14:textId="7B3DDF9A" w:rsidR="0052065B" w:rsidRDefault="0052065B" w:rsidP="0052065B">
      <w:r>
        <w:tab/>
        <w:t>- Nguyên tắc chịu trách nhiệm trước pháp luật và người yêu cầu công chứng</w:t>
      </w:r>
    </w:p>
    <w:p w14:paraId="37B65355" w14:textId="23164257" w:rsidR="0052065B" w:rsidRDefault="0052065B" w:rsidP="0052065B">
      <w:r>
        <w:tab/>
        <w:t xml:space="preserve">Hoạt động gắn liền với trách nhiệm nghề nghiệp và trách nhiệm bồi thường thiệt hại. Nguyên tắc này buộc </w:t>
      </w:r>
      <w:r w:rsidR="00F0594C">
        <w:t>CCV</w:t>
      </w:r>
      <w:r>
        <w:t xml:space="preserve"> và tổ chức hành nghề công chứng phải thực hiện công việc một cách cẩn trọng, chính xác. Nếu văn bản công chứng bị Tòa án tuyên vô hiệu do lỗi của </w:t>
      </w:r>
      <w:r w:rsidR="00F0594C">
        <w:t>CCV</w:t>
      </w:r>
      <w:r>
        <w:t xml:space="preserve"> (ví dụ: không xác minh kỹ năng lực hành vi dân sự của người chuyển nhượng, bỏ qua thủ tục niêm yết công khai đối với di sản thừa kế là </w:t>
      </w:r>
      <w:r w:rsidR="00654E75">
        <w:rPr>
          <w:color w:val="000000" w:themeColor="text1"/>
        </w:rPr>
        <w:t>QSDĐ</w:t>
      </w:r>
      <w:r>
        <w:t>...), tổ chức hành nghề công chứng phải bồi thường thiệt hại cho người yêu cầu công chứng. Theo</w:t>
      </w:r>
      <w:r w:rsidR="00AD5E29">
        <w:t xml:space="preserve"> tác giả</w:t>
      </w:r>
      <w:r>
        <w:t xml:space="preserve"> Hoàng Xuân Hoan (2016), trách nhiệm này là </w:t>
      </w:r>
      <w:r w:rsidR="008F0357">
        <w:t>“</w:t>
      </w:r>
      <w:r>
        <w:t>chốt chặn</w:t>
      </w:r>
      <w:r w:rsidR="008F0357">
        <w:t>”</w:t>
      </w:r>
      <w:r>
        <w:t xml:space="preserve"> an toàn cuối cùng, buộc </w:t>
      </w:r>
      <w:r w:rsidR="00F0594C">
        <w:t>CCV</w:t>
      </w:r>
      <w:r>
        <w:t xml:space="preserve"> phải rà soát kỹ lưỡng tính xác thực của hồ sơ, đặc b</w:t>
      </w:r>
      <w:r w:rsidR="00FD1465">
        <w:t>iệt trong bối cảnh nạn làm giả g</w:t>
      </w:r>
      <w:r>
        <w:t xml:space="preserve">iấy chứng nhận </w:t>
      </w:r>
      <w:r w:rsidR="00654E75">
        <w:rPr>
          <w:color w:val="000000" w:themeColor="text1"/>
        </w:rPr>
        <w:t>QSDĐ</w:t>
      </w:r>
      <w:r>
        <w:t xml:space="preserve"> ngày càng tinh vi</w:t>
      </w:r>
      <w:r>
        <w:rPr>
          <w:rStyle w:val="FootnoteReference"/>
        </w:rPr>
        <w:footnoteReference w:id="12"/>
      </w:r>
      <w:r>
        <w:t>.</w:t>
      </w:r>
    </w:p>
    <w:p w14:paraId="03B92974" w14:textId="7D87F758" w:rsidR="0052065B" w:rsidRDefault="0052065B" w:rsidP="0052065B">
      <w:r>
        <w:tab/>
        <w:t>- Nguyên tắc tuân theo quy tắc đạo đức hành nghề công chứng</w:t>
      </w:r>
    </w:p>
    <w:p w14:paraId="51824F4D" w14:textId="34A63A0B" w:rsidR="0052065B" w:rsidRPr="0052065B" w:rsidRDefault="0052065B" w:rsidP="0052065B">
      <w:r>
        <w:tab/>
        <w:t xml:space="preserve">Bên cạnh các quy định cứng của pháp luật, hoạt động </w:t>
      </w:r>
      <w:r w:rsidR="0088644B">
        <w:t>công chứng hợp đồng chuyển</w:t>
      </w:r>
      <w:r w:rsidR="00DB060E">
        <w:t xml:space="preserve"> nhượng</w:t>
      </w:r>
      <w:r w:rsidR="00DB060E" w:rsidRPr="00267D77">
        <w:t xml:space="preserve"> </w:t>
      </w:r>
      <w:r w:rsidR="00654E75">
        <w:rPr>
          <w:color w:val="000000" w:themeColor="text1"/>
        </w:rPr>
        <w:t>QSDĐ</w:t>
      </w:r>
      <w:r>
        <w:t xml:space="preserve"> còn bị chi phối bởi các chuẩn mực đạo đức. Nguyên tắc này yêu cầu </w:t>
      </w:r>
      <w:r w:rsidR="00F0594C">
        <w:t>CCV</w:t>
      </w:r>
      <w:r w:rsidR="00100FCF">
        <w:t xml:space="preserve"> </w:t>
      </w:r>
      <w:r>
        <w:t xml:space="preserve">phải tôn trọng và bảo vệ quyền lợi hợp pháp của người yêu cầu công chứng, giữ bí mật thông tin về đời sống riêng tư, bí mật kinh doanh liên quan đến giao dịch </w:t>
      </w:r>
      <w:r w:rsidR="00DB060E">
        <w:t xml:space="preserve">chuyển nhượng </w:t>
      </w:r>
      <w:r w:rsidR="00654E75">
        <w:rPr>
          <w:color w:val="000000" w:themeColor="text1"/>
        </w:rPr>
        <w:t>QSDĐ</w:t>
      </w:r>
      <w:r>
        <w:t xml:space="preserve"> mà mình thực hiện (trừ trường hợp pháp luật có quy định khác). Việc tuân thủ đạo đức hành nghề giúp ngăn chặn các hành vi cạnh tranh không lành mạnh giữa các tổ chức công chứng, chẳng hạn như hạ phí công chứng trái quy định hoặc bỏ qua các bước xác minh cần thiết để thu hút </w:t>
      </w:r>
      <w:r w:rsidR="00FD1465">
        <w:t>người yêu cầu công chứng</w:t>
      </w:r>
      <w:r>
        <w:t>. Theo</w:t>
      </w:r>
      <w:r w:rsidR="00AD5E29">
        <w:t xml:space="preserve"> tác giả</w:t>
      </w:r>
      <w:r w:rsidR="00100FCF">
        <w:t xml:space="preserve"> Đỗ Văn Đại (2019)</w:t>
      </w:r>
      <w:r>
        <w:t xml:space="preserve">, đạo đức hành nghề là nền tảng để </w:t>
      </w:r>
      <w:r>
        <w:lastRenderedPageBreak/>
        <w:t xml:space="preserve">xây dựng văn hóa pháp lý trong giao dịch bất động sản, giúp hoạt động này diễn ra minh </w:t>
      </w:r>
      <w:r w:rsidR="00100FCF">
        <w:t>bạch và ổn định</w:t>
      </w:r>
      <w:r w:rsidR="00100FCF">
        <w:rPr>
          <w:rStyle w:val="FootnoteReference"/>
        </w:rPr>
        <w:footnoteReference w:id="13"/>
      </w:r>
      <w:r>
        <w:t>.</w:t>
      </w:r>
    </w:p>
    <w:p w14:paraId="126B24A5" w14:textId="091A4A26" w:rsidR="00EE5753" w:rsidRDefault="00EE5753" w:rsidP="00267D77">
      <w:pPr>
        <w:pStyle w:val="Heading3"/>
      </w:pPr>
      <w:bookmarkStart w:id="34" w:name="_Toc225775639"/>
      <w:r>
        <w:t xml:space="preserve">1.1.4. Vai trò, ý nghĩa của </w:t>
      </w:r>
      <w:r w:rsidR="0088644B">
        <w:t>công chứng hợp đồng chuyển</w:t>
      </w:r>
      <w:r w:rsidR="00DB060E">
        <w:t xml:space="preserve"> nhượng </w:t>
      </w:r>
      <w:r>
        <w:t>quyền sử dụng đấ</w:t>
      </w:r>
      <w:r w:rsidR="00491ED5">
        <w:t>t</w:t>
      </w:r>
      <w:bookmarkEnd w:id="34"/>
    </w:p>
    <w:p w14:paraId="6D00BB35" w14:textId="71E0A876" w:rsidR="00100FCF" w:rsidRDefault="00100FCF" w:rsidP="00100FCF">
      <w:r>
        <w:tab/>
        <w:t>Trong hệ thống pháp luật Việt Nam, công chứng không chỉ là một thủ tục hành chính đơn thuần mà còn là một thiết chế bổ trợ tư pháp quan trọng, đặc biệt trong lĩnh vực đất đai – loại tài sản có giá t</w:t>
      </w:r>
      <w:r w:rsidR="00DB060E">
        <w:t xml:space="preserve">rị lớn và tính pháp lý phức tạp nhất là khi bối cạnh hiện nay khi đất đai ngày càng khan hiếm, giá trị của </w:t>
      </w:r>
      <w:r w:rsidR="00654E75">
        <w:rPr>
          <w:color w:val="000000" w:themeColor="text1"/>
        </w:rPr>
        <w:t>QSDĐ</w:t>
      </w:r>
      <w:r w:rsidR="00DB060E">
        <w:t xml:space="preserve"> ngày càng tăng cao. Đối với người dân, </w:t>
      </w:r>
      <w:r w:rsidR="00654E75">
        <w:rPr>
          <w:color w:val="000000" w:themeColor="text1"/>
        </w:rPr>
        <w:t>QSDĐ</w:t>
      </w:r>
      <w:r w:rsidR="00DB060E">
        <w:t xml:space="preserve"> không chỉ là tài sản của họ mà còn mang ý nghĩa tinh thần, là nơi ở, nơi sinh hoạt, lao động hay là nơi thờ cúng, hương khói mà cha ông</w:t>
      </w:r>
      <w:r w:rsidR="00326E09">
        <w:t xml:space="preserve"> để lại. Thực tế cho thấy, nếu h</w:t>
      </w:r>
      <w:r w:rsidR="00DB060E">
        <w:t xml:space="preserve">ợp đồng chuyển nhượng </w:t>
      </w:r>
      <w:r w:rsidR="00654E75">
        <w:rPr>
          <w:color w:val="000000" w:themeColor="text1"/>
        </w:rPr>
        <w:t>QSDĐ</w:t>
      </w:r>
      <w:r w:rsidR="00DB060E">
        <w:t xml:space="preserve"> không được công chứng sẽ là một hiểm họa tiềm tàng dễ dẫn đến việc tranh chấp, cũng như thực hiện các hành vi lừa đảo. Mà thực tế cho thấy, các tranh chấp về chuyển nhượng </w:t>
      </w:r>
      <w:r w:rsidR="00654E75">
        <w:rPr>
          <w:color w:val="000000" w:themeColor="text1"/>
        </w:rPr>
        <w:t>QSDĐ</w:t>
      </w:r>
      <w:r w:rsidR="00DB060E">
        <w:t xml:space="preserve"> thường rất phức tạp và kéo dài, là gánh nặng cho xã hội cũng như Nhà nước trong quá trình giải quyết.</w:t>
      </w:r>
      <w:r>
        <w:t xml:space="preserve"> Vai trò và ý nghĩa của </w:t>
      </w:r>
      <w:r w:rsidR="0088644B">
        <w:t>công chứng hợp đồng chuyển</w:t>
      </w:r>
      <w:r w:rsidR="00DB060E">
        <w:t xml:space="preserve"> nhượng</w:t>
      </w:r>
      <w:r w:rsidR="00DB060E" w:rsidRPr="00267D77">
        <w:t xml:space="preserve"> </w:t>
      </w:r>
      <w:r w:rsidR="00654E75">
        <w:rPr>
          <w:color w:val="000000" w:themeColor="text1"/>
        </w:rPr>
        <w:t>QSDĐ</w:t>
      </w:r>
      <w:r w:rsidR="00DB060E">
        <w:t xml:space="preserve"> </w:t>
      </w:r>
      <w:r>
        <w:t>được thể hiện rõ nét qua ba khía cạnh chính: đảm bảo hiệu lực pháp lý của giao dịch, phòng ngừa rủi ro tranh chấp và hỗ trợ công tác quản lý nhà nước.</w:t>
      </w:r>
    </w:p>
    <w:p w14:paraId="31FC5C02" w14:textId="68A88EA3" w:rsidR="00100FCF" w:rsidRDefault="00100FCF" w:rsidP="00100FCF">
      <w:r>
        <w:tab/>
        <w:t xml:space="preserve">Đầu tiên và quan trọng nhất, công chứng đóng vai trò là điều kiện bắt buộc để đảm bảo hiệu lực pháp lý (hình thức) của các giao dịch về </w:t>
      </w:r>
      <w:r w:rsidR="00654E75">
        <w:rPr>
          <w:color w:val="000000" w:themeColor="text1"/>
        </w:rPr>
        <w:t>QSDĐ</w:t>
      </w:r>
      <w:r w:rsidR="00CD2898">
        <w:t>, trong đó có h</w:t>
      </w:r>
      <w:r w:rsidR="00491ED5">
        <w:t xml:space="preserve">ợp đồng chuyển nhượng </w:t>
      </w:r>
      <w:r w:rsidR="00654E75">
        <w:rPr>
          <w:color w:val="000000" w:themeColor="text1"/>
        </w:rPr>
        <w:t>QSDĐ</w:t>
      </w:r>
      <w:r>
        <w:t xml:space="preserve">. Theo quy định của Bộ luật Dân sự và Luật Đất đai, các hợp đồng chuyển nhượng, tặng cho, thế chấp </w:t>
      </w:r>
      <w:r w:rsidR="00654E75">
        <w:rPr>
          <w:color w:val="000000" w:themeColor="text1"/>
        </w:rPr>
        <w:t>QSDĐ</w:t>
      </w:r>
      <w:r>
        <w:t xml:space="preserve"> phải được công chứng hoặc chứng thực thì mới có hiệu lực thi hành. Các học giả chuyên ngành Luật Đất đai khẳng định rằng, công chứng là </w:t>
      </w:r>
      <w:r w:rsidR="008F0357">
        <w:t>“</w:t>
      </w:r>
      <w:r>
        <w:t>chiếc khiên</w:t>
      </w:r>
      <w:r w:rsidR="008F0357">
        <w:t>”</w:t>
      </w:r>
      <w:r>
        <w:t xml:space="preserve"> bảo vệ quyền sở hữu, bởi lẽ </w:t>
      </w:r>
      <w:r w:rsidR="00654E75">
        <w:rPr>
          <w:color w:val="000000" w:themeColor="text1"/>
        </w:rPr>
        <w:t>QSDĐ</w:t>
      </w:r>
      <w:r>
        <w:t xml:space="preserve"> chỉ thực sự được chuyển giao khi hợp đồng tuân thủ đúng quy định về mặt hình thức nhà nước đã đặt ra. Nếu thiếu bước này, giao dịch có thể bị Tòa án tuyên bố vô hiệu</w:t>
      </w:r>
      <w:r>
        <w:rPr>
          <w:rStyle w:val="FootnoteReference"/>
        </w:rPr>
        <w:footnoteReference w:id="14"/>
      </w:r>
      <w:r>
        <w:t xml:space="preserve">. Việc </w:t>
      </w:r>
      <w:r w:rsidR="00F0594C">
        <w:t>CCV</w:t>
      </w:r>
      <w:r>
        <w:t xml:space="preserve"> xác nhận vào hợp đồng chính là sự bảo chứng của Nhà </w:t>
      </w:r>
      <w:r>
        <w:lastRenderedPageBreak/>
        <w:t>nước về tính hợp pháp của thời điểm giao kết, xác nhận ý chí tự nguyện của các bên, từ đó tạo lập cơ sở pháp lý vững chắc cho việc đăng ký biến động đất đai sau này.</w:t>
      </w:r>
    </w:p>
    <w:p w14:paraId="142AC709" w14:textId="2EE3076B" w:rsidR="00100FCF" w:rsidRDefault="00100FCF" w:rsidP="00100FCF">
      <w:r>
        <w:tab/>
        <w:t>T</w:t>
      </w:r>
      <w:r w:rsidR="00491ED5">
        <w:t>hứ hai,</w:t>
      </w:r>
      <w:r w:rsidR="00BD6CE9">
        <w:t xml:space="preserve"> c</w:t>
      </w:r>
      <w:r>
        <w:t>ông chứng giữ vai trò then chốt trong việc đảm bảo an toàn pháp lý và phòng ngừa tranh chấp (chức năng tư pháp phòng ngừa). Hoạt động công chứng không chỉ xác nhận chữ ký mà còn xác minh tính xác thực, hợp pháp của nội dung giao dịch</w:t>
      </w:r>
      <w:r w:rsidR="00491ED5">
        <w:t xml:space="preserve"> chuyển nhượng </w:t>
      </w:r>
      <w:r w:rsidR="00654E75">
        <w:rPr>
          <w:color w:val="000000" w:themeColor="text1"/>
        </w:rPr>
        <w:t>QSDĐ</w:t>
      </w:r>
      <w:r>
        <w:t xml:space="preserve">. Trong các giáo trình đào tạo nghề công chứng, các chuyên gia nhấn mạnh rằng </w:t>
      </w:r>
      <w:r w:rsidR="00F0594C">
        <w:t>CCV</w:t>
      </w:r>
      <w:r>
        <w:t xml:space="preserve"> có trách nhiệm kiểm tra năng lực hành vi dân sự của người tham gia, tình trạng pháp lý của thửa đất (có tranh chấp, kê biên hay không) và sự tự nguyện của các bên</w:t>
      </w:r>
      <w:r>
        <w:rPr>
          <w:rStyle w:val="FootnoteReference"/>
        </w:rPr>
        <w:footnoteReference w:id="15"/>
      </w:r>
      <w:r>
        <w:t xml:space="preserve">. Quá trình sàng lọc kỹ lưỡng này giúp loại bỏ ngay từ đầu các giao dịch gian dối, giả tạo hoặc bị ép buộc, giảm thiểu tối đa nguy cơ xảy ra tranh chấp tại Tòa án. Theo </w:t>
      </w:r>
      <w:r w:rsidRPr="00100FCF">
        <w:t>Nguyễn Minh Tuấn (2020</w:t>
      </w:r>
      <w:r>
        <w:t xml:space="preserve">), các hợp đồng đã qua công chứng có </w:t>
      </w:r>
      <w:r w:rsidR="008F0357">
        <w:t>“</w:t>
      </w:r>
      <w:r>
        <w:t>giá trị chứng cứ</w:t>
      </w:r>
      <w:r w:rsidR="008F0357">
        <w:t>”</w:t>
      </w:r>
      <w:r>
        <w:t xml:space="preserve"> rất cao; những tình tiết, sự kiện trong văn bản công chứng không phải chứng minh lại, trừ khi văn bản đó bị Tòa án tuyên bố là vô hiệu</w:t>
      </w:r>
      <w:r>
        <w:rPr>
          <w:rStyle w:val="FootnoteReference"/>
        </w:rPr>
        <w:footnoteReference w:id="16"/>
      </w:r>
      <w:r>
        <w:t>.</w:t>
      </w:r>
      <w:r w:rsidR="00491ED5">
        <w:t xml:space="preserve"> Có thể thấy rằng, g</w:t>
      </w:r>
      <w:r w:rsidR="00CD2898">
        <w:t>iao dịch về chuyển nhượng h</w:t>
      </w:r>
      <w:r w:rsidR="00491ED5">
        <w:t xml:space="preserve">ợp đồng </w:t>
      </w:r>
      <w:r w:rsidR="00654E75">
        <w:rPr>
          <w:color w:val="000000" w:themeColor="text1"/>
        </w:rPr>
        <w:t>QSDĐ</w:t>
      </w:r>
      <w:r w:rsidR="00491ED5">
        <w:t xml:space="preserve"> mang tính phức tạp về pháp lý, hồ sơ, giấy tờ, cần nắm bắt rõ mọi khía cạnh về nguồn gốc, mục đích giao dịch vì giá trị của </w:t>
      </w:r>
      <w:r w:rsidR="00654E75">
        <w:rPr>
          <w:color w:val="000000" w:themeColor="text1"/>
        </w:rPr>
        <w:t>QSDĐ</w:t>
      </w:r>
      <w:r w:rsidR="00491ED5">
        <w:t xml:space="preserve"> là rất lớn. Hơn nữa, không như những loại tài sản khác, công tác số hóa về </w:t>
      </w:r>
      <w:r w:rsidR="00654E75">
        <w:rPr>
          <w:color w:val="000000" w:themeColor="text1"/>
        </w:rPr>
        <w:t>QSDĐ</w:t>
      </w:r>
      <w:r w:rsidR="00491ED5">
        <w:t xml:space="preserve"> mới được đề cập gần đây nên còn hạn chế, việc được tiếp cận về hồ sơ, cơ sở dữ liệu đất đai của công dân về </w:t>
      </w:r>
      <w:r w:rsidR="00654E75">
        <w:rPr>
          <w:color w:val="000000" w:themeColor="text1"/>
        </w:rPr>
        <w:t>QSDĐ</w:t>
      </w:r>
      <w:r w:rsidR="00491ED5">
        <w:t xml:space="preserve"> hầu như không có nên vai trò của việc </w:t>
      </w:r>
      <w:r w:rsidR="0088644B">
        <w:t>công chứng hợp đồng chuyển</w:t>
      </w:r>
      <w:r w:rsidR="00491ED5">
        <w:t xml:space="preserve"> nhượng</w:t>
      </w:r>
      <w:r w:rsidR="00491ED5" w:rsidRPr="00267D77">
        <w:t xml:space="preserve"> </w:t>
      </w:r>
      <w:r w:rsidR="00654E75">
        <w:rPr>
          <w:color w:val="000000" w:themeColor="text1"/>
        </w:rPr>
        <w:t>QSDĐ</w:t>
      </w:r>
      <w:r w:rsidR="00491ED5">
        <w:t xml:space="preserve"> càng thể hiện rõ nét hơn bao giờ hết. </w:t>
      </w:r>
    </w:p>
    <w:p w14:paraId="4F547191" w14:textId="1280B83D" w:rsidR="00100FCF" w:rsidRPr="00100FCF" w:rsidRDefault="00100FCF" w:rsidP="00100FCF">
      <w:r>
        <w:tab/>
        <w:t xml:space="preserve">Cuối cùng, </w:t>
      </w:r>
      <w:r w:rsidR="0088644B">
        <w:t>công chứng hợp đồng chuyển</w:t>
      </w:r>
      <w:r w:rsidR="00491ED5">
        <w:t xml:space="preserve"> nhượng</w:t>
      </w:r>
      <w:r w:rsidR="00491ED5" w:rsidRPr="00267D77">
        <w:t xml:space="preserve"> </w:t>
      </w:r>
      <w:r w:rsidR="00654E75">
        <w:rPr>
          <w:color w:val="000000" w:themeColor="text1"/>
        </w:rPr>
        <w:t>QSDĐ</w:t>
      </w:r>
      <w:r w:rsidR="00491ED5">
        <w:t xml:space="preserve"> </w:t>
      </w:r>
      <w:r>
        <w:t xml:space="preserve">góp phần quan trọng vào việc hỗ trợ công tác quản lý nhà nước về đất đai và thị trường bất động sản. Thông qua hệ thống cơ sở dữ liệu công chứng, các cơ quan chức năng có thể kiểm soát được dòng chảy giao dịch, hạn chế tình trạng trốn thuế, </w:t>
      </w:r>
      <w:r w:rsidR="008F0357">
        <w:t>“</w:t>
      </w:r>
      <w:r>
        <w:t>lướt sóng</w:t>
      </w:r>
      <w:r w:rsidR="008F0357">
        <w:t>”</w:t>
      </w:r>
      <w:r>
        <w:t xml:space="preserve"> ảo hoặc giao dịch ngầm gây thất thu ngân sách. </w:t>
      </w:r>
      <w:r w:rsidR="00A07E77">
        <w:t xml:space="preserve">Tác giả </w:t>
      </w:r>
      <w:r>
        <w:t xml:space="preserve">Tuấn Đạo Thanh (2018) chỉ ra </w:t>
      </w:r>
      <w:r>
        <w:lastRenderedPageBreak/>
        <w:t>rằng, sự phát triển của hoạt động công chứng giúp minh bạch hóa thị trường bất động sản, tạo ra một hành lang pháp lý an toàn thúc đẩy sự lưu thông của nguồn vốn và tài sản trong xã hội</w:t>
      </w:r>
      <w:r>
        <w:rPr>
          <w:rStyle w:val="FootnoteReference"/>
        </w:rPr>
        <w:footnoteReference w:id="17"/>
      </w:r>
      <w:r>
        <w:t>. Khi thông tin giao dịch được công khai và kiểm soát qua công chứng, Nhà nước sẽ dễ dàng hơn trong việc cập nhật hồ sơ địa chính và thực hiện các chính sách điều tiết đất đai.</w:t>
      </w:r>
    </w:p>
    <w:p w14:paraId="11F37CFD" w14:textId="1132BA9B" w:rsidR="009500BE" w:rsidRDefault="009500BE" w:rsidP="009500BE">
      <w:pPr>
        <w:pStyle w:val="Heading2"/>
      </w:pPr>
      <w:bookmarkStart w:id="35" w:name="_Toc225775640"/>
      <w:r>
        <w:t xml:space="preserve">1.2. Pháp luật Việt Nam về </w:t>
      </w:r>
      <w:r w:rsidR="0088644B">
        <w:t>công chứng hợp đồng chuyển</w:t>
      </w:r>
      <w:r w:rsidR="00490A21">
        <w:t xml:space="preserve"> nhượng </w:t>
      </w:r>
      <w:r>
        <w:t>quyền sử dụng đấ</w:t>
      </w:r>
      <w:r w:rsidR="00823DD3">
        <w:t>t</w:t>
      </w:r>
      <w:bookmarkEnd w:id="35"/>
    </w:p>
    <w:p w14:paraId="525CC506" w14:textId="05D6FBD8" w:rsidR="00267D77" w:rsidRDefault="00267D77" w:rsidP="00267D77">
      <w:pPr>
        <w:pStyle w:val="Heading3"/>
      </w:pPr>
      <w:bookmarkStart w:id="36" w:name="_Toc225775641"/>
      <w:r>
        <w:t xml:space="preserve">1.2.1. Khái niệm pháp luật Việt Nam về </w:t>
      </w:r>
      <w:r w:rsidR="0088644B">
        <w:t>công chứng hợp đồng chuyển</w:t>
      </w:r>
      <w:r w:rsidR="00490A21">
        <w:t xml:space="preserve"> nhượng </w:t>
      </w:r>
      <w:r>
        <w:t>quyền sử dụng đấ</w:t>
      </w:r>
      <w:r w:rsidR="00823DD3">
        <w:t>t</w:t>
      </w:r>
      <w:bookmarkEnd w:id="36"/>
    </w:p>
    <w:p w14:paraId="6AE3C8F6" w14:textId="46F24015" w:rsidR="00267D77" w:rsidRDefault="00267D77" w:rsidP="00267D77">
      <w:r>
        <w:tab/>
        <w:t xml:space="preserve">Trong hệ thống pháp luật Việt Nam, đất đai thuộc sở hữu toàn dân do Nhà nước đại diện chủ sở hữu và thống nhất quản lý. Do đó, </w:t>
      </w:r>
      <w:r w:rsidR="008F0357">
        <w:t>“</w:t>
      </w:r>
      <w:r>
        <w:t>quyền sử dụng đất</w:t>
      </w:r>
      <w:r w:rsidR="008F0357">
        <w:t>”</w:t>
      </w:r>
      <w:r>
        <w:t xml:space="preserve"> là một loại tài sản đặc biệt và các giao dịch liên quan đến loại tài sản này chịu sự kiểm soát chặt chẽ về mặt hình thức. Theo Giáo trình Luật Công chứng của Trường Đại học Luật Hà Nội, công chứng không chỉ đơn thuần là việc xác nhận chữ ký mà là một hoạt động bổ trợ tư pháp, trong đó </w:t>
      </w:r>
      <w:r w:rsidR="00F0594C">
        <w:t>CCV</w:t>
      </w:r>
      <w:r>
        <w:t xml:space="preserve"> – người được Nhà nước trao quyền – chứng nhận tính xác thực, hợp pháp của hợp đồng, giao dịch. Đối với </w:t>
      </w:r>
      <w:r w:rsidR="00654E75">
        <w:rPr>
          <w:color w:val="000000" w:themeColor="text1"/>
        </w:rPr>
        <w:t>QSDĐ</w:t>
      </w:r>
      <w:r>
        <w:t xml:space="preserve">, hoạt động công chứng đóng vai trò là </w:t>
      </w:r>
      <w:r w:rsidR="008F0357">
        <w:t>“</w:t>
      </w:r>
      <w:r>
        <w:t>người gác cổng</w:t>
      </w:r>
      <w:r w:rsidR="008F0357">
        <w:t>”</w:t>
      </w:r>
      <w:r>
        <w:t xml:space="preserve"> về mặt pháp lý, giúp sàng lọc các giao dịch gian dối, đảm bảo quyền lợi cho các bên tham gia và hạn chế tranh chấp phát sinh sau này</w:t>
      </w:r>
      <w:r>
        <w:rPr>
          <w:rStyle w:val="FootnoteReference"/>
        </w:rPr>
        <w:footnoteReference w:id="18"/>
      </w:r>
      <w:r>
        <w:t>.</w:t>
      </w:r>
    </w:p>
    <w:p w14:paraId="1996579E" w14:textId="2B885975" w:rsidR="00267D77" w:rsidRDefault="00267D77" w:rsidP="00267D77">
      <w:pPr>
        <w:ind w:firstLine="720"/>
      </w:pPr>
      <w:r>
        <w:t xml:space="preserve">Quy định về công chứng quyền </w:t>
      </w:r>
      <w:r w:rsidR="009725CD">
        <w:t>h</w:t>
      </w:r>
      <w:r w:rsidR="00490A21">
        <w:t xml:space="preserve">ợp đồng chuyển nhượng </w:t>
      </w:r>
      <w:r w:rsidR="00654E75">
        <w:rPr>
          <w:color w:val="000000" w:themeColor="text1"/>
        </w:rPr>
        <w:t>QSDĐ</w:t>
      </w:r>
      <w:r>
        <w:t xml:space="preserve"> được xây dựng dựa trên nền tảng của Bộ luật Dân sự 2015, </w:t>
      </w:r>
      <w:r w:rsidR="00D26A9D">
        <w:t>Luật Đất đai 2024</w:t>
      </w:r>
      <w:r>
        <w:t xml:space="preserve"> và Luật Công chứng 20</w:t>
      </w:r>
      <w:r w:rsidR="00D26A9D">
        <w:t>2</w:t>
      </w:r>
      <w:r>
        <w:t xml:space="preserve">4. Theo các nghiên cứu chuyên sâu về pháp luật dân sự, hình thức của giao dịch là điều kiện có hiệu lực đối với các giao dịch về bất động sản. Cụ thể, việc chuyển nhượng, tặng cho, thế chấp, góp vốn bằng </w:t>
      </w:r>
      <w:r w:rsidR="00654E75">
        <w:rPr>
          <w:color w:val="000000" w:themeColor="text1"/>
        </w:rPr>
        <w:t>QSDĐ</w:t>
      </w:r>
      <w:r>
        <w:t xml:space="preserve"> bắt buộc phải được lập thành văn bản và có công chứng hoặc chứng thực (trừ một số trường hợp kinh doanh bất động sản quy mô lớn). Nguyễn Minh Tuấn </w:t>
      </w:r>
      <w:r w:rsidR="00D26A9D">
        <w:t>(2021) nhận định:</w:t>
      </w:r>
      <w:r>
        <w:t xml:space="preserve"> </w:t>
      </w:r>
      <w:r w:rsidR="008F0357">
        <w:t>“</w:t>
      </w:r>
      <w:r>
        <w:t xml:space="preserve">Quy định </w:t>
      </w:r>
      <w:r>
        <w:lastRenderedPageBreak/>
        <w:t xml:space="preserve">bắt buộc công chứng đối với giao dịch </w:t>
      </w:r>
      <w:r w:rsidR="00654E75">
        <w:rPr>
          <w:color w:val="000000" w:themeColor="text1"/>
        </w:rPr>
        <w:t>QSDĐ</w:t>
      </w:r>
      <w:r>
        <w:t xml:space="preserve"> là sự thể hiện vai trò quản lý của Nhà nước, biến văn bản công chứng thành chứng cứ có giá trị pháp lý cao, không cần chứng minh trước Tòa án </w:t>
      </w:r>
      <w:r w:rsidR="00D26A9D">
        <w:t>trừ khi bị tuyên bố là vô hiệu</w:t>
      </w:r>
      <w:r w:rsidR="008F0357">
        <w:t>”</w:t>
      </w:r>
      <w:r w:rsidR="00D26A9D">
        <w:rPr>
          <w:rStyle w:val="FootnoteReference"/>
        </w:rPr>
        <w:footnoteReference w:id="19"/>
      </w:r>
      <w:r w:rsidR="00D26A9D">
        <w:t>.</w:t>
      </w:r>
    </w:p>
    <w:p w14:paraId="6DDF97E9" w14:textId="0EDF9510" w:rsidR="00267D77" w:rsidRDefault="00267D77" w:rsidP="00D26A9D">
      <w:pPr>
        <w:ind w:firstLine="720"/>
      </w:pPr>
      <w:r>
        <w:t xml:space="preserve">Về mặt phạm vi, pháp luật hiện hành quy định </w:t>
      </w:r>
      <w:r w:rsidR="00F0594C">
        <w:t>CCV</w:t>
      </w:r>
      <w:r>
        <w:t xml:space="preserve"> phải chịu trách nhiệm về tính hợp pháp của nội dung hợp đồng và năng lực hành vi dân sự của các bên tại thời điểm giao kết. </w:t>
      </w:r>
      <w:r w:rsidR="009725CD">
        <w:t xml:space="preserve">Tác giả </w:t>
      </w:r>
      <w:r>
        <w:t>Tuấn Đạo Thanh</w:t>
      </w:r>
      <w:r w:rsidR="00D26A9D">
        <w:t xml:space="preserve"> (2018)</w:t>
      </w:r>
      <w:r>
        <w:t xml:space="preserve"> nhấn mạnh rằng văn bản </w:t>
      </w:r>
      <w:r w:rsidR="0088644B">
        <w:t>công chứng hợp đồng chuyển</w:t>
      </w:r>
      <w:r w:rsidR="00490A21">
        <w:t xml:space="preserve"> nhượng</w:t>
      </w:r>
      <w:r w:rsidR="00490A21" w:rsidRPr="00267D77">
        <w:t xml:space="preserve"> </w:t>
      </w:r>
      <w:r w:rsidR="00654E75">
        <w:rPr>
          <w:color w:val="000000" w:themeColor="text1"/>
        </w:rPr>
        <w:t>QSDĐ</w:t>
      </w:r>
      <w:r w:rsidR="00490A21">
        <w:t xml:space="preserve"> </w:t>
      </w:r>
      <w:r>
        <w:t>có hiệu lực thi hành ngay lập tức đối với các bên liên quan; trong trường hợp bên có nghĩa vụ không thực hiện nghĩa vụ, bên kia có quyền yêu cầu Tòa án giải quyết theo quy định pháp luật</w:t>
      </w:r>
      <w:r w:rsidR="00D26A9D">
        <w:rPr>
          <w:rStyle w:val="FootnoteReference"/>
        </w:rPr>
        <w:footnoteReference w:id="20"/>
      </w:r>
      <w:r>
        <w:t xml:space="preserve">. Tuy nhiên, cần lưu ý một điểm quan trọng trong lý luận pháp luật đất đai: Văn bản công chứng là điều kiện cần để hợp đồng có hiệu lực, nhưng việc chuyển dịch </w:t>
      </w:r>
      <w:r w:rsidR="00654E75">
        <w:rPr>
          <w:color w:val="000000" w:themeColor="text1"/>
        </w:rPr>
        <w:t>QSDĐ</w:t>
      </w:r>
      <w:r>
        <w:t xml:space="preserve"> chỉ thực sự hoàn tất khi được đăng ký </w:t>
      </w:r>
      <w:r w:rsidR="00D26A9D">
        <w:t>tại cơ quan đăng ký đất đai.</w:t>
      </w:r>
    </w:p>
    <w:p w14:paraId="79880E16" w14:textId="463F71F1" w:rsidR="00267D77" w:rsidRDefault="00D26A9D" w:rsidP="00D26A9D">
      <w:pPr>
        <w:ind w:firstLine="720"/>
      </w:pPr>
      <w:r>
        <w:t xml:space="preserve">Tóm lại, </w:t>
      </w:r>
      <w:r w:rsidR="009C1990">
        <w:t>p</w:t>
      </w:r>
      <w:r w:rsidR="009C1990" w:rsidRPr="009C1990">
        <w:t xml:space="preserve">háp luật Việt Nam về </w:t>
      </w:r>
      <w:r w:rsidR="0088644B">
        <w:t>công chứng hợp đồng chuyển</w:t>
      </w:r>
      <w:r w:rsidR="00490A21">
        <w:t xml:space="preserve"> nhượng</w:t>
      </w:r>
      <w:r w:rsidR="00490A21" w:rsidRPr="00267D77">
        <w:t xml:space="preserve"> </w:t>
      </w:r>
      <w:r w:rsidR="00654E75">
        <w:rPr>
          <w:color w:val="000000" w:themeColor="text1"/>
        </w:rPr>
        <w:t>QSDĐ</w:t>
      </w:r>
      <w:r w:rsidR="00490A21" w:rsidRPr="009C1990">
        <w:t xml:space="preserve"> </w:t>
      </w:r>
      <w:r w:rsidR="009C1990" w:rsidRPr="009C1990">
        <w:t xml:space="preserve">là tổng thể các quy phạm pháp luật do Nhà nước Việt Nam ban hành, điều chỉnh hoạt động công chứng đối với hợp đồng, giao dịch liên quan đến </w:t>
      </w:r>
      <w:r w:rsidR="00490A21">
        <w:t xml:space="preserve">việc chuyển nhượng </w:t>
      </w:r>
      <w:r w:rsidR="00654E75">
        <w:rPr>
          <w:color w:val="000000" w:themeColor="text1"/>
        </w:rPr>
        <w:t>QSDĐ</w:t>
      </w:r>
      <w:r w:rsidR="009C1990" w:rsidRPr="009C1990">
        <w:t xml:space="preserve"> nhằm xác nhận tính hợp pháp, tính xác thực của nội dung, hình thức giao dịch; bảo đảm quyền, lợi ích hợp pháp của các bên tham gia, phòng ngừa tranh chấp, vi phạm pháp luật và góp phần bảo đảm trật tự, an toàn pháp lý</w:t>
      </w:r>
      <w:r w:rsidR="009C1990">
        <w:t xml:space="preserve"> trong quản lý, sử dụng đất đai</w:t>
      </w:r>
      <w:r>
        <w:t>.</w:t>
      </w:r>
    </w:p>
    <w:p w14:paraId="2FD091E0" w14:textId="0EBF21BE" w:rsidR="00267D77" w:rsidRDefault="00267D77" w:rsidP="00267D77">
      <w:pPr>
        <w:pStyle w:val="Heading3"/>
      </w:pPr>
      <w:bookmarkStart w:id="37" w:name="_Toc225775642"/>
      <w:r>
        <w:t>1.2.2. Nguyên tắc thực hiện pháp luật Việ</w:t>
      </w:r>
      <w:r w:rsidR="009017C7">
        <w:t>t Nam</w:t>
      </w:r>
      <w:r w:rsidR="009017C7">
        <w:rPr>
          <w:rStyle w:val="CommentReference"/>
          <w:sz w:val="26"/>
          <w:szCs w:val="28"/>
        </w:rPr>
        <w:t xml:space="preserve"> về </w:t>
      </w:r>
      <w:r w:rsidR="0088644B">
        <w:t>công chứng hợp đồng chuyển</w:t>
      </w:r>
      <w:r w:rsidR="00490A21">
        <w:t xml:space="preserve"> nhượng </w:t>
      </w:r>
      <w:r>
        <w:t>quyền sử dụng đất</w:t>
      </w:r>
      <w:bookmarkEnd w:id="37"/>
    </w:p>
    <w:p w14:paraId="239A198E" w14:textId="77777777" w:rsidR="00DC4865" w:rsidRDefault="00DC4865" w:rsidP="00DC4865">
      <w:r>
        <w:tab/>
        <w:t xml:space="preserve">- Nguyên tắc tuân thủ Hiến pháp và pháp luật </w:t>
      </w:r>
    </w:p>
    <w:p w14:paraId="6CD5624A" w14:textId="5620CAB7" w:rsidR="00DC4865" w:rsidRDefault="00DC4865" w:rsidP="00DC4865">
      <w:pPr>
        <w:ind w:firstLine="720"/>
      </w:pPr>
      <w:r>
        <w:t xml:space="preserve">Đây là nguyên tắc thượng tôn pháp luật, bao trùm lên toàn bộ hoạt động của </w:t>
      </w:r>
      <w:r w:rsidR="00F0594C">
        <w:t>CCV</w:t>
      </w:r>
      <w:r>
        <w:t xml:space="preserve"> và tổ chức hành nghề công chứng. Trong bối cảnh </w:t>
      </w:r>
      <w:r w:rsidR="00490A21">
        <w:t>chuyển nhượng</w:t>
      </w:r>
      <w:r>
        <w:t xml:space="preserve"> </w:t>
      </w:r>
      <w:r w:rsidR="00654E75">
        <w:rPr>
          <w:color w:val="000000" w:themeColor="text1"/>
        </w:rPr>
        <w:t>QSDĐ</w:t>
      </w:r>
      <w:r>
        <w:t xml:space="preserve"> – một loại tài sản đặc biệt chịu sự điều chỉnh chặt chẽ của Luật Đất đai và Bộ luật Dân sự – nguyên tắc này đòi hỏi </w:t>
      </w:r>
      <w:r w:rsidR="00F0594C">
        <w:t>CCV</w:t>
      </w:r>
      <w:r>
        <w:t xml:space="preserve"> không chỉ nắm vững quy trình công chứng </w:t>
      </w:r>
      <w:r>
        <w:lastRenderedPageBreak/>
        <w:t>mà còn phải am hiểu sâu sắc các quy đ</w:t>
      </w:r>
      <w:r w:rsidR="00490A21">
        <w:t xml:space="preserve">ịnh về điều kiện chuyển nhượng </w:t>
      </w:r>
      <w:r w:rsidR="00654E75">
        <w:rPr>
          <w:color w:val="000000" w:themeColor="text1"/>
        </w:rPr>
        <w:t>QSDĐ</w:t>
      </w:r>
      <w:r>
        <w:t xml:space="preserve">. Theo Giáo trình Luật Công chứng của Trường Đại học Luật Hà Nội, </w:t>
      </w:r>
      <w:r w:rsidR="00F0594C">
        <w:t>CCV</w:t>
      </w:r>
      <w:r>
        <w:t xml:space="preserve"> </w:t>
      </w:r>
      <w:r w:rsidR="008F0357">
        <w:t>“</w:t>
      </w:r>
      <w:r>
        <w:t>chỉ được thực hiện những việc mà pháp luật cho phép và phải thực hiện đúng trình tự, thủ tục do pháp luật quy định</w:t>
      </w:r>
      <w:r w:rsidR="008F0357">
        <w:t>”</w:t>
      </w:r>
      <w:r>
        <w:rPr>
          <w:rStyle w:val="FootnoteReference"/>
        </w:rPr>
        <w:footnoteReference w:id="21"/>
      </w:r>
      <w:r>
        <w:t xml:space="preserve">. Điều này có nghĩa là khi công chứng một hợp đồng chuyển nhượng </w:t>
      </w:r>
      <w:r w:rsidR="00654E75">
        <w:rPr>
          <w:color w:val="000000" w:themeColor="text1"/>
        </w:rPr>
        <w:t>QSDĐ</w:t>
      </w:r>
      <w:r>
        <w:t xml:space="preserve">, </w:t>
      </w:r>
      <w:r w:rsidR="00F0594C">
        <w:t>CCV</w:t>
      </w:r>
      <w:r>
        <w:t xml:space="preserve"> phải từ chối yêu cầu nếu nội dung giao dịch vi phạm </w:t>
      </w:r>
      <w:r w:rsidR="005F03FF">
        <w:t>pháp luật</w:t>
      </w:r>
      <w:r>
        <w:t xml:space="preserve"> hoặc trái đạo đức xã hội, bất kể áp lực từ phía </w:t>
      </w:r>
      <w:r w:rsidR="00FD1465">
        <w:t>người yêu cầu công chứng</w:t>
      </w:r>
      <w:r>
        <w:t>.</w:t>
      </w:r>
    </w:p>
    <w:p w14:paraId="40807487" w14:textId="6481F187" w:rsidR="00DC4865" w:rsidRDefault="00DC4865" w:rsidP="00DC4865">
      <w:r>
        <w:tab/>
        <w:t>- Nguyên tắc khách quan, trung thực</w:t>
      </w:r>
    </w:p>
    <w:p w14:paraId="1DFF4EB2" w14:textId="7C3422BD" w:rsidR="00DC4865" w:rsidRDefault="00DC4865" w:rsidP="00DC4865">
      <w:pPr>
        <w:ind w:firstLine="720"/>
      </w:pPr>
      <w:r>
        <w:t xml:space="preserve">Nguyên tắc này đặt </w:t>
      </w:r>
      <w:r w:rsidR="00F0594C">
        <w:t>CCV</w:t>
      </w:r>
      <w:r>
        <w:t xml:space="preserve"> vào vị trí của một </w:t>
      </w:r>
      <w:r w:rsidR="008F0357">
        <w:t>“</w:t>
      </w:r>
      <w:r>
        <w:t>thẩm phán phòng ngừa</w:t>
      </w:r>
      <w:r w:rsidR="008F0357">
        <w:t>”</w:t>
      </w:r>
      <w:r>
        <w:t>, yêu cầu họ phải giữ thái độ trung lập, không thiên vị bất kỳ bên nào trong giao dịch</w:t>
      </w:r>
      <w:r w:rsidR="009017C7">
        <w:t xml:space="preserve"> chuyển nhượng </w:t>
      </w:r>
      <w:r w:rsidR="00654E75">
        <w:rPr>
          <w:color w:val="000000" w:themeColor="text1"/>
        </w:rPr>
        <w:t>QSDĐ</w:t>
      </w:r>
      <w:r>
        <w:t xml:space="preserve">. Tính khách quan thể hiện ở việc </w:t>
      </w:r>
      <w:r w:rsidR="00F0594C">
        <w:t>CCV</w:t>
      </w:r>
      <w:r>
        <w:t xml:space="preserve"> không được có quan hệ lợi ích cá nhân với người yêu cầu công chứng hoặc tài sản là </w:t>
      </w:r>
      <w:r w:rsidR="00654E75">
        <w:rPr>
          <w:color w:val="000000" w:themeColor="text1"/>
        </w:rPr>
        <w:t>QSDĐ</w:t>
      </w:r>
      <w:r>
        <w:t xml:space="preserve"> đang được giao dịch. Bên cạnh đó, tính trung thực đòi hỏi </w:t>
      </w:r>
      <w:r w:rsidR="00F0594C">
        <w:t>CCV</w:t>
      </w:r>
      <w:r>
        <w:t xml:space="preserve"> phải phản ánh đúng sự thật khách quan của hồ sơ và ý chí của các bên. </w:t>
      </w:r>
      <w:r w:rsidR="00F0594C">
        <w:t>CCV</w:t>
      </w:r>
      <w:r>
        <w:t xml:space="preserve"> phải xác minh tính xác thực, tính hợp pháp của hợp đồng, giao dịch; không được vì lợi nhuận mà bỏ qua các sai sót về pháp lý hoặc làm sai lệch nội dung hồ sơ địa chính. Việc đảm bảo tính trung thực giúp ngăn chặn các rủi ro pháp lý như giả mạo giấy tờ (</w:t>
      </w:r>
      <w:r w:rsidR="00501039">
        <w:t xml:space="preserve">giấy chứng nhận </w:t>
      </w:r>
      <w:r w:rsidR="00654E75">
        <w:rPr>
          <w:color w:val="000000" w:themeColor="text1"/>
        </w:rPr>
        <w:t>QSDĐ</w:t>
      </w:r>
      <w:r w:rsidR="00501039">
        <w:t xml:space="preserve"> </w:t>
      </w:r>
      <w:r>
        <w:t>giả) hoặc giả mạo chủ thể trong các giao dịch đất đai.</w:t>
      </w:r>
      <w:r w:rsidR="009017C7">
        <w:t xml:space="preserve"> Nếu trong quá trình công chứng chuyển nhượng </w:t>
      </w:r>
      <w:r w:rsidR="00654E75">
        <w:rPr>
          <w:color w:val="000000" w:themeColor="text1"/>
        </w:rPr>
        <w:t>QSDĐ</w:t>
      </w:r>
      <w:r w:rsidR="009017C7">
        <w:t xml:space="preserve"> mà CCV không khách quan, trung thực thì rất dễ xảy ra các trường hợp tranh chấp sau này. </w:t>
      </w:r>
    </w:p>
    <w:p w14:paraId="74F57E1D" w14:textId="3E539E5F" w:rsidR="00DC4865" w:rsidRDefault="00DC4865" w:rsidP="00DC4865">
      <w:r>
        <w:tab/>
        <w:t>- Nguyên tắc tuân thủ quy tắc đạo đức hành nghề công chứng</w:t>
      </w:r>
    </w:p>
    <w:p w14:paraId="0CDB328E" w14:textId="7803D5D4" w:rsidR="00DC4865" w:rsidRDefault="00DC4865" w:rsidP="00DC4865">
      <w:pPr>
        <w:ind w:firstLine="720"/>
      </w:pPr>
      <w:r>
        <w:t xml:space="preserve">Bên cạnh các quy phạm pháp luật, hoạt động </w:t>
      </w:r>
      <w:r w:rsidR="0088644B">
        <w:t>công chứng hợp đồng chuyển</w:t>
      </w:r>
      <w:r w:rsidR="009017C7">
        <w:t xml:space="preserve"> nhượng</w:t>
      </w:r>
      <w:r w:rsidR="009017C7" w:rsidRPr="00267D77">
        <w:t xml:space="preserve"> </w:t>
      </w:r>
      <w:r w:rsidR="00654E75">
        <w:rPr>
          <w:color w:val="000000" w:themeColor="text1"/>
        </w:rPr>
        <w:t>QSDĐ</w:t>
      </w:r>
      <w:r w:rsidR="009017C7">
        <w:t xml:space="preserve"> </w:t>
      </w:r>
      <w:r>
        <w:t xml:space="preserve">còn chịu sự điều chỉnh của các chuẩn mực đạo đức. Nguyên tắc này buộc </w:t>
      </w:r>
      <w:r w:rsidR="00F0594C">
        <w:t>CCV</w:t>
      </w:r>
      <w:r>
        <w:t xml:space="preserve"> phải hành nghề với lương tâm và trách nhiệm cao nhất. Trong thực tiễn công chứng </w:t>
      </w:r>
      <w:r w:rsidR="0088644B">
        <w:t>công chứng hợp đồng chuyển</w:t>
      </w:r>
      <w:r w:rsidR="009017C7">
        <w:t xml:space="preserve"> nhượng</w:t>
      </w:r>
      <w:r w:rsidR="009017C7" w:rsidRPr="00267D77">
        <w:t xml:space="preserve"> </w:t>
      </w:r>
      <w:r w:rsidR="00654E75">
        <w:rPr>
          <w:color w:val="000000" w:themeColor="text1"/>
        </w:rPr>
        <w:t>QSDĐ</w:t>
      </w:r>
      <w:r>
        <w:t xml:space="preserve">, ranh giới giữa việc </w:t>
      </w:r>
      <w:r w:rsidR="008F0357">
        <w:t>“</w:t>
      </w:r>
      <w:r>
        <w:t>lách luật</w:t>
      </w:r>
      <w:r w:rsidR="008F0357">
        <w:t>”</w:t>
      </w:r>
      <w:r>
        <w:t xml:space="preserve"> và </w:t>
      </w:r>
      <w:r w:rsidR="008F0357">
        <w:t>“</w:t>
      </w:r>
      <w:r>
        <w:t>vận dụng luật</w:t>
      </w:r>
      <w:r w:rsidR="008F0357">
        <w:t>”</w:t>
      </w:r>
      <w:r>
        <w:t xml:space="preserve"> thường rất mong manh. Do đó, đạo đức nghề nghiệp đóng vai trò như một chốt chặn cuối cùng để bảo vệ tính nghiêm minh của pháp luật. </w:t>
      </w:r>
      <w:r>
        <w:lastRenderedPageBreak/>
        <w:t xml:space="preserve">Theo Tuấn Đạo Thanh (2018), đạo đức hành nghề công chứng không chỉ là sự tuân thủ các quy định cứng nhắc mà còn là </w:t>
      </w:r>
      <w:r w:rsidR="008F0357">
        <w:t>“</w:t>
      </w:r>
      <w:r>
        <w:t>ý thức trách nhiệm trong việc giải thích rõ quyền và nghĩa vụ cho người dân, đảm bảo họ hiểu rõ hậu quả pháp lý của việc ký kết hợp đồng liên quan đến quyền sử dụng đất</w:t>
      </w:r>
      <w:r w:rsidR="008F0357">
        <w:t>”</w:t>
      </w:r>
      <w:r>
        <w:rPr>
          <w:rStyle w:val="FootnoteReference"/>
        </w:rPr>
        <w:footnoteReference w:id="22"/>
      </w:r>
      <w:r>
        <w:t>. Sự tận tâm này giúp giảm thiểu các tranh chấp phát sinh sau này do sự thiếu hiểu biết của người dân.</w:t>
      </w:r>
    </w:p>
    <w:p w14:paraId="2DD2016B" w14:textId="77777777" w:rsidR="00DC4865" w:rsidRDefault="00DC4865" w:rsidP="00DC4865">
      <w:r>
        <w:tab/>
        <w:t>- Nguyên tắc chịu trách nhiệm trước pháp luật và người yêu cầu công chứng</w:t>
      </w:r>
    </w:p>
    <w:p w14:paraId="0A2C16C6" w14:textId="07189AE8" w:rsidR="00DC4865" w:rsidRPr="00DC4865" w:rsidRDefault="00DC4865" w:rsidP="00DC4865">
      <w:pPr>
        <w:ind w:firstLine="567"/>
      </w:pPr>
      <w:r>
        <w:t xml:space="preserve">Đây là nguyên tắc ràng buộc trách nhiệm pháp lý và trách nhiệm bồi thường thiệt hại. Khi thực hiện </w:t>
      </w:r>
      <w:r w:rsidR="0088644B">
        <w:t>công chứng hợp đồng chuyển</w:t>
      </w:r>
      <w:r w:rsidR="009017C7">
        <w:t xml:space="preserve"> nhượng</w:t>
      </w:r>
      <w:r w:rsidR="009017C7" w:rsidRPr="00267D77">
        <w:t xml:space="preserve"> </w:t>
      </w:r>
      <w:r w:rsidR="00654E75">
        <w:rPr>
          <w:color w:val="000000" w:themeColor="text1"/>
        </w:rPr>
        <w:t>QSDĐ</w:t>
      </w:r>
      <w:r>
        <w:t xml:space="preserve">, nếu </w:t>
      </w:r>
      <w:r w:rsidR="00F0594C">
        <w:t>CCV</w:t>
      </w:r>
      <w:r>
        <w:t xml:space="preserve"> có lỗi dẫn đến thiệt hại cho người yêu cầu công chứng hoặc người thứ ba, tổ chức hành nghề công chứng phải có trách nhiệm bồi thường. Luật Đất đai và Luật Công chứng đều nhấn mạnh tính chịu trách nhiệm này nhằm nâng cao vị thế và sự thận trọng của </w:t>
      </w:r>
      <w:r w:rsidR="00F0594C">
        <w:t>CCV</w:t>
      </w:r>
      <w:r>
        <w:t xml:space="preserve">. </w:t>
      </w:r>
      <w:r w:rsidR="009A44E4">
        <w:t xml:space="preserve">Tác giả </w:t>
      </w:r>
      <w:r>
        <w:t xml:space="preserve">Ninh Thị Hiền (2021) chỉ ra rằng: </w:t>
      </w:r>
      <w:r w:rsidR="008F0357">
        <w:t>“</w:t>
      </w:r>
      <w:r>
        <w:t xml:space="preserve">Cơ chế chịu trách nhiệm bồi thường thiệt hại là công cụ hữu hiệu để kiểm soát chất lượng hoạt động công chứng, buộc </w:t>
      </w:r>
      <w:r w:rsidR="00F0594C">
        <w:t>CCV</w:t>
      </w:r>
      <w:r>
        <w:t xml:space="preserve"> phải thận trọng tối đa khi thẩm định hồ sơ pháp lý của quyền sử dụng đất</w:t>
      </w:r>
      <w:r w:rsidR="008F0357">
        <w:t>”</w:t>
      </w:r>
      <w:r>
        <w:rPr>
          <w:rStyle w:val="FootnoteReference"/>
        </w:rPr>
        <w:footnoteReference w:id="23"/>
      </w:r>
      <w:r>
        <w:t xml:space="preserve">. Điều này đặc biệt quan trọng khi giá trị của </w:t>
      </w:r>
      <w:r w:rsidR="00654E75">
        <w:rPr>
          <w:color w:val="000000" w:themeColor="text1"/>
        </w:rPr>
        <w:t>QSDĐ</w:t>
      </w:r>
      <w:r>
        <w:t xml:space="preserve"> thường rất lớn và ảnh hưởng trực tiếp đến đời sống kinh tế - xã hội của người dân.</w:t>
      </w:r>
    </w:p>
    <w:p w14:paraId="0841580E" w14:textId="5CAA73AD" w:rsidR="00267D77" w:rsidRPr="00267D77" w:rsidRDefault="00267D77" w:rsidP="00267D77">
      <w:pPr>
        <w:pStyle w:val="Heading3"/>
      </w:pPr>
      <w:bookmarkStart w:id="38" w:name="_Toc225775643"/>
      <w:r>
        <w:t>1.2.3. Nội dung</w:t>
      </w:r>
      <w:r w:rsidR="009017C7">
        <w:t xml:space="preserve"> điều chỉnh</w:t>
      </w:r>
      <w:r>
        <w:t xml:space="preserve"> của pháp luật Việt Nam về </w:t>
      </w:r>
      <w:r w:rsidR="0088644B">
        <w:t>công chứng hợp đồng chuyển</w:t>
      </w:r>
      <w:r w:rsidR="009017C7">
        <w:t xml:space="preserve"> nhượng </w:t>
      </w:r>
      <w:r>
        <w:t>quyền sử dụng đấ</w:t>
      </w:r>
      <w:r w:rsidR="00823DD3">
        <w:t>t</w:t>
      </w:r>
      <w:bookmarkEnd w:id="38"/>
    </w:p>
    <w:p w14:paraId="1BC0CA63" w14:textId="1FEC2425" w:rsidR="00EE5753" w:rsidRDefault="00EE5753" w:rsidP="00267D77">
      <w:pPr>
        <w:pStyle w:val="Heading4"/>
      </w:pPr>
      <w:r w:rsidRPr="00EE5753">
        <w:t>1.2.</w:t>
      </w:r>
      <w:r w:rsidR="00267D77">
        <w:t>3.</w:t>
      </w:r>
      <w:r w:rsidRPr="00EE5753">
        <w:t xml:space="preserve">1. </w:t>
      </w:r>
      <w:r w:rsidR="004711E7">
        <w:t>Quy định về t</w:t>
      </w:r>
      <w:r w:rsidR="001E4C70">
        <w:t xml:space="preserve">hẩm quyền </w:t>
      </w:r>
      <w:r w:rsidR="0088644B">
        <w:t>công chứng hợp đồng chuyển</w:t>
      </w:r>
      <w:r w:rsidR="001E4C70">
        <w:t xml:space="preserve"> nhượng quyền sử dụng đất</w:t>
      </w:r>
    </w:p>
    <w:p w14:paraId="33FDAC6F" w14:textId="559A7ECD" w:rsidR="00DC4865" w:rsidRDefault="00823DD3" w:rsidP="00823DD3">
      <w:r>
        <w:tab/>
        <w:t xml:space="preserve">Theo Điều 44 Luật công chứng 2024, </w:t>
      </w:r>
      <w:r w:rsidR="00FF3B26">
        <w:t>CCV</w:t>
      </w:r>
      <w:r w:rsidRPr="00823DD3">
        <w:t xml:space="preserve">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w:t>
      </w:r>
      <w:r w:rsidRPr="00823DD3">
        <w:lastRenderedPageBreak/>
        <w:t xml:space="preserve">vợ chồng về bất động sản và công chứng việc sửa đổi, bổ sung, chấm dứt, hủy bỏ các giao dịch </w:t>
      </w:r>
      <w:r>
        <w:t>này theo quy định của pháp luật</w:t>
      </w:r>
      <w:r w:rsidR="00DC4865">
        <w:t>.</w:t>
      </w:r>
      <w:r>
        <w:t xml:space="preserve"> Như vậy, với tư cách là giao dịch chuyển nhượng </w:t>
      </w:r>
      <w:r w:rsidR="00654E75">
        <w:rPr>
          <w:color w:val="000000" w:themeColor="text1"/>
        </w:rPr>
        <w:t>QSDĐ</w:t>
      </w:r>
      <w:r>
        <w:t xml:space="preserve">, thì CCV </w:t>
      </w:r>
      <w:r w:rsidRPr="00823DD3">
        <w:t>của tổ chức hành nghề công chứng</w:t>
      </w:r>
      <w:r>
        <w:t xml:space="preserve"> thuộc </w:t>
      </w:r>
      <w:r w:rsidRPr="00823DD3">
        <w:t>tỉnh, thành phố trực thuộc trung ương nơi tổ chức hành nghề công chứng đặt trụ sở</w:t>
      </w:r>
      <w:r>
        <w:t xml:space="preserve"> sẽ được </w:t>
      </w:r>
      <w:r w:rsidR="0088644B">
        <w:t>công chứng hợp đồng chuyển</w:t>
      </w:r>
      <w:r w:rsidRPr="00823DD3">
        <w:t xml:space="preserve"> nhượng </w:t>
      </w:r>
      <w:r w:rsidR="00654E75">
        <w:rPr>
          <w:color w:val="000000" w:themeColor="text1"/>
        </w:rPr>
        <w:t>QSDĐ</w:t>
      </w:r>
      <w:r>
        <w:t xml:space="preserve"> tại địa phương đó. Đây là điều khác biệt hoàn toàn so với công chứng các giao dịch về động sản, thể hiện tầm quan trọng của giao dịch liên quan đến </w:t>
      </w:r>
      <w:r w:rsidR="00654E75">
        <w:rPr>
          <w:color w:val="000000" w:themeColor="text1"/>
        </w:rPr>
        <w:t>QSDĐ</w:t>
      </w:r>
      <w:r>
        <w:t xml:space="preserve">. Việc bó hẹp thẩm quyền giúp các </w:t>
      </w:r>
      <w:r w:rsidR="00FF3B26">
        <w:t>CCV</w:t>
      </w:r>
      <w:r w:rsidR="00E4699E">
        <w:t xml:space="preserve"> cũng như các cơ quan quản lý địa phương</w:t>
      </w:r>
      <w:r>
        <w:t xml:space="preserve"> dễ dàng tra cứu, xác định thông tin về </w:t>
      </w:r>
      <w:r w:rsidR="00654E75">
        <w:rPr>
          <w:color w:val="000000" w:themeColor="text1"/>
        </w:rPr>
        <w:t>QSDĐ</w:t>
      </w:r>
      <w:r>
        <w:t xml:space="preserve">, nhằm ngăn chặn rủi ro. Tuy nhiên, điều này cũng </w:t>
      </w:r>
      <w:r w:rsidR="009A44E4">
        <w:t>làm hạn chế</w:t>
      </w:r>
      <w:r>
        <w:t xml:space="preserve"> phần nào</w:t>
      </w:r>
      <w:r w:rsidR="009A44E4">
        <w:t xml:space="preserve"> việc giao dịch</w:t>
      </w:r>
      <w:r>
        <w:t xml:space="preserve"> trong quá trình chuyển nhượng </w:t>
      </w:r>
      <w:r w:rsidR="00654E75">
        <w:rPr>
          <w:color w:val="000000" w:themeColor="text1"/>
        </w:rPr>
        <w:t>QSDĐ</w:t>
      </w:r>
      <w:r>
        <w:t xml:space="preserve">. Sắp tới, với việc số hóa các dữ liệu về đất đai, đồng bộ về cả dữ liệu công chứng, có thể việc quy định về thẩm quyền </w:t>
      </w:r>
      <w:r w:rsidR="0088644B">
        <w:t>công chứng hợp đồng chuyển</w:t>
      </w:r>
      <w:r w:rsidRPr="00823DD3">
        <w:t xml:space="preserve"> nhượng </w:t>
      </w:r>
      <w:r w:rsidR="00654E75">
        <w:rPr>
          <w:color w:val="000000" w:themeColor="text1"/>
        </w:rPr>
        <w:t>QSDĐ</w:t>
      </w:r>
      <w:r>
        <w:t xml:space="preserve"> sẽ không còn, tạo khả năng giao dịch thuận tiện nhưng vẫn đề cao được</w:t>
      </w:r>
      <w:r w:rsidR="00BD6CE9">
        <w:t xml:space="preserve"> tính an toàn trong giao dịch. </w:t>
      </w:r>
    </w:p>
    <w:p w14:paraId="5F9EE39A" w14:textId="3AE768BB" w:rsidR="00EE5753" w:rsidRDefault="00EE5753" w:rsidP="00267D77">
      <w:pPr>
        <w:pStyle w:val="Heading4"/>
      </w:pPr>
      <w:r w:rsidRPr="00EE5753">
        <w:t>1.2.</w:t>
      </w:r>
      <w:r w:rsidR="00267D77">
        <w:t>3.</w:t>
      </w:r>
      <w:r w:rsidRPr="00EE5753">
        <w:t xml:space="preserve">2. Quy định về </w:t>
      </w:r>
      <w:r w:rsidR="009A44E4">
        <w:t>h</w:t>
      </w:r>
      <w:r w:rsidR="00823DD3">
        <w:t>ợp đồng chuyển nhượng</w:t>
      </w:r>
      <w:r w:rsidRPr="00EE5753">
        <w:t xml:space="preserve"> quyền sử dụng đất phải công chứn</w:t>
      </w:r>
      <w:r w:rsidR="00823DD3">
        <w:t>g</w:t>
      </w:r>
    </w:p>
    <w:p w14:paraId="0ED57F46" w14:textId="77777777" w:rsidR="002D692B" w:rsidRDefault="002D692B" w:rsidP="002D692B">
      <w:pPr>
        <w:ind w:firstLine="567"/>
      </w:pPr>
      <w:r>
        <w:t>Trong hệ thống pháp luật về đất đai và công chứng, việc xác định phạm vi các giao dịch bắt buộc phải qua thủ tục công chứng, chứng thực đóng vai trò then chốt nhằm bảo đảm an toàn pháp lý cho các bên tham gia và phục vụ công tác quản lý nhà nước. Về phạm vi công chứng, pháp luật hiện hành phân định rõ ràng giữa nhóm giao dịch bắt buộc và nhóm giao dịch mang tính tự nguyện dựa trên tính chất, mức độ rủi ro và giá trị của tài sản.</w:t>
      </w:r>
    </w:p>
    <w:p w14:paraId="6AA3CB7E" w14:textId="3B3F46E5" w:rsidR="002D692B" w:rsidRDefault="002D692B" w:rsidP="002D692B">
      <w:r>
        <w:tab/>
        <w:t xml:space="preserve">Đối với nhóm bắt buộc, pháp luật quy định các hợp đồng, văn bản thực hiện các quyền định đoạt quan trọng như chuyển nhượng, tặng cho, thế chấp, hoặc góp vốn bằng </w:t>
      </w:r>
      <w:r w:rsidR="00654E75">
        <w:rPr>
          <w:color w:val="000000" w:themeColor="text1"/>
        </w:rPr>
        <w:t>QSDĐ</w:t>
      </w:r>
      <w:r>
        <w:t xml:space="preserve">, </w:t>
      </w:r>
      <w:r w:rsidR="00654E75">
        <w:rPr>
          <w:color w:val="000000" w:themeColor="text1"/>
        </w:rPr>
        <w:t>QSDĐ</w:t>
      </w:r>
      <w:r>
        <w:t xml:space="preserve"> và tài sản gắn liền với đất phải được công chứng hoặc chứng thực. Cơ sở lý luận của quy định này xuất phát từ việc </w:t>
      </w:r>
      <w:r w:rsidR="00654E75">
        <w:rPr>
          <w:color w:val="000000" w:themeColor="text1"/>
        </w:rPr>
        <w:t>QSDĐ</w:t>
      </w:r>
      <w:r>
        <w:t xml:space="preserve"> là loại tài sản đặc biệt, có giá trị lớn và tính chất pháp lý phức tạp. Việc bắt buộc công chứng nhằm đảm bảo tính xác thực về nội dung và hình thức của giao dịch, ngăn ngừa các tranh chấp phát sinh do sự thiếu hiểu biết pháp luật hoặc sự gian dối của các chủ </w:t>
      </w:r>
      <w:r>
        <w:lastRenderedPageBreak/>
        <w:t>thể, đồng thời tạo cơ sở pháp lý vững chắc cho cơ quan nhà nước thực hiện việc đăng ký biến động đất đai.</w:t>
      </w:r>
    </w:p>
    <w:p w14:paraId="4AB26A81" w14:textId="796B99DF" w:rsidR="002D692B" w:rsidRDefault="002D692B" w:rsidP="002D692B">
      <w:r>
        <w:tab/>
        <w:t xml:space="preserve">Ngược lại, đối với nhóm giao dịch mang tính chất khai thác công dụng tài sản trong ngắn hạn hoặc không làm chuyển dịch quyền sở hữu vĩnh viễn (như hợp đồng cho thuê, cho thuê lại </w:t>
      </w:r>
      <w:r w:rsidR="00654E75">
        <w:rPr>
          <w:color w:val="000000" w:themeColor="text1"/>
        </w:rPr>
        <w:t>QSDĐ</w:t>
      </w:r>
      <w:r>
        <w:t xml:space="preserve">, hợp đồng chuyển đổi </w:t>
      </w:r>
      <w:r w:rsidR="00654E75">
        <w:rPr>
          <w:color w:val="000000" w:themeColor="text1"/>
        </w:rPr>
        <w:t>QSDĐ</w:t>
      </w:r>
      <w:r>
        <w:t xml:space="preserve"> nông nghiệp giữa các hộ gia đình, cá nhân) hoặc một bên tham gia giao dịch là tổ chức kinh doanh bất động sản chuyên nghiệp, pháp luật thường áp dụng cơ chế linh hoạt hơn. Trong các trường hợp này, việc công chứng, chứng thực không phải là yêu cầu bắt buộc mà dựa trên nhu cầu tự nguyện của các bên. Quy định này nhằm tôn trọng quyền tự định đoạt, giảm thiểu thủ tục và tạo điều kiện thuận lợi cho lưu thông dân sự. Tuy nhiên, dù không bắt buộc, pháp luật vẫn khuyến khích các bên thực hiện công chứng để gia tăng tính an toàn pháp lý cho giao dịch.</w:t>
      </w:r>
    </w:p>
    <w:p w14:paraId="6521E0C6" w14:textId="6E0B3945" w:rsidR="00DC4865" w:rsidRPr="00DC4865" w:rsidRDefault="002D692B" w:rsidP="002D692B">
      <w:r>
        <w:tab/>
        <w:t xml:space="preserve">Về mặt hình thức, văn bản công chứng đối với </w:t>
      </w:r>
      <w:r w:rsidR="00823DD3">
        <w:t xml:space="preserve">giao dịch về chuyển nhượng </w:t>
      </w:r>
      <w:r w:rsidR="00654E75">
        <w:rPr>
          <w:color w:val="000000" w:themeColor="text1"/>
        </w:rPr>
        <w:t>QSDĐ</w:t>
      </w:r>
      <w:r>
        <w:t xml:space="preserve"> đất phải tuân thủ nghiêm ngặt các chuẩn mực do pháp luật quy định để đảm bảo giá trị hiệu lực. Hợp đồng, giao dịch phải được lập thành văn bản, thể hiện rõ ràng ý chí đích thực của các bên và được </w:t>
      </w:r>
      <w:r w:rsidR="00F0594C">
        <w:t>CCV</w:t>
      </w:r>
      <w:r>
        <w:t xml:space="preserve"> của tổ chức hành nghề công chứng xác nhận tính hợp pháp, tính đạo đức của nội dung giao dịch cũng như năng lực hành vi dân sự của các chủ thể. Văn bản sau khi được công chứng không chỉ là sự ghi nhận thỏa thuận mà còn mang giá trị chứng cứ, các tình tiết và sự kiện trong văn bản công chứng không phải chứng minh trừ trường hợp bị Tòa án tuyên bố là vô hiệu. Điều này khẳng định vai trò của hình thức văn bản công chứng như một </w:t>
      </w:r>
      <w:r w:rsidR="008F0357">
        <w:t>“</w:t>
      </w:r>
      <w:r>
        <w:t>tấm khiên</w:t>
      </w:r>
      <w:r w:rsidR="008F0357">
        <w:t>”</w:t>
      </w:r>
      <w:r>
        <w:t xml:space="preserve"> bảo vệ quyền và lợi ích hợp pháp của người sử dụng đất trước pháp luật.</w:t>
      </w:r>
    </w:p>
    <w:p w14:paraId="1FB5C009" w14:textId="3E022CC3" w:rsidR="00EE5753" w:rsidRDefault="00EE5753" w:rsidP="00267D77">
      <w:pPr>
        <w:pStyle w:val="Heading4"/>
      </w:pPr>
      <w:r w:rsidRPr="00EE5753">
        <w:t>1.2.</w:t>
      </w:r>
      <w:r w:rsidR="00267D77">
        <w:t>3.</w:t>
      </w:r>
      <w:r w:rsidRPr="00EE5753">
        <w:t xml:space="preserve">3. Quy định về trình tự, thủ tục </w:t>
      </w:r>
      <w:r w:rsidR="0088644B">
        <w:t>công chứng hợp đồng chuyển</w:t>
      </w:r>
      <w:r w:rsidR="00D01F46">
        <w:t xml:space="preserve"> nhượng </w:t>
      </w:r>
      <w:r w:rsidRPr="00EE5753">
        <w:t>quyền sử dụng đấ</w:t>
      </w:r>
      <w:r w:rsidR="00D01F46">
        <w:t>t</w:t>
      </w:r>
    </w:p>
    <w:p w14:paraId="24421AE1" w14:textId="5B1C59BB" w:rsidR="002D692B" w:rsidRDefault="002D692B" w:rsidP="002D692B">
      <w:pPr>
        <w:ind w:firstLine="567"/>
      </w:pPr>
      <w:r>
        <w:t xml:space="preserve">Về thủ tục công chứng chung, trình tự </w:t>
      </w:r>
      <w:r w:rsidR="0088644B">
        <w:t>công chứng hợp đồng chuyển</w:t>
      </w:r>
      <w:r w:rsidR="00D01F46">
        <w:t xml:space="preserve"> nhượng </w:t>
      </w:r>
      <w:r w:rsidR="00654E75">
        <w:rPr>
          <w:color w:val="000000" w:themeColor="text1"/>
        </w:rPr>
        <w:t>QSDĐ</w:t>
      </w:r>
      <w:r w:rsidR="00D01F46">
        <w:t xml:space="preserve"> cũng như </w:t>
      </w:r>
      <w:r>
        <w:t xml:space="preserve">các hợp đồng, giao dịch liên quan đến </w:t>
      </w:r>
      <w:r w:rsidR="00654E75">
        <w:rPr>
          <w:color w:val="000000" w:themeColor="text1"/>
        </w:rPr>
        <w:t>QSDĐ</w:t>
      </w:r>
      <w:r>
        <w:t xml:space="preserve"> </w:t>
      </w:r>
      <w:r w:rsidR="00D01F46">
        <w:t xml:space="preserve">khác </w:t>
      </w:r>
      <w:r>
        <w:t xml:space="preserve">được thiết kế nhằm đảm bảo tính xác thực và hợp pháp của giao dịch trước khi Nhà nước công nhận sự chuyển dịch quyền tài sản. Quy trình này thường bắt đầu từ việc tiếp nhận và kiểm tra hồ sơ. Tại bước này, </w:t>
      </w:r>
      <w:r w:rsidR="00F0594C">
        <w:t>CCV</w:t>
      </w:r>
      <w:r>
        <w:t xml:space="preserve"> không chỉ kiểm tra tính đầy đủ của giấy tờ </w:t>
      </w:r>
      <w:r>
        <w:lastRenderedPageBreak/>
        <w:t xml:space="preserve">mà còn phải thẩm định năng lực hành vi dân sự của các bên tham gia cũng như tình trạng pháp lý của thửa đất. Sau khi xác định hồ sơ hợp lệ, quá trình soạn thảo và rà soát dự thảo hợp đồng được tiến hành để đảm bảo nội dung thỏa thuận không vi phạm pháp luật và không trái đạo đức xã hội. Bước quan trọng nhất là việc ký kết, trong đó các bên phải ký vào văn bản trước sự chứng kiến trực tiếp của </w:t>
      </w:r>
      <w:r w:rsidR="00F0594C">
        <w:t>CCV</w:t>
      </w:r>
      <w:r>
        <w:t xml:space="preserve">, sau đó </w:t>
      </w:r>
      <w:r w:rsidR="00F0594C">
        <w:t>CCV</w:t>
      </w:r>
      <w:r>
        <w:t xml:space="preserve"> ký chứng nhận để hoàn tất giá trị pháp lý của văn bản. Việc tuân thủ nghiêm ngặt trình tự này là điều kiện tiên quyết để hợp đồng có hiệu lực thi hành và là cơ sở để thực hiện đăng ký biến động đất đai.</w:t>
      </w:r>
    </w:p>
    <w:p w14:paraId="0B004C3E" w14:textId="7D0E87C4" w:rsidR="002D692B" w:rsidRDefault="002D692B" w:rsidP="002D692B">
      <w:r>
        <w:tab/>
        <w:t>Về thủ tục c</w:t>
      </w:r>
      <w:r w:rsidR="00821440">
        <w:t>ông chứng đặc thù (ngoài trụ sở</w:t>
      </w:r>
      <w:r>
        <w:t xml:space="preserve">), bên cạnh các nguyên tắc cứng về địa điểm và cách thức thực hiện, pháp luật công chứng cũng dự liệu các quy định linh hoạt mang tính nhân văn nhằm đảm bảo quyền tiếp cận dịch vụ pháp lý cho mọi đối tượng. Đối với các trường hợp đặc thù như người già yếu, </w:t>
      </w:r>
      <w:r w:rsidR="00821440">
        <w:t>k</w:t>
      </w:r>
      <w:r w:rsidR="00821440" w:rsidRPr="00821440">
        <w:t>hông thể đi lại được vì lý do sức khỏe; đang điều trị nội trú hoặc bị cách ly theo chỉ định của cơ sở y tế</w:t>
      </w:r>
      <w:r w:rsidR="00821440">
        <w:t xml:space="preserve"> hoặc một số trường hợp khác</w:t>
      </w:r>
      <w:r>
        <w:t xml:space="preserve">, thủ tục công chứng được phép thực hiện ngoài trụ sở của tổ chức hành nghề công chứng. Về mặt lý thuyết, thủ tục này vẫn phải đảm bảo đầy đủ các bước xác minh và chứng kiến như thủ tục thông thường, nhưng đòi hỏi </w:t>
      </w:r>
      <w:r w:rsidR="00F0594C">
        <w:t>CCV</w:t>
      </w:r>
      <w:r>
        <w:t xml:space="preserve"> phải thực hiện trách nhiệm cao hơn trong việc kiểm tra sự tự nguyện và minh mẫn của người yêu cầu công chứng tại thời điểm ký kết. Quy định này thể hiện sự cân bằng giữa tính nghiêm minh của thủ tục tư pháp và sự linh hoạt trong phục vụ nhu cầu dân sinh, đảm bảo không ai bị tước đi quyền định đoạt tài sản do các rào cản về sức khỏe hay hoàn cảnh khách quan.</w:t>
      </w:r>
    </w:p>
    <w:p w14:paraId="6D57CD05" w14:textId="1E9BAAC6" w:rsidR="002D692B" w:rsidRDefault="002D692B" w:rsidP="00654A77">
      <w:pPr>
        <w:ind w:firstLine="720"/>
      </w:pPr>
      <w:r>
        <w:t xml:space="preserve">Đối với người yêu cầu công chứng, trong quan hệ pháp luật </w:t>
      </w:r>
      <w:r w:rsidR="00D01F46">
        <w:t xml:space="preserve">về </w:t>
      </w:r>
      <w:r w:rsidR="0088644B">
        <w:t>công chứng hợp đồng chuyển</w:t>
      </w:r>
      <w:r w:rsidR="00D01F46" w:rsidRPr="00823DD3">
        <w:t xml:space="preserve"> nhượng </w:t>
      </w:r>
      <w:r w:rsidR="00654E75">
        <w:rPr>
          <w:color w:val="000000" w:themeColor="text1"/>
        </w:rPr>
        <w:t>QSDĐ</w:t>
      </w:r>
      <w:r>
        <w:t xml:space="preserve">, người yêu cầu công chứng đóng vai trò là chủ thể khởi xướng dịch vụ nhưng cũng là đối tượng chịu sự kiểm soát về tính trung thực. Về quyền hạn, họ được quyền yêu cầu </w:t>
      </w:r>
      <w:r w:rsidR="00F0594C">
        <w:t>CCV</w:t>
      </w:r>
      <w:r>
        <w:t xml:space="preserve"> thực hiện việc công chứng các giao dịch hợp pháp, được yêu cầu giải thích rõ về quyền và nghĩa vụ pháp lý phát sinh từ hợp đồng, cũng như có quyền khiếu nại nếu dịch vụ không đảm bảo chất lượng hoặc gây thiệt hại. Tuy nhiên, song hành với các quyền này là nghĩa vụ cốt lõi về sự trung thực. Người yêu cầu công chứng buộc phải cung cấp đầy đủ, chính xác các </w:t>
      </w:r>
      <w:r>
        <w:lastRenderedPageBreak/>
        <w:t xml:space="preserve">thông tin, tài liệu liên quan đến </w:t>
      </w:r>
      <w:r w:rsidR="00654E75">
        <w:rPr>
          <w:color w:val="000000" w:themeColor="text1"/>
        </w:rPr>
        <w:t>QSDĐ</w:t>
      </w:r>
      <w:r>
        <w:t xml:space="preserve"> và chịu trách nhiệm hoàn toàn về tính hợp pháp của các giấy tờ đó. Nghĩa vụ này là nền tảng để xây dựng niềm tin trong giao dịch và giúp </w:t>
      </w:r>
      <w:r w:rsidR="00F0594C">
        <w:t>CCV</w:t>
      </w:r>
      <w:r>
        <w:t xml:space="preserve"> thực hiện đúng chức năng xác thực của mình.</w:t>
      </w:r>
    </w:p>
    <w:p w14:paraId="5A2EF850" w14:textId="31C6DAE7" w:rsidR="002D692B" w:rsidRPr="002D692B" w:rsidRDefault="002D692B" w:rsidP="002D692B">
      <w:r>
        <w:tab/>
        <w:t xml:space="preserve">Đối với </w:t>
      </w:r>
      <w:r w:rsidR="00F0594C">
        <w:t>CCV</w:t>
      </w:r>
      <w:r>
        <w:t xml:space="preserve">, </w:t>
      </w:r>
      <w:r w:rsidR="00F0594C">
        <w:t>CCV</w:t>
      </w:r>
      <w:r>
        <w:t xml:space="preserve"> trong hoạt động </w:t>
      </w:r>
      <w:r w:rsidR="0088644B">
        <w:t>công chứng hợp đồng chuyển</w:t>
      </w:r>
      <w:r w:rsidR="00D01F46" w:rsidRPr="00823DD3">
        <w:t xml:space="preserve"> nhượng </w:t>
      </w:r>
      <w:r w:rsidR="00654E75">
        <w:rPr>
          <w:color w:val="000000" w:themeColor="text1"/>
        </w:rPr>
        <w:t>QSDĐ</w:t>
      </w:r>
      <w:r w:rsidR="00D01F46">
        <w:t xml:space="preserve"> </w:t>
      </w:r>
      <w:r>
        <w:t xml:space="preserve">không đơn thuần là người cung cấp dịch vụ mà còn mang vị thế của một </w:t>
      </w:r>
      <w:r w:rsidR="008F0357">
        <w:t>“</w:t>
      </w:r>
      <w:r>
        <w:t>thẩm phán phòng ngừa</w:t>
      </w:r>
      <w:r w:rsidR="008F0357">
        <w:t>”</w:t>
      </w:r>
      <w:r>
        <w:t xml:space="preserve">. Quyền của </w:t>
      </w:r>
      <w:r w:rsidR="00F0594C">
        <w:t>CCV</w:t>
      </w:r>
      <w:r>
        <w:t xml:space="preserve"> bao gồm quyền yêu cầu người dân bổ sung hồ sơ, xác minh thông tin từ các cơ quan chức năng, và đặc biệt là quyền từ chối công chứng nếu phát hiện giao dịch có dấu hiệu vi phạm pháp luật hoặc giả tạo. Tương ứng với quyền hạn đó là nghĩa vụ bảo đảm an toàn pháp lý cho các bên. </w:t>
      </w:r>
      <w:r w:rsidR="00F0594C">
        <w:t>CCV</w:t>
      </w:r>
      <w:r>
        <w:t xml:space="preserve"> có trách nhiệm giải thích rõ hậu quả pháp lý của giao dịch, giữ bí mật thông tin, và phải bồi thường thiệt hại nếu lỗi của mình gây ra rủi ro cho người yêu cầu công chứng. Mối quan hệ giữa quyền và nghĩa vụ của </w:t>
      </w:r>
      <w:r w:rsidR="00F0594C">
        <w:t>CCV</w:t>
      </w:r>
      <w:r>
        <w:t xml:space="preserve"> được xây dựng trên nguyên tắc độc lập, khách quan và tuân thủ pháp luật, nhằm mục tiêu cuối cùng là bảo vệ quyền </w:t>
      </w:r>
      <w:r w:rsidR="00B229DB">
        <w:t>sử dụng</w:t>
      </w:r>
      <w:r>
        <w:t xml:space="preserve"> hợp pháp và phòng ngừa tranh chấp đất đai trong xã hội.</w:t>
      </w:r>
    </w:p>
    <w:p w14:paraId="6BCB2CC3" w14:textId="3F421490" w:rsidR="009500BE" w:rsidRDefault="00EE5753" w:rsidP="002D692B">
      <w:pPr>
        <w:pStyle w:val="Heading4"/>
      </w:pPr>
      <w:r w:rsidRPr="00EE5753">
        <w:t>1.2.</w:t>
      </w:r>
      <w:r w:rsidR="00267D77">
        <w:t>3.</w:t>
      </w:r>
      <w:r w:rsidRPr="00EE5753">
        <w:t xml:space="preserve">4. Quy định về xử lý vi phạm và giải quyết tranh chấp liên quan đến </w:t>
      </w:r>
      <w:r w:rsidR="0088644B">
        <w:t>công chứng hợp đồng chuyển</w:t>
      </w:r>
      <w:r w:rsidR="00D01F46">
        <w:t xml:space="preserve"> nhượng quyền sử dụng đất </w:t>
      </w:r>
    </w:p>
    <w:p w14:paraId="168D073A" w14:textId="2FFA7781" w:rsidR="006A7C54" w:rsidRPr="006A7C54" w:rsidRDefault="006A7C54" w:rsidP="006A7C54">
      <w:pPr>
        <w:rPr>
          <w:i/>
        </w:rPr>
      </w:pPr>
      <w:r>
        <w:tab/>
      </w:r>
      <w:r w:rsidRPr="006A7C54">
        <w:rPr>
          <w:i/>
        </w:rPr>
        <w:t xml:space="preserve">Một là, về trách nhiệm bồi thường thiệt hại của </w:t>
      </w:r>
      <w:r w:rsidR="00F0594C">
        <w:rPr>
          <w:i/>
        </w:rPr>
        <w:t>CCV</w:t>
      </w:r>
      <w:r w:rsidRPr="006A7C54">
        <w:rPr>
          <w:i/>
        </w:rPr>
        <w:t xml:space="preserve"> và tổ chức hành nghề công chứng.</w:t>
      </w:r>
    </w:p>
    <w:p w14:paraId="2DF4A7C0" w14:textId="6B7CE795" w:rsidR="006A7C54" w:rsidRDefault="006A7C54" w:rsidP="006A7C54">
      <w:r>
        <w:tab/>
        <w:t xml:space="preserve">Trách nhiệm bồi thường thiệt hại trong hoạt động </w:t>
      </w:r>
      <w:r w:rsidR="0088644B">
        <w:t>công chứng hợp đồng chuyển</w:t>
      </w:r>
      <w:r w:rsidR="00D01F46" w:rsidRPr="00823DD3">
        <w:t xml:space="preserve"> nhượng </w:t>
      </w:r>
      <w:r w:rsidR="00654E75">
        <w:rPr>
          <w:color w:val="000000" w:themeColor="text1"/>
        </w:rPr>
        <w:t>QSDĐ</w:t>
      </w:r>
      <w:r w:rsidR="00D01F46">
        <w:t xml:space="preserve"> </w:t>
      </w:r>
      <w:r>
        <w:t xml:space="preserve">được xác định là loại hình trách nhiệm dân sự ngoài hợp đồng hoặc trách nhiệm nghề nghiệp đặc thù. Bản chất của trách nhiệm này xuất phát từ nghĩa vụ bảo đảm an toàn pháp lý cho các </w:t>
      </w:r>
      <w:r w:rsidR="00072B66">
        <w:t>h</w:t>
      </w:r>
      <w:r w:rsidR="00D01F46" w:rsidRPr="00823DD3">
        <w:t xml:space="preserve">ợp đồng chuyển nhượng </w:t>
      </w:r>
      <w:r w:rsidR="00654E75">
        <w:rPr>
          <w:color w:val="000000" w:themeColor="text1"/>
        </w:rPr>
        <w:t>QSDĐ</w:t>
      </w:r>
      <w:r>
        <w:t xml:space="preserve">. Khi </w:t>
      </w:r>
      <w:r w:rsidR="00F0594C">
        <w:t>CCV</w:t>
      </w:r>
      <w:r>
        <w:t xml:space="preserve"> – với tư cách là người được Nhà nước trao quyền công quyền – thực hiện không đúng quy trình nghiệp vụ, thiếu trách nhiệm hoặc cố ý vi phạm gây thiệt hại cho người yêu cầu công chứng hoặc bên thứ ba, thì nghĩa vụ bồi thường sẽ phát sinh.</w:t>
      </w:r>
    </w:p>
    <w:p w14:paraId="70AC3DA6" w14:textId="5EF05589" w:rsidR="006A7C54" w:rsidRDefault="006A7C54" w:rsidP="006A7C54">
      <w:r>
        <w:tab/>
        <w:t xml:space="preserve">Về mặt nguyên tắc, trách nhiệm bồi thường thường được đặt lên vai của tổ chức hành nghề công chứng trước tiên, nhằm đảm bảo khả năng chi trả và bảo vệ quyền lợi tối đa cho người dân. Tổ chức này có nghĩa vụ bồi thường cho người bị </w:t>
      </w:r>
      <w:r>
        <w:lastRenderedPageBreak/>
        <w:t xml:space="preserve">thiệt hại do lỗi của </w:t>
      </w:r>
      <w:r w:rsidR="00F0594C">
        <w:t>CCV</w:t>
      </w:r>
      <w:r>
        <w:t xml:space="preserve"> thuộc tổ chức mình gây ra trong quá trình hành nghề. Cơ sở để xác định trách nhiệm bao gồm: hành vi trái pháp luật của </w:t>
      </w:r>
      <w:r w:rsidR="00F0594C">
        <w:t>CCV</w:t>
      </w:r>
      <w:r>
        <w:t xml:space="preserve"> (như không kiểm tra kỹ tính pháp lý của hồ sơ đất đai, bỏ q</w:t>
      </w:r>
      <w:r w:rsidR="00072B66">
        <w:t>ua trình tự chứng kiến của CCV</w:t>
      </w:r>
      <w:r>
        <w:t>, xác thực sai chủ thể...), có thiệt hại thực tế xảy ra và có mối quan hệ nhân quả giữa hành vi vi phạm với thiệt hại đó.</w:t>
      </w:r>
    </w:p>
    <w:p w14:paraId="3B420825" w14:textId="0F169A3A" w:rsidR="006A7C54" w:rsidRDefault="006A7C54" w:rsidP="006A7C54">
      <w:r>
        <w:tab/>
        <w:t xml:space="preserve">Sau khi tổ chức hành nghề công chứng đã thực hiện nghĩa vụ bồi thường cho </w:t>
      </w:r>
      <w:r w:rsidR="00FD1465">
        <w:t>người yêu cầu công chứng</w:t>
      </w:r>
      <w:r>
        <w:t xml:space="preserve">, vấn đề trách nhiệm </w:t>
      </w:r>
      <w:r w:rsidR="00072B66">
        <w:t>bồi hoàn</w:t>
      </w:r>
      <w:r>
        <w:t xml:space="preserve"> (trách nhiệm liên đới) của </w:t>
      </w:r>
      <w:r w:rsidR="00F0594C">
        <w:t>CCV</w:t>
      </w:r>
      <w:r>
        <w:t xml:space="preserve"> sẽ được đặt ra. Đây là cơ chế nhằm nâng cao trách nhiệm đạo đức và kỷ luật nghề nghiệp. Tùy thuộc vào mức độ lỗi (cố ý hay vô ý) mà </w:t>
      </w:r>
      <w:r w:rsidR="00F0594C">
        <w:t>CCV</w:t>
      </w:r>
      <w:r>
        <w:t xml:space="preserve"> phải bồi hoàn một khoản tiền tương ứng cho tổ chức. Bên cạnh đó, lý thuyết về quản lý rủi ro trong hoạt động công chứng cũng đề cao vai trò của bảo hiểm trách nhiệm nghề nghiệp bắt buộc như một </w:t>
      </w:r>
      <w:r w:rsidR="008F0357">
        <w:t>“</w:t>
      </w:r>
      <w:r>
        <w:t>tấm khiên</w:t>
      </w:r>
      <w:r w:rsidR="008F0357">
        <w:t>”</w:t>
      </w:r>
      <w:r>
        <w:t xml:space="preserve"> tài chính giúp chi trả cho các rủi ro phát sinh từ sai sót nghiệp vụ.</w:t>
      </w:r>
    </w:p>
    <w:p w14:paraId="6A8D3470" w14:textId="643FED6A" w:rsidR="006A7C54" w:rsidRPr="006A7C54" w:rsidRDefault="00D01F46" w:rsidP="006A7C54">
      <w:pPr>
        <w:rPr>
          <w:i/>
        </w:rPr>
      </w:pPr>
      <w:r>
        <w:rPr>
          <w:i/>
        </w:rPr>
        <w:tab/>
        <w:t xml:space="preserve">Hai là, hủy bỏ </w:t>
      </w:r>
      <w:r w:rsidR="00104E75">
        <w:rPr>
          <w:i/>
        </w:rPr>
        <w:t>hợp</w:t>
      </w:r>
      <w:r>
        <w:rPr>
          <w:i/>
        </w:rPr>
        <w:t xml:space="preserve"> đồng chuyển nhượng quyền sử dụng đất </w:t>
      </w:r>
      <w:r w:rsidR="006A7C54" w:rsidRPr="006A7C54">
        <w:rPr>
          <w:i/>
        </w:rPr>
        <w:t>đã được công chứng.</w:t>
      </w:r>
    </w:p>
    <w:p w14:paraId="1309CE7D" w14:textId="5CB6F147" w:rsidR="006A7C54" w:rsidRDefault="006A7C54" w:rsidP="006A7C54">
      <w:r>
        <w:tab/>
        <w:t xml:space="preserve">Hủy bỏ hợp đồng </w:t>
      </w:r>
      <w:r w:rsidR="00D01F46">
        <w:t xml:space="preserve">chuyển nhượng đất đã được </w:t>
      </w:r>
      <w:r>
        <w:t>công chứng là một chế định quan trọng nhằm loại bỏ các giao dịch vi phạm pháp luật hoặc không thể thực hiện được ra khỏi đời sống pháp lý, đảm bảo sự ổn định của thị trường bất động sản. Về mặt lý luận, văn bản công chứng có giá trị chứng cứ và tính thi hành cao, do đó việc hủy bỏ nó đòi hỏi những điều kiện và trình tự chặt chẽ hơn so với các giao dịch dân sự thông thường chưa qua công chứng.</w:t>
      </w:r>
    </w:p>
    <w:p w14:paraId="03267996" w14:textId="69906183" w:rsidR="006A7C54" w:rsidRDefault="006A7C54" w:rsidP="006A7C54">
      <w:r>
        <w:tab/>
        <w:t xml:space="preserve">Có hai cơ chế lý luận chính để hủy bỏ một </w:t>
      </w:r>
      <w:r w:rsidR="00104E75">
        <w:t>hợp</w:t>
      </w:r>
      <w:r w:rsidR="00D01F46" w:rsidRPr="00D01F46">
        <w:t xml:space="preserve"> đồng chuyển nhượng </w:t>
      </w:r>
      <w:r w:rsidR="00654E75">
        <w:rPr>
          <w:color w:val="000000" w:themeColor="text1"/>
        </w:rPr>
        <w:t>QSDĐ</w:t>
      </w:r>
      <w:r w:rsidR="00D01F46">
        <w:t xml:space="preserve"> </w:t>
      </w:r>
      <w:r>
        <w:t xml:space="preserve">đã công chứng. Thứ nhất là cơ chế hủy bỏ dựa trên sự thỏa thuận của các bên. Khi các bên tham gia giao dịch cùng thống nhất muốn chấm dứt hiệu lực của hợp đồng (do thay đổi ý chí hoặc điều kiện thực hiện) và chưa phát sinh tranh chấp, họ có quyền yêu cầu tổ chức hành nghề công chứng thực hiện việc hủy bỏ. Trong trường hợp này, </w:t>
      </w:r>
      <w:r w:rsidR="00F0594C">
        <w:t>CCV</w:t>
      </w:r>
      <w:r>
        <w:t xml:space="preserve"> đóng vai trò xác thực ý chí tự nguyện hủy bỏ giao dịch của các bên, đưa tình trạng pháp lý của </w:t>
      </w:r>
      <w:r w:rsidR="00654E75">
        <w:rPr>
          <w:color w:val="000000" w:themeColor="text1"/>
        </w:rPr>
        <w:t>QSDĐ</w:t>
      </w:r>
      <w:r>
        <w:t xml:space="preserve"> về trạng thái ban đầu</w:t>
      </w:r>
      <w:r w:rsidR="00D01F46">
        <w:t xml:space="preserve"> trước khi chuyển nhượng</w:t>
      </w:r>
      <w:r>
        <w:t>.</w:t>
      </w:r>
    </w:p>
    <w:p w14:paraId="0C7C6E38" w14:textId="603CD11A" w:rsidR="00B20D05" w:rsidRDefault="006A7C54" w:rsidP="00E4699E">
      <w:r>
        <w:lastRenderedPageBreak/>
        <w:tab/>
        <w:t xml:space="preserve">Thứ hai là cơ chế hủy bỏ thông qua phán quyết của cơ quan tài phán (Tòa án). Đây là phương thức giải quyết khi có tranh chấp hoặc khi có căn cứ cho rằng văn bản </w:t>
      </w:r>
      <w:r w:rsidR="0088644B">
        <w:t>công chứng hợp đồng chuyển</w:t>
      </w:r>
      <w:r w:rsidR="00D01F46" w:rsidRPr="00D01F46">
        <w:t xml:space="preserve"> nhượng </w:t>
      </w:r>
      <w:r w:rsidR="00654E75">
        <w:rPr>
          <w:color w:val="000000" w:themeColor="text1"/>
        </w:rPr>
        <w:t>QSDĐ</w:t>
      </w:r>
      <w:r w:rsidR="00D01F46">
        <w:t xml:space="preserve"> </w:t>
      </w:r>
      <w:r>
        <w:t xml:space="preserve">vi phạm pháp luật, trái đạo đức xã hội, hoặc một trong các bên bị lừa dối, cưỡng ép. Theo nguyên tắc tư pháp, chỉ có Tòa án mới có thẩm quyền tuyên bố một văn bản công chứng là vô hiệu khi văn bản đó đã hoàn tất quy trình. Hậu quả pháp lý của việc hủy bỏ là các bên phải hoàn trả cho nhau những gì đã nhận, khôi phục lại tình trạng pháp lý của tài sản trước khi giao dịch diễn ra, đồng thời xác định trách nhiệm bồi thường nếu việc hủy bỏ gây thiệt hại do lỗi của một bên hoặc của </w:t>
      </w:r>
      <w:r w:rsidR="00F0594C">
        <w:t>CCV</w:t>
      </w:r>
      <w:r>
        <w:t>.</w:t>
      </w:r>
    </w:p>
    <w:p w14:paraId="6C3CA93B" w14:textId="77777777" w:rsidR="00654A77" w:rsidRDefault="00654A77" w:rsidP="00654A77">
      <w:pPr>
        <w:pStyle w:val="Heading1"/>
        <w:sectPr w:rsidR="00654A77" w:rsidSect="00B20D05">
          <w:pgSz w:w="11906" w:h="16838" w:code="9"/>
          <w:pgMar w:top="1985" w:right="1134" w:bottom="1701" w:left="1985" w:header="720" w:footer="720" w:gutter="0"/>
          <w:cols w:space="720"/>
          <w:titlePg/>
          <w:docGrid w:linePitch="381"/>
        </w:sectPr>
      </w:pPr>
    </w:p>
    <w:p w14:paraId="24FB85DF" w14:textId="3FEEF10F" w:rsidR="00654A77" w:rsidRDefault="006D429B" w:rsidP="00654A77">
      <w:pPr>
        <w:pStyle w:val="Heading1"/>
      </w:pPr>
      <w:bookmarkStart w:id="39" w:name="_Toc225775644"/>
      <w:r>
        <w:lastRenderedPageBreak/>
        <w:t>TIỂU KẾT CHƯƠNG</w:t>
      </w:r>
      <w:r w:rsidR="00654A77">
        <w:t xml:space="preserve"> 1</w:t>
      </w:r>
      <w:bookmarkEnd w:id="39"/>
    </w:p>
    <w:p w14:paraId="5C5BD054" w14:textId="61281259" w:rsidR="00654A77" w:rsidRDefault="00654A77" w:rsidP="00654A77">
      <w:pPr>
        <w:ind w:firstLine="720"/>
        <w:rPr>
          <w:b/>
          <w:bCs/>
          <w:i/>
          <w:iCs/>
          <w:lang w:val="en-SG"/>
        </w:rPr>
      </w:pPr>
      <w:r>
        <w:rPr>
          <w:rFonts w:eastAsia="SimSun"/>
        </w:rPr>
        <w:t xml:space="preserve">Chương 1 đã làm rõ những vấn đề lý luận cơ bản và nội dung pháp luật Việt Nam về </w:t>
      </w:r>
      <w:r w:rsidR="0088644B">
        <w:rPr>
          <w:rFonts w:eastAsia="SimSun"/>
        </w:rPr>
        <w:t>công chứng hợp đồng chuyển</w:t>
      </w:r>
      <w:r w:rsidR="00793BB8">
        <w:rPr>
          <w:rFonts w:eastAsia="SimSun"/>
        </w:rPr>
        <w:t xml:space="preserve"> nhượng</w:t>
      </w:r>
      <w:r>
        <w:rPr>
          <w:rFonts w:eastAsia="SimSun"/>
        </w:rPr>
        <w:t xml:space="preserve"> </w:t>
      </w:r>
      <w:r w:rsidR="00654E75">
        <w:rPr>
          <w:color w:val="000000" w:themeColor="text1"/>
        </w:rPr>
        <w:t>QSDĐ</w:t>
      </w:r>
      <w:r>
        <w:rPr>
          <w:rFonts w:eastAsia="SimSun"/>
        </w:rPr>
        <w:t xml:space="preserve">. Trên phương diện lý luận, công chứng được xác định là hoạt động bổ trợ tư pháp mang tính phòng ngừa, trong đó </w:t>
      </w:r>
      <w:r w:rsidR="00FF3B26">
        <w:rPr>
          <w:rFonts w:eastAsia="SimSun"/>
        </w:rPr>
        <w:t>CCV</w:t>
      </w:r>
      <w:r>
        <w:rPr>
          <w:rFonts w:eastAsia="SimSun"/>
        </w:rPr>
        <w:t xml:space="preserve"> nhân danh Nhà nước chứng nhận tính xác thực và hợp pháp của giao dịch về</w:t>
      </w:r>
      <w:r w:rsidR="00793BB8">
        <w:rPr>
          <w:rFonts w:eastAsia="SimSun"/>
        </w:rPr>
        <w:t xml:space="preserve"> chuyển nhượng</w:t>
      </w:r>
      <w:r>
        <w:rPr>
          <w:rFonts w:eastAsia="SimSun"/>
        </w:rPr>
        <w:t xml:space="preserve"> </w:t>
      </w:r>
      <w:r w:rsidR="00654E75">
        <w:rPr>
          <w:color w:val="000000" w:themeColor="text1"/>
        </w:rPr>
        <w:t>QSDĐ</w:t>
      </w:r>
      <w:r>
        <w:rPr>
          <w:rFonts w:eastAsia="SimSun"/>
        </w:rPr>
        <w:t xml:space="preserve"> – loại tài sản đặc biệt chịu sự quản lý chặt chẽ. </w:t>
      </w:r>
      <w:r w:rsidR="0088644B">
        <w:rPr>
          <w:rFonts w:eastAsia="SimSun"/>
        </w:rPr>
        <w:t>Công chứng hợp đồng chuyển</w:t>
      </w:r>
      <w:r w:rsidR="00793BB8">
        <w:rPr>
          <w:rFonts w:eastAsia="SimSun"/>
        </w:rPr>
        <w:t xml:space="preserve"> nhượng </w:t>
      </w:r>
      <w:r w:rsidR="00654E75">
        <w:rPr>
          <w:color w:val="000000" w:themeColor="text1"/>
        </w:rPr>
        <w:t>QSDĐ</w:t>
      </w:r>
      <w:r>
        <w:rPr>
          <w:rFonts w:eastAsia="SimSun"/>
        </w:rPr>
        <w:t xml:space="preserve"> có những đặc điểm nổi bật như tính bắt buộc về hình thức pháp lý, đối tượng giao dịch phức tạp, vai trò hỗ trợ quản lý nhà nước và trách nhiệm pháp lý cao của </w:t>
      </w:r>
      <w:r w:rsidR="00FF3B26">
        <w:rPr>
          <w:rFonts w:eastAsia="SimSun"/>
        </w:rPr>
        <w:t>CCV</w:t>
      </w:r>
      <w:r>
        <w:rPr>
          <w:rFonts w:eastAsia="SimSun"/>
        </w:rPr>
        <w:t>. Trên phương diện pháp luật thực định, chương này đã hệ thống hóa các quy định hiện hành về nguyên tắc công chứng, phạm vi các giao dịch bắt buộc công chứng, trình tự, thủ tục thực hiện cũng như cơ chế xử lý vi phạm và giải quyết tranh chấp, qua đó khẳng định vai trò quan trọng của công chứng trong</w:t>
      </w:r>
      <w:r w:rsidR="00233B9D">
        <w:rPr>
          <w:rFonts w:eastAsia="SimSun"/>
        </w:rPr>
        <w:t xml:space="preserve"> việc</w:t>
      </w:r>
      <w:r>
        <w:rPr>
          <w:rFonts w:eastAsia="SimSun"/>
        </w:rPr>
        <w:t xml:space="preserve"> bảo đảm an toàn pháp lý cho giao dịch và ổn định trật tự quản lý, sử dụng đất đai</w:t>
      </w:r>
      <w:r w:rsidR="00793BB8">
        <w:rPr>
          <w:rFonts w:eastAsia="SimSun"/>
        </w:rPr>
        <w:t xml:space="preserve"> nói chung và giao dịch về chuyển nhượng </w:t>
      </w:r>
      <w:r w:rsidR="00654E75">
        <w:rPr>
          <w:color w:val="000000" w:themeColor="text1"/>
        </w:rPr>
        <w:t>QSDĐ</w:t>
      </w:r>
      <w:r w:rsidR="00793BB8">
        <w:rPr>
          <w:rFonts w:eastAsia="SimSun"/>
        </w:rPr>
        <w:t xml:space="preserve"> nói riêng</w:t>
      </w:r>
      <w:r>
        <w:rPr>
          <w:rFonts w:ascii="SimSun" w:eastAsia="SimSun" w:hAnsi="SimSun" w:cs="SimSun"/>
        </w:rPr>
        <w:t>.</w:t>
      </w:r>
    </w:p>
    <w:p w14:paraId="05C47226" w14:textId="77777777" w:rsidR="00654A77" w:rsidRPr="00654A77" w:rsidRDefault="00654A77" w:rsidP="00654A77"/>
    <w:p w14:paraId="2BE4DB79" w14:textId="77777777" w:rsidR="00654A77" w:rsidRPr="00654A77" w:rsidRDefault="00654A77" w:rsidP="00654A77">
      <w:pPr>
        <w:sectPr w:rsidR="00654A77" w:rsidRPr="00654A77" w:rsidSect="00B20D05">
          <w:pgSz w:w="11906" w:h="16838" w:code="9"/>
          <w:pgMar w:top="1985" w:right="1134" w:bottom="1701" w:left="1985" w:header="720" w:footer="720" w:gutter="0"/>
          <w:cols w:space="720"/>
          <w:titlePg/>
          <w:docGrid w:linePitch="381"/>
        </w:sectPr>
      </w:pPr>
    </w:p>
    <w:p w14:paraId="79BB3DC5" w14:textId="7F80BC10" w:rsidR="00B20D05" w:rsidRDefault="00E4699E" w:rsidP="00CD1AD9">
      <w:pPr>
        <w:pStyle w:val="Heading1"/>
      </w:pPr>
      <w:bookmarkStart w:id="40" w:name="_Toc225775645"/>
      <w:r>
        <w:lastRenderedPageBreak/>
        <w:t>CHƯƠNG 2</w:t>
      </w:r>
      <w:bookmarkEnd w:id="40"/>
    </w:p>
    <w:p w14:paraId="1D1B928C" w14:textId="0028BBFB" w:rsidR="009500BE" w:rsidRDefault="00B20D05" w:rsidP="001E4C70">
      <w:pPr>
        <w:pStyle w:val="Heading1"/>
      </w:pPr>
      <w:bookmarkStart w:id="41" w:name="_Toc225775646"/>
      <w:r>
        <w:t xml:space="preserve">THỰC TRẠNG PHÁP LUẬT VỀ </w:t>
      </w:r>
      <w:r w:rsidR="0088644B">
        <w:t>CÔNG CHỨNG HỢP ĐỒNG CHUYỂN</w:t>
      </w:r>
      <w:r w:rsidR="009500BE">
        <w:t xml:space="preserve"> NHƯỢNG QUYỀN SỬ DỤNG ĐẤT VÀ THỰC TIỄN THỰC HIỆN TẠI VĂN PHÒNG CÔNG CHỨ</w:t>
      </w:r>
      <w:r w:rsidR="00F702E9">
        <w:t>NG</w:t>
      </w:r>
      <w:r w:rsidR="009500BE">
        <w:t xml:space="preserve"> NGUYỄN HỒNG MỪNG, TỈNH THANH HÓA</w:t>
      </w:r>
      <w:bookmarkEnd w:id="41"/>
    </w:p>
    <w:p w14:paraId="19814EBB" w14:textId="2CE975F7" w:rsidR="009500BE" w:rsidRDefault="009500BE" w:rsidP="009500BE">
      <w:pPr>
        <w:pStyle w:val="Heading2"/>
      </w:pPr>
      <w:bookmarkStart w:id="42" w:name="_Toc225775647"/>
      <w:r>
        <w:t xml:space="preserve">2.1. Thực trạng pháp luật về </w:t>
      </w:r>
      <w:r w:rsidR="0088644B">
        <w:t>công chứng hợp đồng chuyển</w:t>
      </w:r>
      <w:r>
        <w:t xml:space="preserve"> nhượng quyền sử dụng đấ</w:t>
      </w:r>
      <w:r w:rsidR="00267D77">
        <w:t>t</w:t>
      </w:r>
      <w:bookmarkEnd w:id="42"/>
    </w:p>
    <w:p w14:paraId="6AD860A2" w14:textId="48D94575" w:rsidR="00267D77" w:rsidRDefault="008D18BF" w:rsidP="008D18BF">
      <w:pPr>
        <w:pStyle w:val="Heading3"/>
      </w:pPr>
      <w:bookmarkStart w:id="43" w:name="_Toc225775648"/>
      <w:r>
        <w:rPr>
          <w:rFonts w:hAnsi="Symbol"/>
        </w:rPr>
        <w:t>2</w:t>
      </w:r>
      <w:r w:rsidR="00267D77" w:rsidRPr="00EE5753">
        <w:t>.</w:t>
      </w:r>
      <w:r w:rsidR="00015F4D">
        <w:t>1</w:t>
      </w:r>
      <w:r w:rsidR="00267D77" w:rsidRPr="00EE5753">
        <w:t xml:space="preserve">.1. Các nguyên tắc cơ bản của pháp luật về </w:t>
      </w:r>
      <w:r w:rsidR="0088644B">
        <w:t>công chứng hợp đồng chuyển</w:t>
      </w:r>
      <w:r w:rsidR="00E4699E">
        <w:t xml:space="preserve"> nhượng </w:t>
      </w:r>
      <w:r w:rsidR="00267D77" w:rsidRPr="00EE5753">
        <w:t>quyền sử dụng đấ</w:t>
      </w:r>
      <w:r w:rsidR="00A66B0A">
        <w:t>t</w:t>
      </w:r>
      <w:bookmarkEnd w:id="43"/>
    </w:p>
    <w:p w14:paraId="10A608BC" w14:textId="274F6F8E" w:rsidR="008D18BF" w:rsidRDefault="008D18BF" w:rsidP="008D18BF">
      <w:r>
        <w:tab/>
        <w:t xml:space="preserve">Theo </w:t>
      </w:r>
      <w:r w:rsidR="00D97910">
        <w:t xml:space="preserve">Khoản 1 Điều 2 </w:t>
      </w:r>
      <w:r>
        <w:t xml:space="preserve">Luật Công chứng 2024, nguyên tắc cốt lõi của hoạt động công chứng là bảo đảm tính xác thực và tính hợp pháp của hợp đồng. Đối với hợp đồng chuyển nhượng QSDĐ, CCV có trách nhiệm kiểm tra năng lực hành vi dân sự của người chuyển nhượng và người nhận chuyển nhượng, tính tự nguyện của các bên, và quan trọng nhất là mục đích và nội dung của hợp đồng không vi phạm </w:t>
      </w:r>
      <w:r w:rsidR="000212CB">
        <w:t>pháp</w:t>
      </w:r>
      <w:r>
        <w:t xml:space="preserve"> luật, không trái đạo đức xã hội.</w:t>
      </w:r>
      <w:r w:rsidR="00A66B0A">
        <w:rPr>
          <w:rStyle w:val="CommentReference"/>
          <w:sz w:val="26"/>
          <w:szCs w:val="24"/>
        </w:rPr>
        <w:t xml:space="preserve"> </w:t>
      </w:r>
      <w:r w:rsidR="00FF3B26">
        <w:rPr>
          <w:rStyle w:val="CommentReference"/>
          <w:sz w:val="26"/>
          <w:szCs w:val="24"/>
        </w:rPr>
        <w:t>CCV</w:t>
      </w:r>
      <w:r w:rsidR="00D97910">
        <w:t xml:space="preserve"> cần phải xác định đúng chủ thể của giao dịch, là cá nhân hay tổ chức, vợ chồng, thành viên của hộ gia đình hay nhóm người có chung </w:t>
      </w:r>
      <w:r w:rsidR="00654E75">
        <w:rPr>
          <w:color w:val="000000" w:themeColor="text1"/>
        </w:rPr>
        <w:t>QSDĐ</w:t>
      </w:r>
      <w:r w:rsidR="00D97910">
        <w:t xml:space="preserve"> và những người này có thuộc điều kiện được giao dịch chuyển nhượng và nhận chuyển nhượng </w:t>
      </w:r>
      <w:r w:rsidR="00654E75">
        <w:rPr>
          <w:color w:val="000000" w:themeColor="text1"/>
        </w:rPr>
        <w:t>QSDĐ</w:t>
      </w:r>
      <w:r w:rsidR="00D97910">
        <w:t xml:space="preserve"> hay không. Đối với từng loại đất, </w:t>
      </w:r>
      <w:r w:rsidR="00FF3B26">
        <w:t>CCV</w:t>
      </w:r>
      <w:r w:rsidR="00D97910">
        <w:t xml:space="preserve"> cũng cần xem xét về điều kiện chung và điều kiện riêng của mỗi loại đất khi tham gia chuyển nhượng (ví dụ c</w:t>
      </w:r>
      <w:r w:rsidR="00D97910" w:rsidRPr="00D97910">
        <w:t>á nhân được Nhà nước cho thuê đất thu tiền thuê đất hằng năm</w:t>
      </w:r>
      <w:r w:rsidR="00D97910">
        <w:t xml:space="preserve"> thì không được chuyển nhượng </w:t>
      </w:r>
      <w:r w:rsidR="00654E75">
        <w:rPr>
          <w:color w:val="000000" w:themeColor="text1"/>
        </w:rPr>
        <w:t>QSDĐ</w:t>
      </w:r>
      <w:r w:rsidR="00A66B0A">
        <w:t>, hoặc đối với chuyển nhượng quyền sử dụng nông nghiệp chỉ trong một hạn mức nhất định).</w:t>
      </w:r>
      <w:r w:rsidR="00D97910">
        <w:t xml:space="preserve"> </w:t>
      </w:r>
      <w:r>
        <w:t xml:space="preserve">Luật mới nhấn mạnh hơn vào trách nhiệm của CCV trong việc xác minh tình trạng pháp lý của tài sản (đất không có tranh chấp, </w:t>
      </w:r>
      <w:r w:rsidR="00654E75">
        <w:rPr>
          <w:color w:val="000000" w:themeColor="text1"/>
        </w:rPr>
        <w:t>QSDĐ</w:t>
      </w:r>
      <w:r>
        <w:t xml:space="preserve"> hợp pháp</w:t>
      </w:r>
      <w:r w:rsidR="00D97910">
        <w:t xml:space="preserve">, </w:t>
      </w:r>
      <w:r w:rsidR="00654E75">
        <w:rPr>
          <w:color w:val="000000" w:themeColor="text1"/>
        </w:rPr>
        <w:t>QSDĐ</w:t>
      </w:r>
      <w:r w:rsidR="00D97910">
        <w:t xml:space="preserve"> đó có đang thuộc trường hợp bảo đảm cho nghĩa vụ cụ thể của bên thứ ba hay không</w:t>
      </w:r>
      <w:r>
        <w:t>) thông qua việc kết nối cơ sở dữ liệu quốc gia về dân cư và đất đai. Ưu điểm lớn nhất của quy định hiện hành trong Luật Công chứng 2024 là việc cụ thể hóa trách nhiệm xác minh. Pháp luật đã tạo ra hành lang pháp lý để CCV từ chối công chứng các giao dịch có dấu hiệu giả tạo (như giả m</w:t>
      </w:r>
      <w:r w:rsidR="00FD1465">
        <w:t>ạo người đứng tên đất, giả mạo g</w:t>
      </w:r>
      <w:r>
        <w:t xml:space="preserve">iấy chứng nhận QSDĐ). Việc luật hóa quy định kết nối dữ liệu giúp việc xác định tính hợp pháp trở nên nhanh chóng </w:t>
      </w:r>
      <w:r>
        <w:lastRenderedPageBreak/>
        <w:t xml:space="preserve">và chính xác hơn, giảm thiểu tình trạng </w:t>
      </w:r>
      <w:r w:rsidR="008F0357">
        <w:t>“</w:t>
      </w:r>
      <w:r>
        <w:t xml:space="preserve">một mảnh đất </w:t>
      </w:r>
      <w:r w:rsidR="009D4F7D">
        <w:t>chuyển nhượng</w:t>
      </w:r>
      <w:r>
        <w:t xml:space="preserve"> cho nhiều người</w:t>
      </w:r>
      <w:r w:rsidR="008F0357">
        <w:t>”</w:t>
      </w:r>
      <w:r>
        <w:t xml:space="preserve"> hoặc chuyển nhượng khi đất đang bị kê biên. Tính xác thực được nâng cao nhờ các quy định chặt chẽ về nhận diện khuôn mặt và định danh điện tử trong hoạt động công chứng. Tuy nhiên, thực trạng áp dụng nguyên tắc này vẫn còn tồn tại hạn chế. Dù Luật Công chứng 2024 đã có hiệu lực, nhưng hệ thống cơ sở dữ liệu đất đai tại nhiều địa phương vẫn chưa được số hóa đồng bộ và chưa </w:t>
      </w:r>
      <w:r w:rsidR="00696351">
        <w:t xml:space="preserve">được </w:t>
      </w:r>
      <w:r>
        <w:t xml:space="preserve">kết nối với các tổ chức hành nghề công chứng. Điều này khiến CCV đôi khi chỉ có thể xác thực tính hợp pháp dựa trên hồ sơ giấy do </w:t>
      </w:r>
      <w:r w:rsidR="00FD1465">
        <w:t>người yêu cầu công chứng</w:t>
      </w:r>
      <w:r>
        <w:t xml:space="preserve"> cung cấp, dẫn đến rủi ro lọt lưới các giấy tờ giả mạo tinh vi. Ngoài ra, ranh giới giữa việc </w:t>
      </w:r>
      <w:r w:rsidR="008F0357">
        <w:t>“</w:t>
      </w:r>
      <w:r>
        <w:t>bảo đảm tính xác thực</w:t>
      </w:r>
      <w:r w:rsidR="008F0357">
        <w:t>”</w:t>
      </w:r>
      <w:r>
        <w:t xml:space="preserve"> và quyền </w:t>
      </w:r>
      <w:r w:rsidR="008F0357">
        <w:t>“</w:t>
      </w:r>
      <w:r>
        <w:t>tự định đoạt</w:t>
      </w:r>
      <w:r w:rsidR="008F0357">
        <w:t>”</w:t>
      </w:r>
      <w:r>
        <w:t xml:space="preserve"> của các bên trong các hợp đồng giả cách (ví dụ: hợp đồng chuyển nhượng để che giấu khoản vay nặng lãi) vẫn là một thách thức lớn, khi CCV khó có đủ công cụ điều tra để chứng minh ý chí đích thực bên trong.</w:t>
      </w:r>
    </w:p>
    <w:p w14:paraId="34231B4A" w14:textId="219C089A" w:rsidR="008D18BF" w:rsidRDefault="008D18BF" w:rsidP="008D18BF">
      <w:r>
        <w:tab/>
        <w:t xml:space="preserve">Với nguyên tắc </w:t>
      </w:r>
      <w:r w:rsidR="008F0357">
        <w:t>“</w:t>
      </w:r>
      <w:r>
        <w:t>Tuân thủ đạo đức nghề nghiệp CCV</w:t>
      </w:r>
      <w:r w:rsidR="008F0357">
        <w:t>”</w:t>
      </w:r>
      <w:r>
        <w:t xml:space="preserve">, đối với nghề công chứng, đạo đức nghề nghiệp được coi là </w:t>
      </w:r>
      <w:r w:rsidR="008F0357">
        <w:t>“</w:t>
      </w:r>
      <w:r>
        <w:t>xương sống</w:t>
      </w:r>
      <w:r w:rsidR="008F0357">
        <w:t>”</w:t>
      </w:r>
      <w:r>
        <w:t xml:space="preserve"> của nghề này.</w:t>
      </w:r>
      <w:r w:rsidR="00A66B0A">
        <w:t xml:space="preserve"> Điều 5</w:t>
      </w:r>
      <w:r>
        <w:t xml:space="preserve"> Luật Công chứng 2024 và</w:t>
      </w:r>
      <w:r w:rsidR="00A66B0A">
        <w:t xml:space="preserve"> xuyên suốt</w:t>
      </w:r>
      <w:r>
        <w:t xml:space="preserve"> </w:t>
      </w:r>
      <w:r w:rsidR="00A66B0A">
        <w:t>Q</w:t>
      </w:r>
      <w:r>
        <w:t>uy tắc đạo đức hành nghề công chứng quy định CCV phải trung thực, khách quan, vô tư và không vì lợi ích cá nhân làm trái pháp luật.</w:t>
      </w:r>
      <w:r w:rsidR="00A66B0A">
        <w:rPr>
          <w:rStyle w:val="CommentReference"/>
          <w:sz w:val="26"/>
          <w:szCs w:val="24"/>
        </w:rPr>
        <w:t xml:space="preserve"> T</w:t>
      </w:r>
      <w:r w:rsidR="00A66B0A">
        <w:t>r</w:t>
      </w:r>
      <w:r>
        <w:t xml:space="preserve">ong chuyển nhượng </w:t>
      </w:r>
      <w:r w:rsidR="00654E75">
        <w:rPr>
          <w:color w:val="000000" w:themeColor="text1"/>
        </w:rPr>
        <w:t>QSDĐ</w:t>
      </w:r>
      <w:r>
        <w:t xml:space="preserve">, nguyên tắc này đòi hỏi CCV phải </w:t>
      </w:r>
      <w:r w:rsidR="00696351">
        <w:t>giải thích</w:t>
      </w:r>
      <w:r>
        <w:t xml:space="preserve"> rõ ràng về qu</w:t>
      </w:r>
      <w:r w:rsidR="007F1F17">
        <w:t xml:space="preserve">yền và nghĩa vụ cho cả hai bên cũng như </w:t>
      </w:r>
      <w:r>
        <w:t xml:space="preserve">về hậu quả pháp lý của việc kê khai giá chuyển nhượng thấp hơn thực tế để trốn thuế, và tuyệt đối không được móc nối với </w:t>
      </w:r>
      <w:r w:rsidR="008F0357">
        <w:t>“</w:t>
      </w:r>
      <w:r w:rsidR="007F1F17">
        <w:t>bên thứ ba</w:t>
      </w:r>
      <w:r w:rsidR="008F0357">
        <w:t>”</w:t>
      </w:r>
      <w:r>
        <w:t xml:space="preserve"> để làm sai lệch hồ sơ. Quy định pháp luật hiện hành đã nâng cao tiêu chuẩn đạo đức, coi đây là điều kiện tiên quyết để bổ nhiệm và duy trì tư cách CCV. Ưu điểm là tạo ra sự </w:t>
      </w:r>
      <w:r w:rsidR="007F1F17">
        <w:t xml:space="preserve">tin cậy cho người dân. Luật công chứng 2024 </w:t>
      </w:r>
      <w:r>
        <w:t xml:space="preserve">cũng tăng chế tài xử phạt đối với các hành vi vi phạm đạo đức như: công chứng khống (công chứng khi không có mặt người ký), công chứng chờ (ký trước, điền ngày sau), hoặc cạnh tranh không lành mạnh. Điều này góp phần thanh lọc đội ngũ, đảm bảo môi trường hành nghề trong sạch. Tuy nhiên, mặt trái của thực trạng này nằm ở áp lực cạnh tranh thị trường. Do sự phát triển nhanh chóng của các </w:t>
      </w:r>
      <w:r w:rsidR="008D079A">
        <w:t xml:space="preserve">VPCC </w:t>
      </w:r>
      <w:r>
        <w:t xml:space="preserve">(xã hội hóa công chứng), áp lực doanh thu đôi khi khiến một bộ phận CCV xem nhẹ đạo đức nghề nghiệp. Tình trạng </w:t>
      </w:r>
      <w:r w:rsidR="008F0357">
        <w:t>“</w:t>
      </w:r>
      <w:r>
        <w:t xml:space="preserve">công chứng </w:t>
      </w:r>
      <w:r w:rsidR="007F1F17">
        <w:t>ngoài trụ sợ</w:t>
      </w:r>
      <w:r w:rsidR="008F0357">
        <w:t>”</w:t>
      </w:r>
      <w:r>
        <w:t xml:space="preserve"> không đúng quy định, hoặc </w:t>
      </w:r>
      <w:r>
        <w:lastRenderedPageBreak/>
        <w:t xml:space="preserve">nhắm mắt làm ngơ trước việc các bên khai giá đất thấp để trốn thuế vẫn diễn ra âm thầm. Hơn nữa, các quy định về đạo đức mang tính định tính nhiều hơn định lượng, khiến việc giám sát và xử lý vi phạm về </w:t>
      </w:r>
      <w:r w:rsidR="008F0357">
        <w:t>“</w:t>
      </w:r>
      <w:r>
        <w:t>thái độ khách quan</w:t>
      </w:r>
      <w:r w:rsidR="008F0357">
        <w:t>”</w:t>
      </w:r>
      <w:r>
        <w:t xml:space="preserve"> hay </w:t>
      </w:r>
      <w:r w:rsidR="008F0357">
        <w:t>“</w:t>
      </w:r>
      <w:r w:rsidR="007F1F17">
        <w:t>giải thích</w:t>
      </w:r>
      <w:r>
        <w:t xml:space="preserve"> đầy đủ</w:t>
      </w:r>
      <w:r w:rsidR="008F0357">
        <w:t>”</w:t>
      </w:r>
      <w:r>
        <w:t xml:space="preserve"> gặp khó khăn trên thực tế nếu không có bằng chứng ghi âm, ghi hình cụ thể.</w:t>
      </w:r>
    </w:p>
    <w:p w14:paraId="3DF64EBD" w14:textId="50F3171F" w:rsidR="00267D77" w:rsidRDefault="008D18BF" w:rsidP="008D18BF">
      <w:pPr>
        <w:pStyle w:val="Heading3"/>
      </w:pPr>
      <w:bookmarkStart w:id="44" w:name="_Toc225775649"/>
      <w:r>
        <w:t>2</w:t>
      </w:r>
      <w:r w:rsidR="00267D77" w:rsidRPr="00EE5753">
        <w:t>.</w:t>
      </w:r>
      <w:r w:rsidR="00015F4D">
        <w:t>1</w:t>
      </w:r>
      <w:r w:rsidR="00267D77" w:rsidRPr="00EE5753">
        <w:t xml:space="preserve">.2. Quy định về </w:t>
      </w:r>
      <w:r w:rsidR="00511FED">
        <w:t>h</w:t>
      </w:r>
      <w:r w:rsidR="00A66B0A">
        <w:t>ợp đồng chuyển nhượng</w:t>
      </w:r>
      <w:r w:rsidR="00267D77" w:rsidRPr="00EE5753">
        <w:t xml:space="preserve"> quyền sử dụng đất phải công chứn</w:t>
      </w:r>
      <w:r w:rsidR="00A66B0A">
        <w:t>g</w:t>
      </w:r>
      <w:bookmarkEnd w:id="44"/>
    </w:p>
    <w:p w14:paraId="4DF0E1CC" w14:textId="0E1DBE4C" w:rsidR="008D18BF" w:rsidRPr="00015F4D" w:rsidRDefault="008D18BF" w:rsidP="00015F4D">
      <w:pPr>
        <w:ind w:firstLine="720"/>
      </w:pPr>
      <w:r>
        <w:t xml:space="preserve">Quy định hiện hành về việc </w:t>
      </w:r>
      <w:r w:rsidR="0088644B">
        <w:t>công chứng hợp đồng chuyển</w:t>
      </w:r>
      <w:r>
        <w:t xml:space="preserve"> nhượng QSDĐ không áp dụng một cơ chế </w:t>
      </w:r>
      <w:r w:rsidR="008F0357">
        <w:t>“</w:t>
      </w:r>
      <w:r>
        <w:t>cứng</w:t>
      </w:r>
      <w:r w:rsidR="008F0357">
        <w:t>”</w:t>
      </w:r>
      <w:r>
        <w:t xml:space="preserve"> cho mọi trường hợp, mà có sự phân hóa rõ rệt dựa trên chủ thể tham gia giao dịch. Sự </w:t>
      </w:r>
      <w:r w:rsidRPr="00015F4D">
        <w:t xml:space="preserve">phân hóa này được quy định cụ thể tại </w:t>
      </w:r>
      <w:r w:rsidRPr="00015F4D">
        <w:rPr>
          <w:bCs/>
        </w:rPr>
        <w:t>Luật Đất đai 2024</w:t>
      </w:r>
      <w:r w:rsidRPr="00015F4D">
        <w:t xml:space="preserve"> và </w:t>
      </w:r>
      <w:r w:rsidRPr="00015F4D">
        <w:rPr>
          <w:bCs/>
        </w:rPr>
        <w:t>Luật Kinh doanh bất động sản 2023</w:t>
      </w:r>
      <w:r w:rsidRPr="00015F4D">
        <w:t>.</w:t>
      </w:r>
    </w:p>
    <w:p w14:paraId="23BDA57A" w14:textId="4BF05B78" w:rsidR="009D4F7D" w:rsidRDefault="008D18BF" w:rsidP="00A66B0A">
      <w:pPr>
        <w:ind w:firstLine="360"/>
      </w:pPr>
      <w:r w:rsidRPr="00015F4D">
        <w:rPr>
          <w:bCs/>
        </w:rPr>
        <w:t>Thứ nhất, đối với trường hợp công chứng bắt buộc</w:t>
      </w:r>
      <w:r w:rsidR="00015F4D" w:rsidRPr="00015F4D">
        <w:rPr>
          <w:bCs/>
        </w:rPr>
        <w:t>, t</w:t>
      </w:r>
      <w:r w:rsidRPr="00015F4D">
        <w:t xml:space="preserve">heo quy định tại </w:t>
      </w:r>
      <w:r w:rsidRPr="00015F4D">
        <w:rPr>
          <w:bCs/>
        </w:rPr>
        <w:t>Điểm a Khoản 3 Điều 27 Luật Đất đai 2024</w:t>
      </w:r>
      <w:r w:rsidRPr="00015F4D">
        <w:t xml:space="preserve">, các hợp đồng chuyển nhượng, tặng cho, thế chấp, góp vốn bằng </w:t>
      </w:r>
      <w:r w:rsidR="00654E75">
        <w:rPr>
          <w:color w:val="000000" w:themeColor="text1"/>
        </w:rPr>
        <w:t>QSDĐ</w:t>
      </w:r>
      <w:r w:rsidRPr="00015F4D">
        <w:t xml:space="preserve">, </w:t>
      </w:r>
      <w:r w:rsidR="00654E75">
        <w:rPr>
          <w:color w:val="000000" w:themeColor="text1"/>
        </w:rPr>
        <w:t>QSDĐ</w:t>
      </w:r>
      <w:r w:rsidRPr="00015F4D">
        <w:t xml:space="preserve"> và tài sản gắn liền với đất phải được công chứng hoặc chứng thực. Đây là quy định kế thừa từ Luật Đất đai 2013 nhưng được làm rõ hơn để đồng bộ với Bộ luật Dân sự.</w:t>
      </w:r>
      <w:r w:rsidR="00015F4D" w:rsidRPr="00015F4D">
        <w:t xml:space="preserve"> </w:t>
      </w:r>
      <w:r w:rsidRPr="00015F4D">
        <w:t xml:space="preserve">Việc bắt buộc công chứng đối </w:t>
      </w:r>
      <w:r w:rsidR="00DC46FA">
        <w:t xml:space="preserve">với giao dịch giữa các cá nhân </w:t>
      </w:r>
      <w:r w:rsidRPr="00015F4D">
        <w:t>nhằm đảm bảo tính pháp lý, xác thực ý chí của các bên và ngăn ngừa các tranh chấp phát sinh do thiếu hiểu biết pháp luật hoặc lừa đảo.</w:t>
      </w:r>
      <w:r w:rsidR="00015F4D" w:rsidRPr="00015F4D">
        <w:t xml:space="preserve"> </w:t>
      </w:r>
      <w:r w:rsidRPr="00015F4D">
        <w:t xml:space="preserve">Việc công chứng thực hiện tại các tổ chức hành nghề công chứng (Phòng công chứng hoặc </w:t>
      </w:r>
      <w:r w:rsidR="008D079A">
        <w:t>VPCC</w:t>
      </w:r>
      <w:r w:rsidRPr="00015F4D">
        <w:t>), việc chứng thực thực hiện tại UBND cấp xã.</w:t>
      </w:r>
      <w:r w:rsidR="00A66B0A">
        <w:t xml:space="preserve"> Điều này là vô cùng cần thiết, bởi lẽ nhận thức pháp luật của người dân khi tham gia giao dịch chuyển nhượng </w:t>
      </w:r>
      <w:r w:rsidR="00654E75">
        <w:rPr>
          <w:color w:val="000000" w:themeColor="text1"/>
        </w:rPr>
        <w:t>QSDĐ</w:t>
      </w:r>
      <w:r w:rsidR="00A66B0A">
        <w:t xml:space="preserve"> còn hạn chế, giao dịch này lại mang một giá trị lớn. Công chứng không chỉ thực hiện vai trò của mình mà còn là một kênh thông tin giúp người dân tham gia giao dịch được tiếp cận các thông tin pháp lý về thửa đất một cách chính xác. </w:t>
      </w:r>
    </w:p>
    <w:p w14:paraId="70A3F4FC" w14:textId="28FE1A7B" w:rsidR="008D18BF" w:rsidRPr="00015F4D" w:rsidRDefault="008D18BF" w:rsidP="00A66B0A">
      <w:pPr>
        <w:ind w:firstLine="360"/>
      </w:pPr>
      <w:r w:rsidRPr="00015F4D">
        <w:rPr>
          <w:bCs/>
        </w:rPr>
        <w:t>Thứ hai,</w:t>
      </w:r>
      <w:r w:rsidR="009D4F7D">
        <w:rPr>
          <w:rStyle w:val="CommentReference"/>
          <w:bCs/>
          <w:sz w:val="26"/>
          <w:szCs w:val="24"/>
        </w:rPr>
        <w:t xml:space="preserve"> đố</w:t>
      </w:r>
      <w:r w:rsidRPr="00015F4D">
        <w:rPr>
          <w:bCs/>
        </w:rPr>
        <w:t>i với trường hợp công chứng tự nguyện (không bắt buộc):</w:t>
      </w:r>
      <w:r w:rsidRPr="00015F4D">
        <w:t xml:space="preserve"> Ngoại lệ của quy định trên nằm ở các giao dịch có tính chất kinh doanh thương mại. Cụ thể, theo </w:t>
      </w:r>
      <w:r w:rsidRPr="00015F4D">
        <w:rPr>
          <w:bCs/>
        </w:rPr>
        <w:t>Điểm b Khoản 3 Điều 27 Luật Đất đai 2024</w:t>
      </w:r>
      <w:r w:rsidRPr="00015F4D">
        <w:t xml:space="preserve">, trường hợp một bên hoặc các bên tham gia giao dịch là tổ chức hoạt động kinh doanh bất động sản thì hợp đồng được công chứng hoặc chứng thực </w:t>
      </w:r>
      <w:r w:rsidRPr="00015F4D">
        <w:rPr>
          <w:bCs/>
        </w:rPr>
        <w:t>theo yêu cầu của các bên</w:t>
      </w:r>
      <w:r w:rsidRPr="00015F4D">
        <w:t xml:space="preserve">. Quy định này dẫn chiếu và thống nhất với </w:t>
      </w:r>
      <w:r w:rsidRPr="00015F4D">
        <w:rPr>
          <w:bCs/>
        </w:rPr>
        <w:t>Điều 44 Luật Kinh doanh bất động sản 2023</w:t>
      </w:r>
      <w:r w:rsidRPr="00015F4D">
        <w:t xml:space="preserve">. Theo đó, hợp đồng </w:t>
      </w:r>
      <w:r w:rsidRPr="00015F4D">
        <w:lastRenderedPageBreak/>
        <w:t>kinh doanh bất động sản (trong đó có chuyển nhượng QSDĐ của dự án) không bắt buộc phải công chứng, trừ khi các bên có nhu cầu.</w:t>
      </w:r>
      <w:r w:rsidR="00015F4D" w:rsidRPr="00015F4D">
        <w:t xml:space="preserve"> Nguyên nhân là do c</w:t>
      </w:r>
      <w:r w:rsidRPr="00015F4D">
        <w:t>ác tổ chức kinh doanh bất động sản chịu sự quản lý chặt chẽ của pháp luật chuyên ngành, có quy trình soạn thảo hợp đồng mẫu (đã được đăng ký với cơ quan bảo vệ người tiêu dùng), do đó pháp luật giảm tải thủ tục hành chính bằng cách loại bỏ yêu cầu công chứng bắt buộc, trao quyền tự chủ cho doanh nghiệp.</w:t>
      </w:r>
      <w:r w:rsidR="00A66B0A">
        <w:t xml:space="preserve"> Tuy nhiên trên thực tế trong thời gian gần đây, </w:t>
      </w:r>
      <w:r w:rsidR="00A66B0A" w:rsidRPr="00A66B0A">
        <w:t xml:space="preserve">đối với </w:t>
      </w:r>
      <w:r w:rsidR="00DC46FA">
        <w:t>h</w:t>
      </w:r>
      <w:r w:rsidR="00A66B0A">
        <w:t>ợp đồng</w:t>
      </w:r>
      <w:r w:rsidR="00A66B0A" w:rsidRPr="00A66B0A">
        <w:t xml:space="preserve"> chuyển nhượng mà </w:t>
      </w:r>
      <w:r w:rsidR="00A66B0A">
        <w:t>một bên là chủ đầu tư kinh doanh bất động sản</w:t>
      </w:r>
      <w:r w:rsidR="00A66B0A" w:rsidRPr="00A66B0A">
        <w:t xml:space="preserve"> không bắt buộc </w:t>
      </w:r>
      <w:r w:rsidR="00A66B0A">
        <w:t>công chứng</w:t>
      </w:r>
      <w:r w:rsidR="00A66B0A" w:rsidRPr="00A66B0A">
        <w:t xml:space="preserve"> nhưng </w:t>
      </w:r>
      <w:r w:rsidR="00A66B0A">
        <w:t xml:space="preserve">lại có </w:t>
      </w:r>
      <w:r w:rsidR="00A66B0A" w:rsidRPr="00A66B0A">
        <w:t xml:space="preserve">rất nhiều cá nhân đề nghị được </w:t>
      </w:r>
      <w:r w:rsidR="00A66B0A">
        <w:t>công chứng</w:t>
      </w:r>
      <w:r w:rsidR="00A66B0A" w:rsidRPr="00A66B0A">
        <w:t xml:space="preserve"> nhằm kiểm soát tính hợp pháp của giao dịch, nhất là giao dịch chuyển nhượng QSDĐ dưới hì</w:t>
      </w:r>
      <w:r w:rsidR="00A66B0A">
        <w:t xml:space="preserve">nh thức “phân lô bán nền”; bởi dự án đầu tư </w:t>
      </w:r>
      <w:r w:rsidR="00A66B0A" w:rsidRPr="00A66B0A">
        <w:t>với rất nhiều thông tin, hồ sơ pháp lý phức tạp, không phải trong mọi trường hợp các cá nhân có thể tư mình kiểm soát được tính hợp pháp của giao dịch</w:t>
      </w:r>
    </w:p>
    <w:p w14:paraId="0A79E462" w14:textId="6AD0A082" w:rsidR="008D18BF" w:rsidRPr="00015F4D" w:rsidRDefault="00015F4D" w:rsidP="00015F4D">
      <w:pPr>
        <w:ind w:firstLine="720"/>
      </w:pPr>
      <w:r w:rsidRPr="00015F4D">
        <w:t>Đối với q</w:t>
      </w:r>
      <w:r w:rsidR="008D18BF" w:rsidRPr="00015F4D">
        <w:t>uy định về hình thức văn bản công chứng</w:t>
      </w:r>
      <w:r w:rsidRPr="00015F4D">
        <w:t xml:space="preserve">, </w:t>
      </w:r>
      <w:r w:rsidR="008D18BF" w:rsidRPr="00015F4D">
        <w:rPr>
          <w:bCs/>
        </w:rPr>
        <w:t>Luật Công chứng 2024</w:t>
      </w:r>
      <w:r w:rsidR="008D18BF" w:rsidRPr="00015F4D">
        <w:t xml:space="preserve"> (thay thế Luật Công chứng 2014) đã mang đến những thay đổi mang tính cách mạng về hình thức văn bản công chứng, đáp ứng yêu cầu chuyển đổi số quốc gia.</w:t>
      </w:r>
    </w:p>
    <w:p w14:paraId="07D76B1B" w14:textId="45BB4FF4" w:rsidR="008D18BF" w:rsidRDefault="008D18BF" w:rsidP="00015F4D">
      <w:pPr>
        <w:ind w:firstLine="720"/>
      </w:pPr>
      <w:r w:rsidRPr="00015F4D">
        <w:rPr>
          <w:bCs/>
        </w:rPr>
        <w:t>Về hình t</w:t>
      </w:r>
      <w:r w:rsidR="00B306BF">
        <w:rPr>
          <w:bCs/>
        </w:rPr>
        <w:t>hức truyền thống (v</w:t>
      </w:r>
      <w:r w:rsidR="00015F4D" w:rsidRPr="00015F4D">
        <w:rPr>
          <w:bCs/>
        </w:rPr>
        <w:t>ăn bản giấy), h</w:t>
      </w:r>
      <w:r w:rsidRPr="00015F4D">
        <w:t>ợp đồng chuyển nhượng QSDĐ về cơ bản vẫn là một văn bản quy phạm hình thức chặt chẽ. Theo Luật Công</w:t>
      </w:r>
      <w:r>
        <w:t xml:space="preserve"> chứng 2024, văn bản công chứng phải bao gồm đầy đủ lời chứng của </w:t>
      </w:r>
      <w:r w:rsidR="00FF3B26">
        <w:t>CCV</w:t>
      </w:r>
      <w:r>
        <w:t xml:space="preserve">, chữ ký của người yêu cầu công chứng và </w:t>
      </w:r>
      <w:r w:rsidR="00FF3B26">
        <w:t>CCV</w:t>
      </w:r>
      <w:r>
        <w:t>, cùng con dấu của tổ chức hành nghề công chứng. Văn bản này có hiệu lực thi hành ngay lập tức đối với các bên và là chứng cứ không cần chứng minh trước Tòa án (trừ khi bị tuyên bố vô hiệu).</w:t>
      </w:r>
      <w:r w:rsidR="00B306BF">
        <w:t xml:space="preserve"> Bên cạnh đó,</w:t>
      </w:r>
      <w:r w:rsidR="00015F4D">
        <w:t xml:space="preserve"> </w:t>
      </w:r>
      <w:r w:rsidRPr="00015F4D">
        <w:rPr>
          <w:bCs/>
        </w:rPr>
        <w:t>Luật Công chứng 2024</w:t>
      </w:r>
      <w:r w:rsidRPr="00015F4D">
        <w:t xml:space="preserve"> đã chính thức luật hóa khái niệm </w:t>
      </w:r>
      <w:r w:rsidR="008F0357">
        <w:rPr>
          <w:bCs/>
        </w:rPr>
        <w:t>“</w:t>
      </w:r>
      <w:r w:rsidR="00B306BF">
        <w:rPr>
          <w:bCs/>
        </w:rPr>
        <w:t>c</w:t>
      </w:r>
      <w:r w:rsidRPr="00015F4D">
        <w:rPr>
          <w:bCs/>
        </w:rPr>
        <w:t>ông chứng điện tử</w:t>
      </w:r>
      <w:r w:rsidR="008F0357">
        <w:rPr>
          <w:bCs/>
        </w:rPr>
        <w:t>”</w:t>
      </w:r>
      <w:r w:rsidRPr="00015F4D">
        <w:t>. Theo đó, việc</w:t>
      </w:r>
      <w:r>
        <w:t xml:space="preserve"> công chứng có thể được thực hiện trên môi trường điện tử đối với một số loại giao dịch nhất định hoặc theo lộ trình Chính phủ quy định.</w:t>
      </w:r>
      <w:r w:rsidR="00015F4D">
        <w:t xml:space="preserve"> </w:t>
      </w:r>
      <w:r>
        <w:t xml:space="preserve">Văn bản công chứng điện tử có giá trị pháp lý như văn bản giấy. Trong giao dịch đất đai, điều này cho phép các bên có thể ký kết thông qua chữ ký số, xác thực định danh điện tử (VNeID mức độ 2) và </w:t>
      </w:r>
      <w:r w:rsidR="00FF3B26">
        <w:t>CCV</w:t>
      </w:r>
      <w:r>
        <w:t xml:space="preserve"> thực hi</w:t>
      </w:r>
      <w:r w:rsidR="00015F4D">
        <w:t xml:space="preserve">ện ký số vào văn bản công chứng. </w:t>
      </w:r>
      <w:r>
        <w:t>Quy định này giải quyết bài toán về khoảng cách đị</w:t>
      </w:r>
      <w:r>
        <w:rPr>
          <w:rStyle w:val="citation-115"/>
          <w:rFonts w:eastAsiaTheme="majorEastAsia"/>
        </w:rPr>
        <w:t xml:space="preserve">a lý, giảm thiểu thời gian đi lại và chi phí in </w:t>
      </w:r>
      <w:r>
        <w:rPr>
          <w:rStyle w:val="citation-115"/>
          <w:rFonts w:eastAsiaTheme="majorEastAsia"/>
        </w:rPr>
        <w:lastRenderedPageBreak/>
        <w:t>ấn, lưu trữ hồ sơ giấy, đồng thời tích hợp trực tiếp dữ liệu công chứng vào Cơ sở dữ liệu đất đai quốc gia.</w:t>
      </w:r>
    </w:p>
    <w:p w14:paraId="48A95652" w14:textId="329B5F5A" w:rsidR="00015F4D" w:rsidRDefault="00015F4D" w:rsidP="00015F4D">
      <w:pPr>
        <w:ind w:firstLine="720"/>
      </w:pPr>
      <w:r>
        <w:t>Như vậy, có thể thấy rằng, h</w:t>
      </w:r>
      <w:r w:rsidR="008D18BF">
        <w:t xml:space="preserve">ệ thống pháp luật đã giải quyết được xung đột trước đây giữa Luật Đất đai và Luật Kinh doanh bất động sản về việc khi nào bắt buộc công chứng, khi nào không. Sự phân định rõ ràng tại Điều 27 Luật Đất đai 2024 giúp các doanh nghiệp bất động sản chủ động hơn trong kinh doanh. Việc Luật Công chứng 2024 cho phép công chứng điện tử là bước tiến lớn. Kết hợp với Cơ sở dữ liệu quốc gia về dân cư (Đề án 06), </w:t>
      </w:r>
      <w:r w:rsidR="00FF3B26">
        <w:t>CCV</w:t>
      </w:r>
      <w:r w:rsidR="008D18BF">
        <w:t xml:space="preserve"> có thể tra cứu, xác minh tình trạng hôn nhân, nơi cư trú của người chuyển nhượng ngay trên hệ thống mà không cần yêu cầu đương sự xuất trình nhiều giấy tờ (</w:t>
      </w:r>
      <w:r w:rsidR="00B306BF">
        <w:t>giấy xác nhận tình trạng hôn nhân</w:t>
      </w:r>
      <w:r w:rsidR="008D18BF">
        <w:t>, giấy xác nhận cư trú...).</w:t>
      </w:r>
      <w:r>
        <w:t xml:space="preserve"> Bên cạnh đó, q</w:t>
      </w:r>
      <w:r w:rsidR="008D18BF">
        <w:t xml:space="preserve">uy định mới siết chặt trách nhiệm của </w:t>
      </w:r>
      <w:r w:rsidR="00FF3B26">
        <w:t>CCV</w:t>
      </w:r>
      <w:r w:rsidR="008D18BF">
        <w:t xml:space="preserve"> trong việc giải thích hậu quả pháp lý cho người dân, đặc biệt là trong bối cảnh giá đất biến động. Việc liên thông dữ liệu giữa các tổ chức công chứng giúp ngăn chặn tình trạng </w:t>
      </w:r>
      <w:r w:rsidR="008F0357">
        <w:t>“</w:t>
      </w:r>
      <w:r w:rsidR="008D18BF">
        <w:t xml:space="preserve">một mảnh đất </w:t>
      </w:r>
      <w:r w:rsidR="009D4F7D">
        <w:t>chuyển nhượng</w:t>
      </w:r>
      <w:r w:rsidR="008D18BF">
        <w:t xml:space="preserve"> cho nhiều người</w:t>
      </w:r>
      <w:r w:rsidR="008F0357">
        <w:t>”</w:t>
      </w:r>
      <w:r w:rsidR="008D18BF">
        <w:t xml:space="preserve"> (lừa đảo kép).</w:t>
      </w:r>
    </w:p>
    <w:p w14:paraId="7D7F57F2" w14:textId="79EF8ACB" w:rsidR="008D18BF" w:rsidRDefault="00015F4D" w:rsidP="00015F4D">
      <w:pPr>
        <w:ind w:firstLine="720"/>
      </w:pPr>
      <w:r>
        <w:t>Tuy nhiên, m</w:t>
      </w:r>
      <w:r w:rsidR="008D18BF">
        <w:t>ặc dù Luật cho ph</w:t>
      </w:r>
      <w:r w:rsidR="00354946">
        <w:t>ép giao dịch với doanh nghiệp bất động sản</w:t>
      </w:r>
      <w:r w:rsidR="008D18BF">
        <w:t xml:space="preserve"> không cần công chứng để giảm thủ tục, nhưng điều này tiềm ẩn rủi ro cho người </w:t>
      </w:r>
      <w:r w:rsidR="000D6E98">
        <w:t xml:space="preserve">nhận chuyển nhượng </w:t>
      </w:r>
      <w:r w:rsidR="00654E75">
        <w:rPr>
          <w:color w:val="000000" w:themeColor="text1"/>
        </w:rPr>
        <w:t>QSDĐ</w:t>
      </w:r>
      <w:r w:rsidR="000D6E98">
        <w:t xml:space="preserve"> là</w:t>
      </w:r>
      <w:r w:rsidR="008D18BF">
        <w:t xml:space="preserve"> cá nhân. Hợp đồng do chủ đầu tư soạn thảo thường có lợi cho họ, và nếu không có bên thứ ba (</w:t>
      </w:r>
      <w:r w:rsidR="00FF3B26">
        <w:t>CCV</w:t>
      </w:r>
      <w:r w:rsidR="008D18BF">
        <w:t xml:space="preserve">) kiểm soát tính pháp lý và năng lực hành vi tại thời điểm ký kết, người </w:t>
      </w:r>
      <w:r w:rsidR="000D6E98">
        <w:t>nhận chuyển nhượng</w:t>
      </w:r>
      <w:r w:rsidR="008D18BF">
        <w:t xml:space="preserve"> dễ rơi vào thế yếu khi có tranh chấp.</w:t>
      </w:r>
      <w:r>
        <w:t xml:space="preserve"> </w:t>
      </w:r>
      <w:r w:rsidR="004D3961">
        <w:t>Bên cạng đó, d</w:t>
      </w:r>
      <w:r w:rsidR="008D18BF">
        <w:t xml:space="preserve">ù Luật Công chứng 2024 đã cho phép, nhưng việc áp dụng công chứng điện tử đối với </w:t>
      </w:r>
      <w:r w:rsidR="004D3961">
        <w:t>h</w:t>
      </w:r>
      <w:r w:rsidR="008D18BF">
        <w:t xml:space="preserve">ợp đồng chuyển nhượng QSDĐ gặp khó khăn do hạ tầng công nghệ tại các Văn phòng đăng ký đất đai chưa đồng nhất. Việc </w:t>
      </w:r>
      <w:r w:rsidR="008F0357">
        <w:t>“</w:t>
      </w:r>
      <w:r w:rsidR="008D18BF">
        <w:t>làm sạch</w:t>
      </w:r>
      <w:r w:rsidR="008F0357">
        <w:t>”</w:t>
      </w:r>
      <w:r w:rsidR="008D18BF">
        <w:t xml:space="preserve"> dữ liệu đất đai (số hóa </w:t>
      </w:r>
      <w:r w:rsidR="00043ABB">
        <w:t xml:space="preserve">giấy chứng nhận </w:t>
      </w:r>
      <w:r w:rsidR="00654E75">
        <w:rPr>
          <w:color w:val="000000" w:themeColor="text1"/>
        </w:rPr>
        <w:t>QSDĐ</w:t>
      </w:r>
      <w:r w:rsidR="008D18BF">
        <w:t>) chưa hoàn thiện khiến việc xác thực online tài sản vẫn còn rủi ro.</w:t>
      </w:r>
      <w:r>
        <w:t xml:space="preserve"> </w:t>
      </w:r>
      <w:r w:rsidR="008D18BF">
        <w:t xml:space="preserve">Luật Đất đai 2024 vẫn giữ cơ chế cho phép lựa chọn giữa </w:t>
      </w:r>
      <w:r w:rsidR="008F0357">
        <w:t>“</w:t>
      </w:r>
      <w:r w:rsidR="00043ABB">
        <w:t>c</w:t>
      </w:r>
      <w:r w:rsidR="008D18BF">
        <w:t>ông chứng</w:t>
      </w:r>
      <w:r w:rsidR="008F0357">
        <w:t>”</w:t>
      </w:r>
      <w:r w:rsidR="008D18BF">
        <w:t xml:space="preserve"> (tại tổ chức hành nghề công chứng) và </w:t>
      </w:r>
      <w:r w:rsidR="008F0357">
        <w:t>“</w:t>
      </w:r>
      <w:r w:rsidR="00043ABB">
        <w:t>c</w:t>
      </w:r>
      <w:r w:rsidR="008D18BF">
        <w:t>hứng thực</w:t>
      </w:r>
      <w:r w:rsidR="008F0357">
        <w:t>”</w:t>
      </w:r>
      <w:r w:rsidR="008D18BF">
        <w:t xml:space="preserve"> (tại UBND xã). Điều này </w:t>
      </w:r>
      <w:r w:rsidR="005D31BC">
        <w:t xml:space="preserve">gây </w:t>
      </w:r>
      <w:r w:rsidR="008D18BF" w:rsidRPr="00015F4D">
        <w:t xml:space="preserve">ra sự thiếu nhất quán về chất lượng thẩm định. </w:t>
      </w:r>
      <w:r w:rsidR="00FF3B26">
        <w:t>CCV</w:t>
      </w:r>
      <w:r w:rsidR="008D18BF" w:rsidRPr="00015F4D">
        <w:t xml:space="preserve"> chịu trách nhiệm về </w:t>
      </w:r>
      <w:r w:rsidR="008D18BF" w:rsidRPr="00015F4D">
        <w:rPr>
          <w:iCs/>
        </w:rPr>
        <w:t>nội dung và tính pháp lý</w:t>
      </w:r>
      <w:r w:rsidR="008D18BF" w:rsidRPr="00015F4D">
        <w:t xml:space="preserve"> của hợp đồng, trong khi cán bộ tư pháp xã khi chứng thực chủ yếu xác thực </w:t>
      </w:r>
      <w:r w:rsidR="008D18BF" w:rsidRPr="00015F4D">
        <w:rPr>
          <w:iCs/>
        </w:rPr>
        <w:t>chữ ký và năng lực hành vi</w:t>
      </w:r>
      <w:r w:rsidR="008D18BF" w:rsidRPr="00015F4D">
        <w:t xml:space="preserve">, ít đi sâu vào </w:t>
      </w:r>
      <w:r w:rsidR="008D18BF" w:rsidRPr="00015F4D">
        <w:lastRenderedPageBreak/>
        <w:t>rủi ro pháp lý của nội dung thỏa thuận, dẫn đến độ an</w:t>
      </w:r>
      <w:r w:rsidR="008D18BF">
        <w:t xml:space="preserve"> toàn pháp lý của văn bản chứng thực thường thấp hơn văn bản công chứng.</w:t>
      </w:r>
    </w:p>
    <w:p w14:paraId="31C4F8F9" w14:textId="2535B684" w:rsidR="00267D77" w:rsidRDefault="008D18BF" w:rsidP="00015F4D">
      <w:pPr>
        <w:pStyle w:val="Heading3"/>
      </w:pPr>
      <w:bookmarkStart w:id="45" w:name="_Toc225775650"/>
      <w:r>
        <w:rPr>
          <w:rFonts w:hAnsi="Symbol"/>
        </w:rPr>
        <w:t>2</w:t>
      </w:r>
      <w:r w:rsidR="00267D77" w:rsidRPr="00EE5753">
        <w:t>.</w:t>
      </w:r>
      <w:r w:rsidR="00015F4D">
        <w:t>1</w:t>
      </w:r>
      <w:r w:rsidR="00267D77" w:rsidRPr="00EE5753">
        <w:t>.3. Quy định về trình tự, thủ tục công chứng</w:t>
      </w:r>
      <w:r w:rsidR="0059590D">
        <w:t xml:space="preserve"> hợp đồng</w:t>
      </w:r>
      <w:r w:rsidR="00267D77" w:rsidRPr="00EE5753">
        <w:t xml:space="preserve"> quyền sử dụng đất</w:t>
      </w:r>
      <w:bookmarkEnd w:id="45"/>
    </w:p>
    <w:p w14:paraId="1AE0D500" w14:textId="551F4C8A" w:rsidR="000D5AD8" w:rsidRPr="000D5AD8" w:rsidRDefault="00CE0788" w:rsidP="000D5AD8">
      <w:pPr>
        <w:ind w:firstLine="720"/>
        <w:rPr>
          <w:i/>
        </w:rPr>
      </w:pPr>
      <w:r>
        <w:rPr>
          <w:i/>
        </w:rPr>
        <w:t xml:space="preserve">- </w:t>
      </w:r>
      <w:r w:rsidR="000D5AD8" w:rsidRPr="000D5AD8">
        <w:rPr>
          <w:i/>
        </w:rPr>
        <w:t xml:space="preserve">Về trình tự, thủ tục </w:t>
      </w:r>
      <w:r w:rsidR="0088644B">
        <w:rPr>
          <w:i/>
        </w:rPr>
        <w:t>công chứng hợp đồng chuyển</w:t>
      </w:r>
      <w:r w:rsidR="000D5AD8" w:rsidRPr="000D5AD8">
        <w:rPr>
          <w:i/>
        </w:rPr>
        <w:t xml:space="preserve"> nhượng quyền sử dụng đất.</w:t>
      </w:r>
    </w:p>
    <w:p w14:paraId="3E581C32" w14:textId="16C245FE" w:rsidR="000D5AD8" w:rsidRPr="000D5AD8" w:rsidRDefault="000D5AD8" w:rsidP="000D5AD8">
      <w:pPr>
        <w:ind w:firstLine="720"/>
      </w:pPr>
      <w:r>
        <w:t xml:space="preserve">Theo quy định của Luật Công chứng 2024 và Luật Đất đai 2024, việc </w:t>
      </w:r>
      <w:r w:rsidR="0088644B">
        <w:t>công chứng hợp đồng chuyển</w:t>
      </w:r>
      <w:r>
        <w:t xml:space="preserve"> nhượng QSDĐ là yêu cầu bắt buộc để đảm bảo tính pháp lý (trừ trường hợp một bên là tổ chức kinh doanh bất động sản). Quy trình được thực hiện chặt chẽ </w:t>
      </w:r>
      <w:r w:rsidRPr="000D5AD8">
        <w:t>nhằm kiểm soát rủi ro pháp lý.</w:t>
      </w:r>
    </w:p>
    <w:p w14:paraId="52A47BDE" w14:textId="77777777" w:rsidR="000D5AD8" w:rsidRPr="000D5AD8" w:rsidRDefault="000D5AD8" w:rsidP="000D5AD8">
      <w:pPr>
        <w:ind w:firstLine="720"/>
      </w:pPr>
      <w:r w:rsidRPr="000D5AD8">
        <w:rPr>
          <w:bCs/>
        </w:rPr>
        <w:t>Bước 1: Nộp hồ sơ yêu cầu công chứng</w:t>
      </w:r>
      <w:r w:rsidRPr="000D5AD8">
        <w:t xml:space="preserve"> </w:t>
      </w:r>
    </w:p>
    <w:p w14:paraId="1FCA147F" w14:textId="1A0FB268" w:rsidR="000D5AD8" w:rsidRPr="000D5AD8" w:rsidRDefault="000D5AD8" w:rsidP="000D5AD8">
      <w:pPr>
        <w:ind w:firstLine="720"/>
      </w:pPr>
      <w:r w:rsidRPr="000D5AD8">
        <w:t xml:space="preserve">Người yêu cầu công chứng nộp hồ sơ trực tiếp hoặc gửi qua môi trường điện tử (điểm mới của Luật Công chứng 2024) đến tổ chức hành nghề công chứng. </w:t>
      </w:r>
      <w:r w:rsidRPr="000D5AD8">
        <w:rPr>
          <w:bCs/>
        </w:rPr>
        <w:t xml:space="preserve">Hồ sơ bao gồm </w:t>
      </w:r>
      <w:r w:rsidR="005D31BC">
        <w:t>d</w:t>
      </w:r>
      <w:r w:rsidRPr="000D5AD8">
        <w:t>ự thảo hợ</w:t>
      </w:r>
      <w:r w:rsidR="00285938">
        <w:t>p đồng chuyển nhượng (nếu có); b</w:t>
      </w:r>
      <w:r w:rsidRPr="000D5AD8">
        <w:t xml:space="preserve">ản sao giấy tờ tùy thân: Thẻ căn cước, </w:t>
      </w:r>
      <w:r w:rsidR="00097C92">
        <w:t xml:space="preserve">căn cước công dân, </w:t>
      </w:r>
      <w:r w:rsidRPr="000D5AD8">
        <w:t>hộ chiếu hoặc giấy tờ xác định nhân thân k</w:t>
      </w:r>
      <w:r w:rsidR="00285938">
        <w:t>hác (theo Luật Căn cước 2023); g</w:t>
      </w:r>
      <w:r w:rsidRPr="000D5AD8">
        <w:t>iấy chứng nhận QSDĐ theo quy định t</w:t>
      </w:r>
      <w:r w:rsidR="00285938">
        <w:t>ại Điều 167 Luật Đất đai 2024; g</w:t>
      </w:r>
      <w:r w:rsidRPr="000D5AD8">
        <w:t>iấy tờ c</w:t>
      </w:r>
      <w:r w:rsidR="00285938">
        <w:t>hứng minh tình trạng hôn nhân (giấy chứng nhận kết hôn hoặc g</w:t>
      </w:r>
      <w:r w:rsidRPr="000D5AD8">
        <w:t xml:space="preserve">iấy xác nhận tình trạng độc thân). </w:t>
      </w:r>
      <w:r w:rsidR="00AE415E">
        <w:rPr>
          <w:bCs/>
        </w:rPr>
        <w:t>Điều 42 Luật Công chứng 2024</w:t>
      </w:r>
      <w:r w:rsidRPr="000D5AD8">
        <w:rPr>
          <w:bCs/>
        </w:rPr>
        <w:t xml:space="preserve"> </w:t>
      </w:r>
      <w:r w:rsidRPr="000D5AD8">
        <w:t xml:space="preserve">đã </w:t>
      </w:r>
      <w:r w:rsidRPr="000D5AD8">
        <w:rPr>
          <w:bCs/>
        </w:rPr>
        <w:t xml:space="preserve">bãi bỏ yêu cầu cứng về </w:t>
      </w:r>
      <w:r w:rsidR="008F0357">
        <w:rPr>
          <w:bCs/>
        </w:rPr>
        <w:t>“</w:t>
      </w:r>
      <w:r w:rsidR="00FC4616">
        <w:rPr>
          <w:bCs/>
        </w:rPr>
        <w:t>p</w:t>
      </w:r>
      <w:r w:rsidRPr="000D5AD8">
        <w:rPr>
          <w:bCs/>
        </w:rPr>
        <w:t>hiếu yêu cầu công chứng</w:t>
      </w:r>
      <w:r w:rsidR="008F0357">
        <w:rPr>
          <w:bCs/>
        </w:rPr>
        <w:t>”</w:t>
      </w:r>
      <w:r w:rsidRPr="000D5AD8">
        <w:t xml:space="preserve"> trong thành phần hồ sơ bắt buộc so với Luật 2014, nhằm giảm bớt thủ tục hành chính, chuyển sang cơ chế tiếp nhận linh hoạt hơn.</w:t>
      </w:r>
    </w:p>
    <w:p w14:paraId="2F518AAE" w14:textId="04F52EC9" w:rsidR="000D5AD8" w:rsidRPr="000D5AD8" w:rsidRDefault="00FC4616" w:rsidP="000D5AD8">
      <w:pPr>
        <w:ind w:firstLine="720"/>
      </w:pPr>
      <w:r>
        <w:rPr>
          <w:bCs/>
        </w:rPr>
        <w:t>Bước 2: Tiếp nhận và k</w:t>
      </w:r>
      <w:r w:rsidR="000D5AD8" w:rsidRPr="000D5AD8">
        <w:rPr>
          <w:bCs/>
        </w:rPr>
        <w:t>iểm tra hồ sơ</w:t>
      </w:r>
      <w:r>
        <w:t xml:space="preserve">, </w:t>
      </w:r>
      <w:r w:rsidR="000D5AD8" w:rsidRPr="000D5AD8">
        <w:t>CCV kiểm tra tính hợp pháp của hồ sơ</w:t>
      </w:r>
    </w:p>
    <w:p w14:paraId="2E4C4E82" w14:textId="1A37302E" w:rsidR="000D5AD8" w:rsidRPr="000D5AD8" w:rsidRDefault="000D5AD8" w:rsidP="000D5AD8">
      <w:pPr>
        <w:ind w:firstLine="720"/>
      </w:pPr>
      <w:r w:rsidRPr="000D5AD8">
        <w:t xml:space="preserve">CCV có quyền và nghĩa vụ tra cứu </w:t>
      </w:r>
      <w:r w:rsidRPr="000D5AD8">
        <w:rPr>
          <w:bCs/>
        </w:rPr>
        <w:t>Cơ sở dữ liệu quốc gia về dân cư</w:t>
      </w:r>
      <w:r w:rsidRPr="000D5AD8">
        <w:t xml:space="preserve"> để xác minh danh tính người tham gia giao dịch (thay vì chỉ nhìn bằng mắt thường như trước đây). Kiểm tra tình trạng đất đai (tranh chấp, kê biên) thông qua cơ sở dữ liệu công chứng và thông tin từ Văn phòng đăng ký đất đai.</w:t>
      </w:r>
    </w:p>
    <w:p w14:paraId="406CAEAA" w14:textId="1C083B9F" w:rsidR="000D5AD8" w:rsidRPr="000D5AD8" w:rsidRDefault="00FC4616" w:rsidP="000D5AD8">
      <w:pPr>
        <w:ind w:firstLine="720"/>
      </w:pPr>
      <w:r>
        <w:t>Bước 3: Soạn thảo và k</w:t>
      </w:r>
      <w:r w:rsidR="000D5AD8" w:rsidRPr="000D5AD8">
        <w:t>ý</w:t>
      </w:r>
      <w:r>
        <w:t xml:space="preserve"> </w:t>
      </w:r>
      <w:r w:rsidR="000D5AD8" w:rsidRPr="000D5AD8">
        <w:t>hợp đồng</w:t>
      </w:r>
    </w:p>
    <w:p w14:paraId="6743E4AA" w14:textId="0BD82784" w:rsidR="000D5AD8" w:rsidRPr="000D5AD8" w:rsidRDefault="000D5AD8" w:rsidP="000D5AD8">
      <w:pPr>
        <w:ind w:firstLine="720"/>
      </w:pPr>
      <w:r w:rsidRPr="000D5AD8">
        <w:t xml:space="preserve">Nếu hồ sơ hợp lệ, CCV soạn thảo hợp đồng (hoặc rà soát dự thảo). Người yêu cầu công chứng tự đọc lại dự thảo, đồng ý toàn bộ nội dung và ký vào từng trang của hợp đồng </w:t>
      </w:r>
      <w:r w:rsidRPr="000D5AD8">
        <w:rPr>
          <w:bCs/>
        </w:rPr>
        <w:t xml:space="preserve">trước </w:t>
      </w:r>
      <w:r w:rsidR="00FB25C8">
        <w:rPr>
          <w:bCs/>
        </w:rPr>
        <w:t>sự chứng kiến của</w:t>
      </w:r>
      <w:r w:rsidRPr="000D5AD8">
        <w:rPr>
          <w:bCs/>
        </w:rPr>
        <w:t xml:space="preserve"> </w:t>
      </w:r>
      <w:r w:rsidR="00FF3B26">
        <w:rPr>
          <w:bCs/>
        </w:rPr>
        <w:t>CCV</w:t>
      </w:r>
      <w:r w:rsidRPr="000D5AD8">
        <w:t xml:space="preserve">. Luật Công chứng 2024 quy định </w:t>
      </w:r>
      <w:r w:rsidRPr="000D5AD8">
        <w:lastRenderedPageBreak/>
        <w:t xml:space="preserve">chặt chẽ việc chụp ảnh/ghi hình trong một số trường hợp để làm bằng chứng về sự có mặt của người yêu cầu công chứng, ngăn chặn nạn </w:t>
      </w:r>
      <w:r w:rsidR="008F0357">
        <w:t>“</w:t>
      </w:r>
      <w:r w:rsidRPr="000D5AD8">
        <w:t>công chứng giả</w:t>
      </w:r>
      <w:r w:rsidR="008F0357">
        <w:t>”</w:t>
      </w:r>
      <w:r w:rsidRPr="000D5AD8">
        <w:t xml:space="preserve"> hoặc </w:t>
      </w:r>
      <w:r w:rsidR="008F0357">
        <w:t>“</w:t>
      </w:r>
      <w:r w:rsidRPr="000D5AD8">
        <w:t>ký thay</w:t>
      </w:r>
      <w:r w:rsidR="008F0357">
        <w:t>”</w:t>
      </w:r>
      <w:r w:rsidRPr="000D5AD8">
        <w:t>.</w:t>
      </w:r>
    </w:p>
    <w:p w14:paraId="2D3D1EF0" w14:textId="77777777" w:rsidR="000D5AD8" w:rsidRPr="000D5AD8" w:rsidRDefault="000D5AD8" w:rsidP="000D5AD8">
      <w:pPr>
        <w:ind w:firstLine="720"/>
      </w:pPr>
      <w:r w:rsidRPr="000D5AD8">
        <w:rPr>
          <w:bCs/>
        </w:rPr>
        <w:t>Bước 4: Ký chứng nhận và trả kết quả</w:t>
      </w:r>
      <w:r w:rsidRPr="000D5AD8">
        <w:t xml:space="preserve"> </w:t>
      </w:r>
    </w:p>
    <w:p w14:paraId="32A8304A" w14:textId="09912E20" w:rsidR="000D5AD8" w:rsidRDefault="000D5AD8" w:rsidP="000D5AD8">
      <w:pPr>
        <w:ind w:firstLine="720"/>
      </w:pPr>
      <w:r w:rsidRPr="000D5AD8">
        <w:t>CCV ghi lời chứng, ký tên, đóng dấu. Hồ</w:t>
      </w:r>
      <w:r>
        <w:t xml:space="preserve"> sơ được vào sổ công chứng, thu phí, </w:t>
      </w:r>
      <w:r w:rsidR="009F5152">
        <w:t>giá dịch vụ theo yêu cầu liên quan đến việc công chứng</w:t>
      </w:r>
      <w:r>
        <w:t xml:space="preserve"> và trả lại bản chính cho người yêu cầu</w:t>
      </w:r>
      <w:r w:rsidR="00FB25C8">
        <w:t xml:space="preserve"> công chứng</w:t>
      </w:r>
      <w:r>
        <w:t xml:space="preserve"> để đi thực hiện thủ tục đăng ký sang tên (đăng ký biến động đất đai).</w:t>
      </w:r>
    </w:p>
    <w:p w14:paraId="41269452" w14:textId="4864786B" w:rsidR="000D5AD8" w:rsidRPr="000D5AD8" w:rsidRDefault="00CE0788" w:rsidP="000D5AD8">
      <w:pPr>
        <w:pStyle w:val="Heading3"/>
        <w:ind w:firstLine="720"/>
        <w:rPr>
          <w:b w:val="0"/>
        </w:rPr>
      </w:pPr>
      <w:bookmarkStart w:id="46" w:name="_Toc225775651"/>
      <w:r>
        <w:rPr>
          <w:b w:val="0"/>
        </w:rPr>
        <w:t xml:space="preserve">- </w:t>
      </w:r>
      <w:r w:rsidR="000D5AD8" w:rsidRPr="000D5AD8">
        <w:rPr>
          <w:b w:val="0"/>
        </w:rPr>
        <w:t xml:space="preserve">Về thủ tục đặc thù trong công chứng </w:t>
      </w:r>
      <w:r w:rsidR="0059590D">
        <w:rPr>
          <w:b w:val="0"/>
        </w:rPr>
        <w:t xml:space="preserve">hợp đồng </w:t>
      </w:r>
      <w:r w:rsidR="000D5AD8" w:rsidRPr="000D5AD8">
        <w:rPr>
          <w:b w:val="0"/>
        </w:rPr>
        <w:t xml:space="preserve">chuyển nhượng </w:t>
      </w:r>
      <w:r w:rsidR="00C55E02">
        <w:rPr>
          <w:b w:val="0"/>
        </w:rPr>
        <w:t>quyền sử dụng đất</w:t>
      </w:r>
      <w:r w:rsidR="000D5AD8" w:rsidRPr="000D5AD8">
        <w:rPr>
          <w:b w:val="0"/>
        </w:rPr>
        <w:t>.</w:t>
      </w:r>
      <w:bookmarkEnd w:id="46"/>
    </w:p>
    <w:p w14:paraId="6442F562" w14:textId="77777777" w:rsidR="008365F7" w:rsidRDefault="000D5AD8" w:rsidP="008365F7">
      <w:pPr>
        <w:ind w:firstLine="720"/>
      </w:pPr>
      <w:r>
        <w:t xml:space="preserve">Pháp luật quy định các trường hợp ngoại lệ để đảm </w:t>
      </w:r>
      <w:r w:rsidRPr="00C5329F">
        <w:t>bảo quyền tiếp cận công chứng cho mọi công dân, đặc biệt là nhóm yếu thế.</w:t>
      </w:r>
      <w:r w:rsidR="008365F7" w:rsidRPr="00C5329F">
        <w:t xml:space="preserve"> Theo </w:t>
      </w:r>
      <w:r w:rsidRPr="00C5329F">
        <w:rPr>
          <w:bCs/>
        </w:rPr>
        <w:t>Điều 4</w:t>
      </w:r>
      <w:r w:rsidR="008365F7" w:rsidRPr="00C5329F">
        <w:rPr>
          <w:bCs/>
        </w:rPr>
        <w:t>6</w:t>
      </w:r>
      <w:r w:rsidRPr="00C5329F">
        <w:rPr>
          <w:bCs/>
        </w:rPr>
        <w:t xml:space="preserve"> Luật Công chứng 2024)</w:t>
      </w:r>
      <w:r w:rsidR="008365F7" w:rsidRPr="00C5329F">
        <w:t>, t</w:t>
      </w:r>
      <w:r w:rsidRPr="00C5329F">
        <w:t>heo nguyên tắc chung, việc công chứng phải thực hiện tại trụ sở tổ chức hành nghề công chứng. Tuy nhiên, Luật Công chứng 2024</w:t>
      </w:r>
      <w:r>
        <w:t xml:space="preserve"> (kế thừa và làm rõ hơn Luật 2014) cho phép công chứng ngoài trụ sở trong các trường hợp:</w:t>
      </w:r>
      <w:r w:rsidR="008365F7">
        <w:t xml:space="preserve"> </w:t>
      </w:r>
    </w:p>
    <w:p w14:paraId="6EC5813D" w14:textId="0D633F35" w:rsidR="008365F7" w:rsidRPr="00C5329F" w:rsidRDefault="008F0357" w:rsidP="008365F7">
      <w:pPr>
        <w:ind w:firstLine="720"/>
        <w:rPr>
          <w:i/>
        </w:rPr>
      </w:pPr>
      <w:r>
        <w:t>“</w:t>
      </w:r>
      <w:r w:rsidR="008365F7" w:rsidRPr="00C5329F">
        <w:rPr>
          <w:i/>
        </w:rPr>
        <w:t>a) Lập di chúc tại chỗ ở theo quy định của Bộ luật Dân sự;</w:t>
      </w:r>
    </w:p>
    <w:p w14:paraId="435463F7" w14:textId="77777777" w:rsidR="008365F7" w:rsidRPr="00C5329F" w:rsidRDefault="008365F7" w:rsidP="008365F7">
      <w:pPr>
        <w:ind w:firstLine="720"/>
        <w:rPr>
          <w:i/>
        </w:rPr>
      </w:pPr>
      <w:r w:rsidRPr="00C5329F">
        <w:rPr>
          <w:i/>
        </w:rPr>
        <w:t>b) Không thể đi lại được vì lý do sức khỏe; đang điều trị nội trú hoặc bị cách ly theo chỉ định của cơ sở y tế;</w:t>
      </w:r>
    </w:p>
    <w:p w14:paraId="68922BCA" w14:textId="77777777" w:rsidR="008365F7" w:rsidRPr="00C5329F" w:rsidRDefault="008365F7" w:rsidP="008365F7">
      <w:pPr>
        <w:ind w:firstLine="720"/>
        <w:rPr>
          <w:i/>
        </w:rPr>
      </w:pPr>
      <w:r w:rsidRPr="00C5329F">
        <w:rPr>
          <w:i/>
        </w:rPr>
        <w:t>c) Đang bị tạm giữ, tạm giam; đang thi hành án phạt tù; đang bị áp dụng biện pháp xử lý hành chính;</w:t>
      </w:r>
    </w:p>
    <w:p w14:paraId="7F6BC5C0" w14:textId="4A0E5283" w:rsidR="008365F7" w:rsidRPr="00C5329F" w:rsidRDefault="008365F7" w:rsidP="008365F7">
      <w:pPr>
        <w:ind w:firstLine="720"/>
        <w:rPr>
          <w:i/>
        </w:rPr>
      </w:pPr>
      <w:r w:rsidRPr="00C5329F">
        <w:rPr>
          <w:i/>
        </w:rPr>
        <w:t>d) Có lý do chính đáng khác theo quy định của Chính phủ.</w:t>
      </w:r>
      <w:r w:rsidR="008F0357">
        <w:rPr>
          <w:i/>
        </w:rPr>
        <w:t>”</w:t>
      </w:r>
    </w:p>
    <w:p w14:paraId="2EF36F34" w14:textId="6E4ACBA2" w:rsidR="000D5AD8" w:rsidRDefault="000D5AD8" w:rsidP="008365F7">
      <w:pPr>
        <w:ind w:firstLine="720"/>
      </w:pPr>
      <w:r>
        <w:t xml:space="preserve">Quy định này nhân văn nhưng thực tế dễ bị lạm dụng để thực hiện các giao dịch </w:t>
      </w:r>
      <w:r w:rsidR="008F0357">
        <w:t>“</w:t>
      </w:r>
      <w:r>
        <w:t>chui</w:t>
      </w:r>
      <w:r w:rsidR="008F0357">
        <w:t>”</w:t>
      </w:r>
      <w:r>
        <w:t xml:space="preserve"> (né tránh camera tại trụ sở, ép buộc người già ký). Luật 2024 đã siết chặt quy trình phê duyệt và ghi nhận địa điểm công chứng ngoài trụ sở vào hồ sơ để hậu kiểm.</w:t>
      </w:r>
    </w:p>
    <w:p w14:paraId="1C6FF184" w14:textId="22706008" w:rsidR="000D5AD8" w:rsidRPr="00C5329F" w:rsidRDefault="00C5329F" w:rsidP="00C5329F">
      <w:pPr>
        <w:ind w:firstLine="720"/>
      </w:pPr>
      <w:r w:rsidRPr="00C5329F">
        <w:rPr>
          <w:bCs/>
        </w:rPr>
        <w:t xml:space="preserve">Đối với </w:t>
      </w:r>
      <w:r w:rsidR="00FB25C8" w:rsidRPr="00FB25C8">
        <w:rPr>
          <w:bCs/>
        </w:rPr>
        <w:t>không đọc được hoặc không nghe được hoặc không ký được và không điểm chỉ được hoặc trong trường hợp khác do pháp luật quy định</w:t>
      </w:r>
      <w:r w:rsidR="00FB25C8">
        <w:rPr>
          <w:bCs/>
        </w:rPr>
        <w:t xml:space="preserve"> thì </w:t>
      </w:r>
      <w:r w:rsidRPr="00C5329F">
        <w:rPr>
          <w:bCs/>
        </w:rPr>
        <w:t>p</w:t>
      </w:r>
      <w:r w:rsidR="000D5AD8" w:rsidRPr="00C5329F">
        <w:t xml:space="preserve">hải có </w:t>
      </w:r>
      <w:r w:rsidR="000D5AD8" w:rsidRPr="00C5329F">
        <w:rPr>
          <w:bCs/>
        </w:rPr>
        <w:t>người làm chứng</w:t>
      </w:r>
      <w:r w:rsidR="000D5AD8" w:rsidRPr="00C5329F">
        <w:t xml:space="preserve">. </w:t>
      </w:r>
      <w:r w:rsidR="00FB25C8" w:rsidRPr="00FB25C8">
        <w:t xml:space="preserve">Người làm chứng phải là người có năng lực hành vi dân sự đầy đủ, không thuộc trường hợp phải có người làm chứng theo quy định tại </w:t>
      </w:r>
      <w:r w:rsidR="00FB25C8">
        <w:t xml:space="preserve">Luật công </w:t>
      </w:r>
      <w:r w:rsidR="00FB25C8">
        <w:lastRenderedPageBreak/>
        <w:t>chứng 2024</w:t>
      </w:r>
      <w:r w:rsidR="00FB25C8" w:rsidRPr="00FB25C8">
        <w:t xml:space="preserve"> và không có quyền, lợi ích hoặc nghĩa vụ liên quan đến việc công chứng.</w:t>
      </w:r>
      <w:r w:rsidRPr="00C5329F">
        <w:t xml:space="preserve"> Đối với n</w:t>
      </w:r>
      <w:r w:rsidR="000D5AD8" w:rsidRPr="00C5329F">
        <w:rPr>
          <w:bCs/>
        </w:rPr>
        <w:t>gười không thông thạo tiếng Việt</w:t>
      </w:r>
      <w:r w:rsidR="00FB25C8">
        <w:rPr>
          <w:bCs/>
        </w:rPr>
        <w:t xml:space="preserve">, </w:t>
      </w:r>
      <w:r w:rsidR="00FB25C8" w:rsidRPr="00FB25C8">
        <w:rPr>
          <w:bCs/>
        </w:rPr>
        <w:t>hoặc là người khuyết tật nhìn, người khuyết tật nghe, nói thì phải có người phiên dịch</w:t>
      </w:r>
      <w:r w:rsidR="000D5AD8" w:rsidRPr="00C5329F">
        <w:t>.</w:t>
      </w:r>
      <w:r w:rsidRPr="00C5329F">
        <w:t xml:space="preserve"> Hình thức công chứng theo đi</w:t>
      </w:r>
      <w:r w:rsidR="00FB25C8">
        <w:rPr>
          <w:bCs/>
        </w:rPr>
        <w:t xml:space="preserve">ểm </w:t>
      </w:r>
      <w:r w:rsidRPr="00C5329F">
        <w:rPr>
          <w:bCs/>
        </w:rPr>
        <w:t>chỉ (lăn tay) b</w:t>
      </w:r>
      <w:r w:rsidR="000D5AD8" w:rsidRPr="00C5329F">
        <w:t>ắt buộc trong trường hợp người yêu cầu công chứng</w:t>
      </w:r>
      <w:r w:rsidR="00FB25C8">
        <w:t>, người làm chứng</w:t>
      </w:r>
      <w:r w:rsidR="000D5AD8" w:rsidRPr="00C5329F">
        <w:t xml:space="preserve"> không ký được hoặc</w:t>
      </w:r>
      <w:r w:rsidR="00FB25C8">
        <w:t xml:space="preserve"> thực hiện đồng thời với việc ký trong công chứng di chúc hay</w:t>
      </w:r>
      <w:r w:rsidR="000D5AD8" w:rsidRPr="00C5329F">
        <w:t xml:space="preserve"> theo yêu cầu của </w:t>
      </w:r>
      <w:r w:rsidR="00FF3B26">
        <w:t>CCV</w:t>
      </w:r>
      <w:r w:rsidR="000D5AD8" w:rsidRPr="00C5329F">
        <w:t>/người yêu cầu công chứng để tăng tính bảo mật</w:t>
      </w:r>
      <w:r w:rsidR="00FB25C8">
        <w:t xml:space="preserve"> và bảo vệ cho người yêu cầu công chứng</w:t>
      </w:r>
      <w:r w:rsidR="000D5AD8" w:rsidRPr="00C5329F">
        <w:t xml:space="preserve"> (thường áp dụng với người già yếu).</w:t>
      </w:r>
    </w:p>
    <w:p w14:paraId="14CB7E49" w14:textId="7D8820CF" w:rsidR="000D5AD8" w:rsidRPr="00C5329F" w:rsidRDefault="00CE0788" w:rsidP="000D5AD8">
      <w:pPr>
        <w:pStyle w:val="Heading3"/>
        <w:rPr>
          <w:b w:val="0"/>
        </w:rPr>
      </w:pPr>
      <w:bookmarkStart w:id="47" w:name="_Toc225775652"/>
      <w:r>
        <w:rPr>
          <w:b w:val="0"/>
        </w:rPr>
        <w:t xml:space="preserve">- </w:t>
      </w:r>
      <w:r w:rsidR="00C5329F" w:rsidRPr="00C5329F">
        <w:rPr>
          <w:b w:val="0"/>
        </w:rPr>
        <w:t>Về q</w:t>
      </w:r>
      <w:r w:rsidR="000D5AD8" w:rsidRPr="00C5329F">
        <w:rPr>
          <w:b w:val="0"/>
        </w:rPr>
        <w:t>uyền và nghĩa vụ củ</w:t>
      </w:r>
      <w:r w:rsidR="00C5329F" w:rsidRPr="00C5329F">
        <w:rPr>
          <w:b w:val="0"/>
        </w:rPr>
        <w:t>a các bên.</w:t>
      </w:r>
      <w:bookmarkEnd w:id="47"/>
    </w:p>
    <w:p w14:paraId="0BA4EB85" w14:textId="194EB3CC" w:rsidR="000D5AD8" w:rsidRDefault="00C5329F" w:rsidP="00C5329F">
      <w:pPr>
        <w:ind w:firstLine="567"/>
      </w:pPr>
      <w:r>
        <w:t>Theo Điều 18, Luật Công chứng 2024, m</w:t>
      </w:r>
      <w:r w:rsidR="000D5AD8">
        <w:t xml:space="preserve">ối quan hệ giữa người </w:t>
      </w:r>
      <w:r w:rsidR="00FB25C8">
        <w:t>yêu cầu công chứng</w:t>
      </w:r>
      <w:r w:rsidR="000D5AD8">
        <w:t xml:space="preserve"> và </w:t>
      </w:r>
      <w:r>
        <w:t>CCV</w:t>
      </w:r>
      <w:r w:rsidR="000D5AD8">
        <w:t xml:space="preserve"> </w:t>
      </w:r>
      <w:r w:rsidR="000D5AD8" w:rsidRPr="00C5329F">
        <w:rPr>
          <w:szCs w:val="26"/>
        </w:rPr>
        <w:t>được điều chỉnh dựa trên nguyên tắc độc lập và trách nhiệm.</w:t>
      </w:r>
      <w:r w:rsidRPr="00C5329F">
        <w:rPr>
          <w:szCs w:val="26"/>
        </w:rPr>
        <w:t xml:space="preserve"> CCV </w:t>
      </w:r>
      <w:r w:rsidRPr="00C5329F">
        <w:rPr>
          <w:bCs/>
          <w:szCs w:val="26"/>
        </w:rPr>
        <w:t>có quyền đ</w:t>
      </w:r>
      <w:r w:rsidR="000D5AD8" w:rsidRPr="00C5329F">
        <w:rPr>
          <w:szCs w:val="26"/>
        </w:rPr>
        <w:t>ược từ</w:t>
      </w:r>
      <w:r w:rsidR="000D5AD8">
        <w:t xml:space="preserve"> chối công chứng nếu giao dịch trái pháp luật, trái đạo đức xã hội; được quyền khai thác thông tin từ Cơ sở dữ liệu quốc gia (quyền mới được luật hóa mạnh mẽ).</w:t>
      </w:r>
      <w:r>
        <w:t xml:space="preserve"> CCV có nghĩa vụ p</w:t>
      </w:r>
      <w:r w:rsidR="000D5AD8">
        <w:t xml:space="preserve">hải giải thích rõ cho người yêu cầu công chứng hiểu về quyền, nghĩa </w:t>
      </w:r>
      <w:r w:rsidR="000D5AD8" w:rsidRPr="00C5329F">
        <w:t xml:space="preserve">vụ và </w:t>
      </w:r>
      <w:r w:rsidR="000D5AD8" w:rsidRPr="00C5329F">
        <w:rPr>
          <w:bCs/>
        </w:rPr>
        <w:t>hậu quả pháp lý</w:t>
      </w:r>
      <w:r w:rsidR="000D5AD8" w:rsidRPr="00C5329F">
        <w:t xml:space="preserve"> của việc chuyển nhượng đất đai (ví dụ: </w:t>
      </w:r>
      <w:r w:rsidR="00097C92">
        <w:t xml:space="preserve">không thực hiện thủ tục đăng ký sang tên </w:t>
      </w:r>
      <w:r w:rsidR="00654E75">
        <w:rPr>
          <w:color w:val="000000" w:themeColor="text1"/>
        </w:rPr>
        <w:t>QSDĐ</w:t>
      </w:r>
      <w:r>
        <w:t>, rủi ro mất tiền cọc) và c</w:t>
      </w:r>
      <w:r w:rsidR="000D5AD8">
        <w:t>hịu trách nhiệm bồi thường thiệt hại nếu có lỗi (cố ý hoặc vô ý) gây thiệt hại cho người yêu cầu công chứng. Luật</w:t>
      </w:r>
      <w:r w:rsidR="00FB25C8">
        <w:t xml:space="preserve"> công chứng</w:t>
      </w:r>
      <w:r w:rsidR="000D5AD8">
        <w:t xml:space="preserve"> 2024 </w:t>
      </w:r>
      <w:r w:rsidR="00FB25C8">
        <w:t xml:space="preserve">cũng đã </w:t>
      </w:r>
      <w:r w:rsidR="000D5AD8">
        <w:t>quy định rõ hơn về bảo hiểm trách nhiệm nghề nghiệp</w:t>
      </w:r>
      <w:r w:rsidR="00FB25C8">
        <w:t xml:space="preserve"> cho </w:t>
      </w:r>
      <w:r w:rsidR="00FF3B26">
        <w:t>CCV</w:t>
      </w:r>
      <w:r w:rsidR="00FB25C8">
        <w:t xml:space="preserve"> là</w:t>
      </w:r>
      <w:r w:rsidR="000D5AD8">
        <w:t xml:space="preserve"> bắt buộc.</w:t>
      </w:r>
    </w:p>
    <w:p w14:paraId="4548F895" w14:textId="5857C6D1" w:rsidR="000D5AD8" w:rsidRDefault="000D5AD8" w:rsidP="00C5329F">
      <w:pPr>
        <w:ind w:firstLine="567"/>
      </w:pPr>
      <w:r w:rsidRPr="00C5329F">
        <w:rPr>
          <w:szCs w:val="26"/>
        </w:rPr>
        <w:t>Đ</w:t>
      </w:r>
      <w:r w:rsidR="00C5329F">
        <w:rPr>
          <w:szCs w:val="26"/>
        </w:rPr>
        <w:t>ối với n</w:t>
      </w:r>
      <w:r w:rsidR="00C5329F" w:rsidRPr="00C5329F">
        <w:rPr>
          <w:szCs w:val="26"/>
        </w:rPr>
        <w:t xml:space="preserve">gười yêu cầu công chứng, có quyền </w:t>
      </w:r>
      <w:r w:rsidR="00C5329F" w:rsidRPr="00C5329F">
        <w:rPr>
          <w:bCs/>
          <w:szCs w:val="26"/>
        </w:rPr>
        <w:t>đ</w:t>
      </w:r>
      <w:r w:rsidRPr="00C5329F">
        <w:rPr>
          <w:szCs w:val="26"/>
        </w:rPr>
        <w:t>ược yêu cầu CCV giữ bí mật</w:t>
      </w:r>
      <w:r>
        <w:t xml:space="preserve"> </w:t>
      </w:r>
      <w:r w:rsidRPr="00C5329F">
        <w:rPr>
          <w:szCs w:val="26"/>
        </w:rPr>
        <w:t>nội dung công chứng; được khiếu nại n</w:t>
      </w:r>
      <w:r w:rsidR="00C5329F" w:rsidRPr="00C5329F">
        <w:rPr>
          <w:szCs w:val="26"/>
        </w:rPr>
        <w:t xml:space="preserve">ếu CCV sách nhiễu và có nghĩa vụ </w:t>
      </w:r>
      <w:r w:rsidR="00C5329F" w:rsidRPr="00C5329F">
        <w:rPr>
          <w:bCs/>
          <w:szCs w:val="26"/>
        </w:rPr>
        <w:t>p</w:t>
      </w:r>
      <w:r w:rsidRPr="00C5329F">
        <w:rPr>
          <w:szCs w:val="26"/>
        </w:rPr>
        <w:t xml:space="preserve">hải </w:t>
      </w:r>
      <w:r w:rsidRPr="00C5329F">
        <w:rPr>
          <w:bCs/>
          <w:szCs w:val="26"/>
        </w:rPr>
        <w:t>trung thực</w:t>
      </w:r>
      <w:r w:rsidRPr="00C5329F">
        <w:rPr>
          <w:szCs w:val="26"/>
        </w:rPr>
        <w:t xml:space="preserve"> trong việc cung cấp hồ sơ, tài liệu. Luật nghiêm cấm hành vi gian dối,</w:t>
      </w:r>
      <w:r>
        <w:t xml:space="preserve"> sử dụng giấy tờ giả mạo. Nếu vi phạm, người yêu cầu công chứng chịu trách nhiệm hình sự (tội làm giả con dấu, tài liệu).</w:t>
      </w:r>
    </w:p>
    <w:p w14:paraId="2C257210" w14:textId="3DC41E9A" w:rsidR="00CE0788" w:rsidRDefault="00CE0788" w:rsidP="00CE0788">
      <w:pPr>
        <w:ind w:firstLine="567"/>
      </w:pPr>
      <w:r w:rsidRPr="00CE0788">
        <w:rPr>
          <w:bCs/>
        </w:rPr>
        <w:t xml:space="preserve">Như vậy, </w:t>
      </w:r>
      <w:r w:rsidR="000D5AD8" w:rsidRPr="00CE0788">
        <w:t>Luật Công chứng 2024 là bước tiến lớn khi cho phép công chứng</w:t>
      </w:r>
      <w:r w:rsidR="000D5AD8">
        <w:t xml:space="preserve"> điện tử và kết nối trực tiếp với Cơ sở dữ liệu quốc gia về dân cư (VNeID). Điều này giảm thiểu tối đa nạn giả mạo giấy tờ và chủ thể trong giao dịch đất đai.</w:t>
      </w:r>
      <w:r>
        <w:t xml:space="preserve"> Theo Luật mới, v</w:t>
      </w:r>
      <w:r w:rsidR="000D5AD8">
        <w:t xml:space="preserve">iệc bãi bỏ </w:t>
      </w:r>
      <w:r w:rsidR="008F0357">
        <w:t>“</w:t>
      </w:r>
      <w:r w:rsidR="000D5AD8">
        <w:t>Phiếu yêu cầu công chứng</w:t>
      </w:r>
      <w:r w:rsidR="008F0357">
        <w:t>”</w:t>
      </w:r>
      <w:r w:rsidR="000D5AD8">
        <w:t xml:space="preserve"> cứng nhắc và cho phép nộp hồ sơ online giúp tiết</w:t>
      </w:r>
      <w:r>
        <w:t xml:space="preserve"> kiệm thời gian, chi phí đi lại và q</w:t>
      </w:r>
      <w:r w:rsidR="000D5AD8">
        <w:t xml:space="preserve">uy định cụ thể hóa trách nhiệm bồi </w:t>
      </w:r>
      <w:r w:rsidR="000D5AD8">
        <w:lastRenderedPageBreak/>
        <w:t>thường và chuẩn hóa quy trình đào tạo giúp nâng cao chất lượng đội ngũ CCV, hạn chế rủi ro cho người dân.</w:t>
      </w:r>
    </w:p>
    <w:p w14:paraId="567B5065" w14:textId="7F59544E" w:rsidR="00015F4D" w:rsidRPr="00015F4D" w:rsidRDefault="000D5AD8" w:rsidP="00CE0788">
      <w:pPr>
        <w:ind w:firstLine="567"/>
      </w:pPr>
      <w:r>
        <w:t>Dù luật cho phép tra cứu dữ liệu, nhưng thực tế hệ thống dữ liệu đất đai ở nhiều địa phương chưa được số hóa hoàn toàn hoặc chưa kết nối liên thông với hệ thống công chứng, dẫn đến khó khăn trong việc xác minh tình trạng đất (ngăn chặn, thế chấp).</w:t>
      </w:r>
      <w:r w:rsidR="00CE0788">
        <w:t xml:space="preserve"> Bên cạnh đó, d</w:t>
      </w:r>
      <w:r>
        <w:t xml:space="preserve">ù có quy định chặt chẽ, việc kiểm soát thực tế các ca công chứng tại nhà (đặc biệt ở vùng sâu, vùng xa) vẫn phụ thuộc nhiều vào đạo đức của CCV. Luật mới tập trung vào đất đai truyền thống và giấy tờ số hóa, nhưng chưa thực sự bao quát hết các hình thức giao dịch tài sản mới phát sinh trong nền kinh tế số có thể gắn liền với </w:t>
      </w:r>
      <w:r w:rsidR="00654E75">
        <w:rPr>
          <w:color w:val="000000" w:themeColor="text1"/>
        </w:rPr>
        <w:t>QSDĐ</w:t>
      </w:r>
      <w:r>
        <w:t xml:space="preserve"> trong tương lai.</w:t>
      </w:r>
    </w:p>
    <w:p w14:paraId="75243DB1" w14:textId="37F9297A" w:rsidR="00267D77" w:rsidRDefault="00015F4D" w:rsidP="00015F4D">
      <w:pPr>
        <w:pStyle w:val="Heading3"/>
      </w:pPr>
      <w:bookmarkStart w:id="48" w:name="_Toc225775653"/>
      <w:r>
        <w:t>2.1</w:t>
      </w:r>
      <w:r w:rsidR="00267D77" w:rsidRPr="00EE5753">
        <w:t xml:space="preserve">.4. Quy định về xử lý vi phạm và giải quyết tranh chấp liên quan đến </w:t>
      </w:r>
      <w:r w:rsidR="00784305">
        <w:t>h</w:t>
      </w:r>
      <w:r w:rsidR="00097C92">
        <w:t>ợp đồng chuyển nhượng quyền sử dụng đất</w:t>
      </w:r>
      <w:bookmarkEnd w:id="48"/>
      <w:r w:rsidR="00097C92">
        <w:t xml:space="preserve"> </w:t>
      </w:r>
    </w:p>
    <w:p w14:paraId="41056E59" w14:textId="3CAF06A1" w:rsidR="00CE0788" w:rsidRPr="00CE0788" w:rsidRDefault="00CE0788" w:rsidP="00CE0788">
      <w:pPr>
        <w:ind w:firstLine="567"/>
        <w:rPr>
          <w:i/>
        </w:rPr>
      </w:pPr>
      <w:r w:rsidRPr="00CE0788">
        <w:rPr>
          <w:i/>
        </w:rPr>
        <w:t xml:space="preserve">- Về trách nhiệm bồi thường thiệt hại của </w:t>
      </w:r>
      <w:r w:rsidR="00FF3B26">
        <w:rPr>
          <w:i/>
        </w:rPr>
        <w:t>CCV</w:t>
      </w:r>
      <w:r w:rsidR="00F64D9B">
        <w:rPr>
          <w:i/>
        </w:rPr>
        <w:t xml:space="preserve"> và t</w:t>
      </w:r>
      <w:r w:rsidRPr="00CE0788">
        <w:rPr>
          <w:i/>
        </w:rPr>
        <w:t>ổ chức hành nghề công chứng.</w:t>
      </w:r>
    </w:p>
    <w:p w14:paraId="711E3DF9" w14:textId="1779FF2F" w:rsidR="00CE0788" w:rsidRDefault="00CE0788" w:rsidP="00CE0788">
      <w:pPr>
        <w:ind w:firstLine="720"/>
      </w:pPr>
      <w:r w:rsidRPr="00CE0788">
        <w:t xml:space="preserve">Theo quy định của </w:t>
      </w:r>
      <w:r w:rsidRPr="00CE0788">
        <w:rPr>
          <w:bCs/>
        </w:rPr>
        <w:t>Luật Công chứng 2024</w:t>
      </w:r>
      <w:r w:rsidRPr="00CE0788">
        <w:t xml:space="preserve"> và </w:t>
      </w:r>
      <w:r w:rsidRPr="00CE0788">
        <w:rPr>
          <w:bCs/>
        </w:rPr>
        <w:t>Bộ luật Dân sự 2015</w:t>
      </w:r>
      <w:r w:rsidRPr="00CE0788">
        <w:t>, trách</w:t>
      </w:r>
      <w:r>
        <w:t xml:space="preserve"> nhiệm bồi thường thiệt hại trong hoạt động công chứng được xác định là trách nhiệm dân sự ngoài hợp đồng hoặc trách nhiệm phát sinh từ vi phạm nghĩa vụ nghề nghiệp. Cụ thể, tổ chức hành nghề công chứng (Phòng công chứng hoặc VPCC) có nghĩa vụ bồi thường thiệt hại cho người yêu cầu công chứng hoặc cá nhân, tổ chức khác khi có lỗi của </w:t>
      </w:r>
      <w:r w:rsidR="00FF3B26">
        <w:t>CCV</w:t>
      </w:r>
      <w:r>
        <w:t xml:space="preserve"> thuộc tổ chức mình gây ra trong quá trình thực hiện </w:t>
      </w:r>
      <w:r w:rsidR="0088644B">
        <w:t>công chứng hợp đồng chuyển</w:t>
      </w:r>
      <w:r>
        <w:t xml:space="preserve"> nhượng QSDĐ. Sau khi thực hiện bồi thường, tổ chức hành nghề công chứng có quyền yêu cầu </w:t>
      </w:r>
      <w:r w:rsidR="00FF3B26">
        <w:t>CCV</w:t>
      </w:r>
      <w:r>
        <w:t xml:space="preserve"> gây thiệt hại phải hoàn trả lại khoản tiền đã bồi thường theo quy định pháp luật. Quy định này nhằm bảo đảm khả năng chi trả và quyền lợi của người dân, bởi tổ chức hành nghề thường có năng lực tài chính và bảo hiểm trách nhiệm nghề nghiệp tốt hơn cá nhân </w:t>
      </w:r>
      <w:r w:rsidR="00FF3B26">
        <w:t>CCV</w:t>
      </w:r>
      <w:r>
        <w:t>. Về mặt ưu điểm, quy định tại Luật Công chứng 2024 đã siết chặt hơn nghĩa vụ mua bảo hiểm trách nhiệm nghề nghiệp</w:t>
      </w:r>
      <w:r w:rsidR="0058430A">
        <w:t xml:space="preserve"> cho </w:t>
      </w:r>
      <w:r w:rsidR="00FF3B26">
        <w:t>CCV</w:t>
      </w:r>
      <w:r>
        <w:t xml:space="preserve"> bắt buộc đối với tổ chức hành nghề công chứng</w:t>
      </w:r>
      <w:r w:rsidR="00097C92">
        <w:t xml:space="preserve"> với những điều kiện khắt khe như: Hợp đồng bảo hiểm trách nhiệm nghề nghiệp </w:t>
      </w:r>
      <w:r w:rsidR="00FF3B26">
        <w:t>CCV</w:t>
      </w:r>
      <w:r w:rsidR="00097C92">
        <w:t xml:space="preserve"> phải có t</w:t>
      </w:r>
      <w:r w:rsidR="00097C92" w:rsidRPr="00097C92">
        <w:t>hời hạn bảo hiểm tối thiểu là 05 năm kể từ ngày hợp đồng bảo hiểm có hiệu lực</w:t>
      </w:r>
      <w:r w:rsidR="00097C92">
        <w:t>, t</w:t>
      </w:r>
      <w:r w:rsidR="00097C92" w:rsidRPr="00097C92">
        <w:t xml:space="preserve">ổ </w:t>
      </w:r>
      <w:r w:rsidR="00097C92" w:rsidRPr="00097C92">
        <w:lastRenderedPageBreak/>
        <w:t xml:space="preserve">chức hành nghề công chứng và doanh nghiệp bảo hiểm có thể thỏa thuận mức phí bảo hiểm nhưng không được thấp hơn 03 triệu đồng một năm cho một </w:t>
      </w:r>
      <w:r w:rsidR="00FF3B26">
        <w:t>CCV</w:t>
      </w:r>
      <w:r w:rsidR="00097C92">
        <w:t>, s</w:t>
      </w:r>
      <w:r w:rsidR="00097C92" w:rsidRPr="00097C92">
        <w:t>ố tiền bảo hiểm tối thiểu là 400 triệu đồng và phải được quy đị</w:t>
      </w:r>
      <w:r w:rsidR="0058430A">
        <w:t>nh rõ trong hợp đồng bảo hiểm…</w:t>
      </w:r>
      <w:r>
        <w:t xml:space="preserve"> Điều này tạo ra một </w:t>
      </w:r>
      <w:r w:rsidR="008F0357">
        <w:t>“</w:t>
      </w:r>
      <w:r>
        <w:t>lưới an toàn</w:t>
      </w:r>
      <w:r w:rsidR="008F0357">
        <w:t>”</w:t>
      </w:r>
      <w:r>
        <w:t xml:space="preserve"> tài chính, đảm bảo rằng khi xảy ra rủi ro pháp lý (ví dụ: </w:t>
      </w:r>
      <w:r w:rsidR="00FF3B26">
        <w:t>CCV</w:t>
      </w:r>
      <w:r>
        <w:t xml:space="preserve"> không phát hiện ra giấy t</w:t>
      </w:r>
      <w:r w:rsidR="0058430A">
        <w:t xml:space="preserve">ờ giả mạo, hoặc bỏ qua trình tự, thủ tục công chứng </w:t>
      </w:r>
      <w:r>
        <w:t xml:space="preserve">dẫn đến thiệt hại cho người </w:t>
      </w:r>
      <w:r w:rsidR="000D6E98">
        <w:t xml:space="preserve">nhận chuyển nhượng </w:t>
      </w:r>
      <w:r w:rsidR="00654E75">
        <w:rPr>
          <w:color w:val="000000" w:themeColor="text1"/>
        </w:rPr>
        <w:t>QSDĐ</w:t>
      </w:r>
      <w:r>
        <w:t xml:space="preserve">), người bị </w:t>
      </w:r>
      <w:r w:rsidR="0058430A">
        <w:t xml:space="preserve">thiệt </w:t>
      </w:r>
      <w:r>
        <w:t xml:space="preserve">hại sẽ </w:t>
      </w:r>
      <w:r w:rsidRPr="00CE0788">
        <w:t xml:space="preserve">được đền bù thỏa đáng. Bên cạnh đó, sự liên kết với </w:t>
      </w:r>
      <w:r w:rsidRPr="00CE0788">
        <w:rPr>
          <w:bCs/>
        </w:rPr>
        <w:t>Luật Đất đai 2024</w:t>
      </w:r>
      <w:r w:rsidRPr="00CE0788">
        <w:t xml:space="preserve"> cũng làm</w:t>
      </w:r>
      <w:r>
        <w:t xml:space="preserve"> rõ hơn trách nhiệm của </w:t>
      </w:r>
      <w:r w:rsidR="00FF3B26">
        <w:t>CCV</w:t>
      </w:r>
      <w:r>
        <w:t xml:space="preserve"> trong việc rà soát tính hợp pháp của thửa đất (như điều kiện chuyển nhượng, tình trạng tranh chấp) trước khi ký công chứng, từ đó xác định lỗi rõ ràng hơn khi tranh chấp xảy ra. Tuy nhiên, pháp luật về vấn đề này vẫn tồn tại một số hạn chế. Việc xác định </w:t>
      </w:r>
      <w:r w:rsidR="008F0357">
        <w:t>“</w:t>
      </w:r>
      <w:r>
        <w:t>lỗi</w:t>
      </w:r>
      <w:r w:rsidR="008F0357">
        <w:t>”</w:t>
      </w:r>
      <w:r>
        <w:t xml:space="preserve"> của </w:t>
      </w:r>
      <w:r w:rsidR="00FF3B26">
        <w:t>CCV</w:t>
      </w:r>
      <w:r>
        <w:t xml:space="preserve"> trong nhiều trường hợp thực tế rất phức tạp. Ví dụ, trong các vụ việc sử dụng công nghệ làm giả giấy tờ </w:t>
      </w:r>
      <w:r w:rsidR="00654E75">
        <w:rPr>
          <w:color w:val="000000" w:themeColor="text1"/>
        </w:rPr>
        <w:t>QSDĐ</w:t>
      </w:r>
      <w:r>
        <w:t xml:space="preserve"> tinh vi, ranh giới giữa việc </w:t>
      </w:r>
      <w:r w:rsidR="00FF3B26">
        <w:t>CCV</w:t>
      </w:r>
      <w:r>
        <w:t xml:space="preserve"> </w:t>
      </w:r>
      <w:r w:rsidR="008F0357">
        <w:t>“</w:t>
      </w:r>
      <w:r>
        <w:t>thiếu trách nhiệm</w:t>
      </w:r>
      <w:r w:rsidR="008F0357">
        <w:t>”</w:t>
      </w:r>
      <w:r>
        <w:t xml:space="preserve"> và </w:t>
      </w:r>
      <w:r w:rsidR="008F0357">
        <w:t>“</w:t>
      </w:r>
      <w:r>
        <w:t>bất khả kháng do giới hạn về kỹ thuật, máy móc</w:t>
      </w:r>
      <w:r w:rsidR="008F0357">
        <w:t>”</w:t>
      </w:r>
      <w:r>
        <w:t xml:space="preserve"> là rất mong manh. Nếu không chứng minh được lỗi chủ quan của </w:t>
      </w:r>
      <w:r w:rsidR="00FF3B26">
        <w:t>CCV</w:t>
      </w:r>
      <w:r>
        <w:t xml:space="preserve">, người bị thiệt hại khó có thể yêu cầu bồi thường. Ngoài ra, mức bồi thường hoàn trả từ </w:t>
      </w:r>
      <w:r w:rsidR="00FF3B26">
        <w:t>CCV</w:t>
      </w:r>
      <w:r>
        <w:t xml:space="preserve"> về lại cho tổ chức hành nghề chưa có hướng dẫn chi tiết về giới hạn trần/sàn dựa trên thu nhập, dẫn đến khó khăn trong thi hành nội bộ.</w:t>
      </w:r>
    </w:p>
    <w:p w14:paraId="303C746A" w14:textId="4A10BC2F" w:rsidR="00CE0788" w:rsidRPr="00CE0788" w:rsidRDefault="00CE0788" w:rsidP="00CE0788">
      <w:pPr>
        <w:ind w:firstLine="720"/>
        <w:rPr>
          <w:i/>
        </w:rPr>
      </w:pPr>
      <w:r w:rsidRPr="00CE0788">
        <w:rPr>
          <w:i/>
        </w:rPr>
        <w:t>- Về hủy bỏ hợp đồng công chứng và giải quyết tranh chấp</w:t>
      </w:r>
      <w:r>
        <w:rPr>
          <w:i/>
        </w:rPr>
        <w:t>.</w:t>
      </w:r>
    </w:p>
    <w:p w14:paraId="1A4AE332" w14:textId="4A50BF81" w:rsidR="00CE0788" w:rsidRDefault="00CE0788" w:rsidP="00CE0788">
      <w:pPr>
        <w:ind w:firstLine="720"/>
      </w:pPr>
      <w:r w:rsidRPr="00CE0788">
        <w:t xml:space="preserve">Việc hủy bỏ hợp đồng chuyển nhượng </w:t>
      </w:r>
      <w:r w:rsidR="00654E75">
        <w:rPr>
          <w:color w:val="000000" w:themeColor="text1"/>
        </w:rPr>
        <w:t>QSDĐ</w:t>
      </w:r>
      <w:r w:rsidRPr="00CE0788">
        <w:t xml:space="preserve"> đã được công chứng được quy định chặt chẽ tại </w:t>
      </w:r>
      <w:r w:rsidRPr="00CE0788">
        <w:rPr>
          <w:bCs/>
        </w:rPr>
        <w:t>Luật Công chứng 2024</w:t>
      </w:r>
      <w:r w:rsidRPr="00CE0788">
        <w:t>. Theo đó, việc hủy bỏ</w:t>
      </w:r>
      <w:r>
        <w:t xml:space="preserve"> hợp đồng chỉ được thực hiện khi có sự thỏa thuận, cam kết bằng văn bản của tất cả các bên tham gia giao dịch ban đầu và phải được thực hiện tại chính tổ chức hành nghề công chứng đã thực hiện việc công chứng đó (trừ trường hợp tổ chức đó đã chấm dứt hoạt động thì thực hiện tại tổ chức đang lưu trữ hồ sơ). Trong trường hợp một bên không đồng ý hủy bỏ hoặc phát sinh mâu thuẫn về tính pháp lý của hợp đồng (ví dụ: một bên cho rằng mình bị lừa dối, cưỡng ép), thẩm quyền giải quyết sẽ thuộc về Tòa án nhân dân. Khi Tòa án tuyên bố văn bản công chứng vô hiệu, thì hiệu lực của hợp đồng chuyển nhượng QSDĐ đó mới chấm dứt về mặt pháp lý.</w:t>
      </w:r>
    </w:p>
    <w:p w14:paraId="45FAC317" w14:textId="39C475ED" w:rsidR="00CE0788" w:rsidRDefault="00CE0788" w:rsidP="00CE0788">
      <w:pPr>
        <w:ind w:firstLine="720"/>
      </w:pPr>
      <w:r>
        <w:lastRenderedPageBreak/>
        <w:t xml:space="preserve">Rõ ràng, quy định này tôn trọng quyền tự định đoạt của các bên trong giao dịch dân sự, đồng thời đảm bảo tính ổn định của hệ thống đăng ký đất đai. Việc bắt buộc hủy bỏ tại chính tổ chức đã công chứng giúp việc quản lý hồ sơ, cập nhật dữ liệu trên Hệ thống cơ sở dữ liệu công chứng và đất đai được đồng bộ, tránh tình trạng </w:t>
      </w:r>
      <w:r w:rsidR="008F0357">
        <w:t>“</w:t>
      </w:r>
      <w:r>
        <w:t xml:space="preserve">một mảnh đất </w:t>
      </w:r>
      <w:r w:rsidR="009D4F7D">
        <w:t xml:space="preserve">chuyển nhượng </w:t>
      </w:r>
      <w:r>
        <w:t>hai lần</w:t>
      </w:r>
      <w:r w:rsidR="008F0357">
        <w:t>”</w:t>
      </w:r>
      <w:r>
        <w:t>. Luật Công chứng 2024 cũng đã bổ sung các quy định rõ ràng hơn về trình tự thủ tục hủy bỏ, giúp giảm thiểu thời gian đi lại cho người dân.</w:t>
      </w:r>
    </w:p>
    <w:p w14:paraId="401B1F99" w14:textId="45ED72A3" w:rsidR="00CE0788" w:rsidRDefault="00CE0788" w:rsidP="00CE0788">
      <w:pPr>
        <w:ind w:firstLine="720"/>
      </w:pPr>
      <w:r w:rsidRPr="00CE0788">
        <w:t xml:space="preserve">Mặc dù vậy, quy định này bộc lộ hạn chế lớn khi áp dụng vào thực tiễn chuyển nhượng bất động sản. Theo quy định của </w:t>
      </w:r>
      <w:r w:rsidRPr="00CE0788">
        <w:rPr>
          <w:bCs/>
        </w:rPr>
        <w:t>Luật Đất đai 2024</w:t>
      </w:r>
      <w:r w:rsidRPr="00CE0788">
        <w:t>, sau khi công</w:t>
      </w:r>
      <w:r>
        <w:t xml:space="preserve"> chứng, hợp đồng thường được nộp ngay vào Văn phòng Đăng ký đất đai để làm thủ tục sang tên. Lúc này, quy trình hủy bỏ hợp đồng công chứng gặp vướng mắc nếu hồ sơ đang trong quá trình xử lý biến động đất đai. Pháp luật hiện hành chưa có cơ chế phối hợp tự động </w:t>
      </w:r>
      <w:r w:rsidR="008F0357">
        <w:t>“</w:t>
      </w:r>
      <w:r>
        <w:t>thời gian thực</w:t>
      </w:r>
      <w:r w:rsidR="008F0357">
        <w:t>”</w:t>
      </w:r>
      <w:r w:rsidR="001C628E">
        <w:t xml:space="preserve"> giữa t</w:t>
      </w:r>
      <w:r>
        <w:t>ổ chức công chứng và Văn phòng Đăng ký đất đai để dừng thủ tục sang tên ngay khi các bên ký văn bản hủy công chứng, dẫn đến rủi ro pháp lý khi hồ sơ hành chính vẫn chạy trong khi hợp đồng dân sự đã bị hủy. Hơn nữa, chi phí và thời gian theo đuổi các vụ kiện tại Tòa án để tuyên vô hiệu hợp đồng công chứng thường kéo dài, gây thiệt hại lớn cho các bên, đặc biệt trong bối cảnh giá đất biến động mạnh.</w:t>
      </w:r>
    </w:p>
    <w:p w14:paraId="10B618DA" w14:textId="546CCCAD" w:rsidR="009500BE" w:rsidRDefault="009500BE" w:rsidP="009500BE">
      <w:pPr>
        <w:pStyle w:val="Heading2"/>
      </w:pPr>
      <w:bookmarkStart w:id="49" w:name="_Toc225775654"/>
      <w:r>
        <w:t xml:space="preserve">2.2. Thực tiễn thực hiện </w:t>
      </w:r>
      <w:r w:rsidR="0088644B">
        <w:t>công chứng hợp đồng chuyển</w:t>
      </w:r>
      <w:r>
        <w:t xml:space="preserve"> nhượng quyền sử dụng đất tại Văn phòng công chứng Nguyễn Hồng Mừng, tỉ</w:t>
      </w:r>
      <w:r w:rsidR="00267D77">
        <w:t>nh Thanh Hóa</w:t>
      </w:r>
      <w:bookmarkEnd w:id="49"/>
    </w:p>
    <w:p w14:paraId="33D757E7" w14:textId="0F792534" w:rsidR="009B1C3B" w:rsidRDefault="009B1C3B" w:rsidP="009B1C3B">
      <w:pPr>
        <w:pStyle w:val="Heading3"/>
      </w:pPr>
      <w:bookmarkStart w:id="50" w:name="_Toc225775655"/>
      <w:r>
        <w:rPr>
          <w:rFonts w:hAnsi="Symbol"/>
        </w:rPr>
        <w:t>2</w:t>
      </w:r>
      <w:r w:rsidR="00267D77" w:rsidRPr="00EE5753">
        <w:t xml:space="preserve">.2.1. </w:t>
      </w:r>
      <w:r>
        <w:t>Kết quả đạt đượ</w:t>
      </w:r>
      <w:r w:rsidR="00097C92">
        <w:t>c</w:t>
      </w:r>
      <w:bookmarkEnd w:id="50"/>
    </w:p>
    <w:p w14:paraId="0A061DE5" w14:textId="55EB54DD" w:rsidR="009B1C3B" w:rsidRDefault="009B1C3B" w:rsidP="009B1C3B">
      <w:pPr>
        <w:pStyle w:val="Heading4"/>
      </w:pPr>
      <w:r>
        <w:t>2.2.1.1. Thực trạng thực hiện c</w:t>
      </w:r>
      <w:r w:rsidRPr="00EE5753">
        <w:t>ác nguyên tắc cơ bản của pháp luật về công chứng quyền sử dụng đất</w:t>
      </w:r>
    </w:p>
    <w:p w14:paraId="3E919426" w14:textId="766A9FB8" w:rsidR="009B1C3B" w:rsidRDefault="009B1C3B" w:rsidP="009B1C3B">
      <w:r>
        <w:tab/>
        <w:t xml:space="preserve">Trong giai đoạn từ đầu năm 2025 đến nay, tại </w:t>
      </w:r>
      <w:r w:rsidR="00F0594C">
        <w:t>VPCC</w:t>
      </w:r>
      <w:r>
        <w:t xml:space="preserve"> Nguyễn Hồng Mừng (tỉnh Thanh Hóa), </w:t>
      </w:r>
      <w:r w:rsidR="00097C92">
        <w:t>đã tiếp nhận 429 trường</w:t>
      </w:r>
      <w:r w:rsidR="001C628E">
        <w:t xml:space="preserve"> hợp công chứng trong đó có 45 h</w:t>
      </w:r>
      <w:r w:rsidR="00097C92">
        <w:t xml:space="preserve">ợp đồng chuyển nhượng </w:t>
      </w:r>
      <w:r w:rsidR="00654E75">
        <w:rPr>
          <w:color w:val="000000" w:themeColor="text1"/>
        </w:rPr>
        <w:t>QSDĐ</w:t>
      </w:r>
      <w:r w:rsidR="00097C92">
        <w:t xml:space="preserve"> (chiếm gần 10,5%)</w:t>
      </w:r>
      <w:r w:rsidR="0052393D">
        <w:t>, trong đó chỉ có 03</w:t>
      </w:r>
      <w:r w:rsidR="00097C92">
        <w:t xml:space="preserve"> trường hợp chuyển nhượng </w:t>
      </w:r>
      <w:r w:rsidR="00654E75">
        <w:rPr>
          <w:color w:val="000000" w:themeColor="text1"/>
        </w:rPr>
        <w:t>QSDĐ</w:t>
      </w:r>
      <w:r w:rsidR="00097C92">
        <w:t xml:space="preserve"> từ tổ chức sang cá nhân</w:t>
      </w:r>
      <w:r w:rsidR="0052393D">
        <w:t xml:space="preserve"> hoặc cá nhấn sang tổ chức</w:t>
      </w:r>
      <w:r w:rsidR="00097C92">
        <w:t>, còn lại là các</w:t>
      </w:r>
      <w:r w:rsidR="00186CFE">
        <w:t xml:space="preserve"> h</w:t>
      </w:r>
      <w:r w:rsidR="00097C92">
        <w:t xml:space="preserve">ợp đồng chuyển nhượng </w:t>
      </w:r>
      <w:r w:rsidR="00654E75">
        <w:rPr>
          <w:color w:val="000000" w:themeColor="text1"/>
        </w:rPr>
        <w:t>QSDĐ</w:t>
      </w:r>
      <w:r w:rsidR="00097C92">
        <w:t xml:space="preserve"> giữa cá nhân và cá nhân. V</w:t>
      </w:r>
      <w:r>
        <w:t xml:space="preserve">iệc tuân thủ các </w:t>
      </w:r>
      <w:r>
        <w:lastRenderedPageBreak/>
        <w:t>nguyên tắc cơ bản của Luật Công chứng trong các hợp đồng chuyển nhượng QSDĐ đã đạt được những kết quả tích cực, thể hiện qua ba khía cạnh trọng yếu sau:</w:t>
      </w:r>
    </w:p>
    <w:p w14:paraId="1BA3EA61" w14:textId="23C49D09" w:rsidR="009B1C3B" w:rsidRPr="009B1C3B" w:rsidRDefault="009B1C3B" w:rsidP="009B1C3B">
      <w:pPr>
        <w:rPr>
          <w:i/>
        </w:rPr>
      </w:pPr>
      <w:r w:rsidRPr="009B1C3B">
        <w:rPr>
          <w:i/>
        </w:rPr>
        <w:tab/>
        <w:t>Một là, về nguyên tắc tuân thủ tính xác thực và tính hợp pháp.</w:t>
      </w:r>
    </w:p>
    <w:p w14:paraId="053496A4" w14:textId="009B3C6C" w:rsidR="009B1C3B" w:rsidRDefault="009B1C3B" w:rsidP="009B1C3B">
      <w:pPr>
        <w:ind w:firstLine="720"/>
      </w:pPr>
      <w:r>
        <w:t xml:space="preserve">Việc xác định tính xác thực của hồ sơ và tư cách chủ thể tham gia giao dịch là nguyên tắc cốt lõi được VPCC Nguyễn Hồng Mừng ưu tiên hàng đầu. Từ đầu năm 2025, </w:t>
      </w:r>
      <w:r w:rsidR="008D079A">
        <w:t>VPCC</w:t>
      </w:r>
      <w:r>
        <w:t xml:space="preserve"> đã đẩy mạnh ứng dụng công nghệ trong quy trình nghiệp vụ, tạo nên một </w:t>
      </w:r>
      <w:r w:rsidR="008F0357">
        <w:t>“</w:t>
      </w:r>
      <w:r>
        <w:t>màng lọc</w:t>
      </w:r>
      <w:r w:rsidR="008F0357">
        <w:t>”</w:t>
      </w:r>
      <w:r>
        <w:t xml:space="preserve"> pháp lý an toàn. Cụ thể, các </w:t>
      </w:r>
      <w:r w:rsidR="00F0594C">
        <w:t>CCV</w:t>
      </w:r>
      <w:r>
        <w:t xml:space="preserve"> đã khai thác triệt để hệ thống Cơ sở dữ liệu công chứng (UCHI) kết hợp với việc tra cứu dữ liệu dân cư quốc gia qua ứng dụng VNeID mức độ 2. Quy trình này cho phép đối chiếu chéo thông tin, giúp xác minh chính xác danh tính người yêu cầu công chứng và tình trạng pháp lý của thửa đất (như có đang bị ngăn chặn, kê biên thi hành án hay thế chấp tại ngân hàng hay không). Nhờ đó, rủi ro về giả mạo chủ thể hay giao dịch trên tài sản đang tranh chấp được loại bỏ đáng kể. </w:t>
      </w:r>
    </w:p>
    <w:p w14:paraId="47960B2A" w14:textId="3F03438E" w:rsidR="009B1C3B" w:rsidRDefault="009B1C3B" w:rsidP="009B1C3B">
      <w:pPr>
        <w:ind w:firstLine="720"/>
      </w:pPr>
      <w:r>
        <w:t xml:space="preserve">Điển hình như vào tháng 3/2025, trong quá trình tiếp nhận hồ sơ chuyển nhượng </w:t>
      </w:r>
      <w:r w:rsidR="00654E75">
        <w:rPr>
          <w:color w:val="000000" w:themeColor="text1"/>
        </w:rPr>
        <w:t>QSDĐ</w:t>
      </w:r>
      <w:r>
        <w:t xml:space="preserve"> tại xã </w:t>
      </w:r>
      <w:r w:rsidR="00097C92">
        <w:t>Hoa Lộc</w:t>
      </w:r>
      <w:r>
        <w:t>,</w:t>
      </w:r>
      <w:r w:rsidR="00234555">
        <w:t xml:space="preserve"> huyện Hậu Lộc,</w:t>
      </w:r>
      <w:r>
        <w:t xml:space="preserve"> qua tra cứu trên hệ thống UCHI, CCV tại </w:t>
      </w:r>
      <w:r w:rsidR="008D079A">
        <w:t>v</w:t>
      </w:r>
      <w:r>
        <w:t>ăn phòn</w:t>
      </w:r>
      <w:r w:rsidR="00FD1465">
        <w:t>g đã phát hiện thửa đất này dù g</w:t>
      </w:r>
      <w:r>
        <w:t xml:space="preserve">iấy chứng nhận </w:t>
      </w:r>
      <w:r w:rsidR="0052393D">
        <w:t xml:space="preserve">số CI 56894x mang tên ông Vũ Văn C </w:t>
      </w:r>
      <w:r>
        <w:t xml:space="preserve">bản gốc đang do </w:t>
      </w:r>
      <w:r w:rsidR="00A326F1">
        <w:t>bên chuyển nhượng</w:t>
      </w:r>
      <w:r>
        <w:t xml:space="preserve"> giữ, nhưng thực tế đã có quyết định ngăn chặn giao dịch từ Tòa án do liên quan đến một vụ tranh chấp thừa kế chưa giải quyết xong. Nhờ phát hiện kịp thời, CCV đã từ chối công chứng, giúp bên </w:t>
      </w:r>
      <w:r w:rsidR="000D6E98">
        <w:t>nhận chuyển nhượng</w:t>
      </w:r>
      <w:r>
        <w:t xml:space="preserve"> tránh được rủi ro mất tiền cọc và vướng vào kiện tụng kéo dài.</w:t>
      </w:r>
    </w:p>
    <w:p w14:paraId="7ACC4998" w14:textId="4143EBF3" w:rsidR="009B1C3B" w:rsidRPr="009B1C3B" w:rsidRDefault="009B1C3B" w:rsidP="009B1C3B">
      <w:pPr>
        <w:rPr>
          <w:i/>
        </w:rPr>
      </w:pPr>
      <w:r w:rsidRPr="009B1C3B">
        <w:rPr>
          <w:i/>
        </w:rPr>
        <w:tab/>
        <w:t>Hai là, về nguyên tắc tuân thủ đạo đức nghề nghiệp công chứng.</w:t>
      </w:r>
    </w:p>
    <w:p w14:paraId="37DE8F11" w14:textId="3041619D" w:rsidR="009B1C3B" w:rsidRDefault="009B1C3B" w:rsidP="009B1C3B">
      <w:pPr>
        <w:ind w:firstLine="720"/>
      </w:pPr>
      <w:r>
        <w:t xml:space="preserve">Đạo đức nghề nghiệp không chỉ là yêu cầu của pháp luật mà còn là uy tín của tổ chức hành nghề công chứng. Tại VPCC Nguyễn Hồng Mừng, các CCV kiên quyết nói </w:t>
      </w:r>
      <w:r w:rsidR="008F0357">
        <w:t>“</w:t>
      </w:r>
      <w:r>
        <w:t>không</w:t>
      </w:r>
      <w:r w:rsidR="008F0357">
        <w:t>”</w:t>
      </w:r>
      <w:r>
        <w:t xml:space="preserve"> với các hành vi tiếp tay cho gian lận thuế hoặc che giấu các giao dịch bất hợp pháp. Thực trạng phổ biến là tình trạng </w:t>
      </w:r>
      <w:r w:rsidR="008F0357">
        <w:t>“</w:t>
      </w:r>
      <w:r>
        <w:t>gửi giá</w:t>
      </w:r>
      <w:r w:rsidR="008F0357">
        <w:t>”</w:t>
      </w:r>
      <w:r>
        <w:t xml:space="preserve"> – hai bên thỏa thuận ghi giá trong hợp đồng công chứng thấp hơn nhiều so với giá thực tế để trốn thuế thu nhập cá nhân và </w:t>
      </w:r>
      <w:r w:rsidR="00234555">
        <w:t xml:space="preserve">đóng </w:t>
      </w:r>
      <w:r>
        <w:t xml:space="preserve">lệ phí trước bạ. Đối với các trường hợp này, CCV tại </w:t>
      </w:r>
      <w:r w:rsidR="008D079A">
        <w:t>v</w:t>
      </w:r>
      <w:r>
        <w:t xml:space="preserve">ăn phòng luôn giải thích rõ về rủi ro pháp lý (bị truy thu thuế, xử phạt hành chính, hoặc </w:t>
      </w:r>
      <w:r>
        <w:lastRenderedPageBreak/>
        <w:t>hợp đồng bị vô hiệu khi có tranh chấp) và yêu cầu các bên kê khai đ</w:t>
      </w:r>
      <w:r w:rsidR="008D079A">
        <w:t>úng giá trị thực. Bên cạnh đó, v</w:t>
      </w:r>
      <w:r>
        <w:t xml:space="preserve">ăn phòng cũng đặc biệt cảnh giác với các hợp đồng giả cách (giả chuyển nhượng) nhằm che giấu mục đích vay nặng lãi (tín dụng đen). Trong một giao dịch vào tháng 5/2025, hai bên yêu cầu </w:t>
      </w:r>
      <w:r w:rsidR="0088644B">
        <w:t>công chứng hợp đồng chuyển</w:t>
      </w:r>
      <w:r>
        <w:t xml:space="preserve"> nhượng một lô đất mặt tiền tại thành phố Thanh Hóa với giá ghi trong hợp đồng chỉ là 500 triệu đồng, trong khi giá thị trường ước tính khoảng 4 tỷ đồng. Nhận thấy dấu hiệu trốn thuế rõ ràng, CCV đã kiên quyết từ chối thực hiện và giải thích các quy định mới về khung giá đất cũng như cơ chế hậu kiểm của cơ quan thuế. Sau khi được </w:t>
      </w:r>
      <w:r w:rsidR="00E01500">
        <w:t>giải thích</w:t>
      </w:r>
      <w:r>
        <w:t>, hai bên đã đồng ý điều chỉnh lại giá chuyển nhượng trong hợp đồng sát với giá thị trường thực tế.</w:t>
      </w:r>
    </w:p>
    <w:p w14:paraId="1817B4BF" w14:textId="5ABFF658" w:rsidR="009B1C3B" w:rsidRPr="002B6597" w:rsidRDefault="00F0594C" w:rsidP="009B1C3B">
      <w:pPr>
        <w:rPr>
          <w:i/>
        </w:rPr>
      </w:pPr>
      <w:r w:rsidRPr="002B6597">
        <w:rPr>
          <w:i/>
        </w:rPr>
        <w:tab/>
        <w:t>Ba là, v</w:t>
      </w:r>
      <w:r w:rsidR="009B1C3B" w:rsidRPr="002B6597">
        <w:rPr>
          <w:i/>
        </w:rPr>
        <w:t>ề nguyên tắc đảm bảo tính khách quan và trung thực</w:t>
      </w:r>
      <w:r w:rsidRPr="002B6597">
        <w:rPr>
          <w:i/>
        </w:rPr>
        <w:t>.</w:t>
      </w:r>
    </w:p>
    <w:p w14:paraId="21637378" w14:textId="4851229F" w:rsidR="002B6597" w:rsidRDefault="009B1C3B" w:rsidP="00F0594C">
      <w:pPr>
        <w:ind w:firstLine="720"/>
      </w:pPr>
      <w:r>
        <w:t xml:space="preserve">Trong quan hệ chuyển nhượng QSDĐ, thường tồn tại sự chênh lệch về hiểu biết pháp luật giữa bên </w:t>
      </w:r>
      <w:r w:rsidR="000D6E98">
        <w:t>chuyển nhượng</w:t>
      </w:r>
      <w:r>
        <w:t xml:space="preserve"> và bên </w:t>
      </w:r>
      <w:r w:rsidR="000D6E98">
        <w:t>nhận chuyển nhượng</w:t>
      </w:r>
      <w:r w:rsidR="0052393D">
        <w:t>, hoặc giữa 2 bên tham gia giao dịch có một bên là người yếu thế</w:t>
      </w:r>
      <w:r>
        <w:t>. Nguyên tắc khách quan đòi hỏi CCV không được thiên vị, không vì lợi ích của một bên mà gây thiệt hại cho bên kia.</w:t>
      </w:r>
      <w:r w:rsidR="00F0594C">
        <w:t xml:space="preserve"> </w:t>
      </w:r>
      <w:r>
        <w:t>Tại VPCC Nguyễn Hồng Mừng, trước khi ký hồ sơ, CCV luôn thực hiện bước giải thích cặn kẽ quyền và nghĩa vụ cho cả hai bên. Đặc biệt chú trọng đến các điều khoản về phương thức thanh toán, thời điểm bàn giao đất và trách nhiệm nộp thuế</w:t>
      </w:r>
      <w:r w:rsidR="00594762">
        <w:t>,</w:t>
      </w:r>
      <w:r>
        <w:t xml:space="preserve"> phí. Sự trung thực và khách quan này giúp các bên lường trước được hậu quả pháp lý, đảm bảo giao dịch diễn ra công bằng, mi</w:t>
      </w:r>
      <w:r w:rsidR="00F0594C">
        <w:t xml:space="preserve">nh bạch. </w:t>
      </w:r>
    </w:p>
    <w:p w14:paraId="743F3E16" w14:textId="608865C0" w:rsidR="009B1C3B" w:rsidRPr="009B1C3B" w:rsidRDefault="002B6597" w:rsidP="00F0594C">
      <w:pPr>
        <w:ind w:firstLine="720"/>
      </w:pPr>
      <w:r>
        <w:t xml:space="preserve">Điển hình như </w:t>
      </w:r>
      <w:r w:rsidR="00F0594C">
        <w:t>k</w:t>
      </w:r>
      <w:r w:rsidR="009B1C3B">
        <w:t xml:space="preserve">hi </w:t>
      </w:r>
      <w:r w:rsidR="0088644B">
        <w:t>công chứng hợp đồng chuyển</w:t>
      </w:r>
      <w:r w:rsidR="009B1C3B">
        <w:t xml:space="preserve"> nhượng đất cho một cặp vợ chồng lớn tuổi (bên </w:t>
      </w:r>
      <w:r w:rsidR="000D6E98">
        <w:t>chuyển nhượng</w:t>
      </w:r>
      <w:r w:rsidR="009B1C3B">
        <w:t xml:space="preserve">) và một doanh nghiệp bất động sản (bên </w:t>
      </w:r>
      <w:r w:rsidR="000D6E98">
        <w:t>nhận chuyển nhượng</w:t>
      </w:r>
      <w:r w:rsidR="009B1C3B">
        <w:t xml:space="preserve">), nhận thấy hợp đồng soạn thảo sẵn của bên </w:t>
      </w:r>
      <w:r w:rsidR="00106498">
        <w:t>nhận chuyển nhượng</w:t>
      </w:r>
      <w:r w:rsidR="009B1C3B">
        <w:t xml:space="preserve"> có điều khoản </w:t>
      </w:r>
      <w:r w:rsidR="008F0357">
        <w:t>“</w:t>
      </w:r>
      <w:r w:rsidR="009B1C3B">
        <w:t xml:space="preserve">Bên </w:t>
      </w:r>
      <w:r w:rsidR="00106498">
        <w:t>nhận chuyển nhượng</w:t>
      </w:r>
      <w:r w:rsidR="009B1C3B">
        <w:t xml:space="preserve"> chỉ thanh toán 100% tiền sau khi đã sang tên xong </w:t>
      </w:r>
      <w:r w:rsidR="00594762">
        <w:t>giấy chứng nhận</w:t>
      </w:r>
      <w:r w:rsidR="008F0357">
        <w:t>”</w:t>
      </w:r>
      <w:r w:rsidR="009B1C3B">
        <w:t xml:space="preserve">, CCV đã phân tích rủi ro cho bên </w:t>
      </w:r>
      <w:r w:rsidR="00122BE9">
        <w:t>chuyển nhượng</w:t>
      </w:r>
      <w:r w:rsidR="009B1C3B">
        <w:t xml:space="preserve"> về việc có thể bị chậm trả tiền hoặc mất tài sản nếu bên </w:t>
      </w:r>
      <w:r w:rsidR="00106498">
        <w:t xml:space="preserve">nhận chuyển nhượng </w:t>
      </w:r>
      <w:r w:rsidR="009B1C3B">
        <w:t xml:space="preserve">gặp khó khăn tài chính sau khi đã sang tên. Dưới sự </w:t>
      </w:r>
      <w:r w:rsidR="00594762">
        <w:t>giải thích</w:t>
      </w:r>
      <w:r w:rsidR="009B1C3B">
        <w:t xml:space="preserve"> khách quan của CCV, hai bên đã sửa đổi điều khoản thành thanh toán qua tài khoản phong tỏa tại ngân hàn</w:t>
      </w:r>
      <w:r w:rsidR="00106498">
        <w:t xml:space="preserve">g, đảm bảo an toàn cho cả bên chuyển nhượng </w:t>
      </w:r>
      <w:r w:rsidR="009B1C3B">
        <w:t xml:space="preserve">lẫn </w:t>
      </w:r>
      <w:r w:rsidR="00106498">
        <w:t>bên nhận chuyển nhượng</w:t>
      </w:r>
      <w:r w:rsidR="009B1C3B">
        <w:t>.</w:t>
      </w:r>
    </w:p>
    <w:p w14:paraId="799E7B16" w14:textId="4BADE850" w:rsidR="009B1C3B" w:rsidRDefault="009B1C3B" w:rsidP="009B1C3B">
      <w:pPr>
        <w:pStyle w:val="Heading4"/>
      </w:pPr>
      <w:r>
        <w:rPr>
          <w:rFonts w:hAnsi="Symbol"/>
        </w:rPr>
        <w:lastRenderedPageBreak/>
        <w:t>2</w:t>
      </w:r>
      <w:r>
        <w:t>.2.1.2. Thực trạng thực hiện các q</w:t>
      </w:r>
      <w:r w:rsidRPr="00EE5753">
        <w:t>uy định về hợp đồng, giao dịch quyền sử dụng đất phải công chứng</w:t>
      </w:r>
    </w:p>
    <w:p w14:paraId="123758CA" w14:textId="355703FD" w:rsidR="002B6597" w:rsidRPr="002B6597" w:rsidRDefault="002B6597" w:rsidP="002B6597">
      <w:r>
        <w:tab/>
        <w:t>-</w:t>
      </w:r>
      <w:r w:rsidRPr="002B6597">
        <w:t xml:space="preserve"> Về phạm vi công chứng và phân loại giao dịch</w:t>
      </w:r>
    </w:p>
    <w:p w14:paraId="127A4D85" w14:textId="70ED6CB7" w:rsidR="002B6597" w:rsidRDefault="002B6597" w:rsidP="002B6597">
      <w:pPr>
        <w:ind w:firstLine="720"/>
      </w:pPr>
      <w:r w:rsidRPr="002B6597">
        <w:t xml:space="preserve">VPCC Nguyễn Hồng Mừng đã thực hiện nghiêm túc và chính xác các quy định của </w:t>
      </w:r>
      <w:r w:rsidRPr="002B6597">
        <w:rPr>
          <w:bCs/>
        </w:rPr>
        <w:t>Luật Đất đai 2024</w:t>
      </w:r>
      <w:r w:rsidRPr="002B6597">
        <w:t xml:space="preserve"> và </w:t>
      </w:r>
      <w:r w:rsidRPr="002B6597">
        <w:rPr>
          <w:bCs/>
        </w:rPr>
        <w:t>Luật Nhà ở</w:t>
      </w:r>
      <w:r w:rsidR="0052393D">
        <w:rPr>
          <w:bCs/>
        </w:rPr>
        <w:t xml:space="preserve"> 2024</w:t>
      </w:r>
      <w:r w:rsidRPr="002B6597">
        <w:t xml:space="preserve">, đặc biệt là trong khâu tiếp nhận và phân loại hồ sơ yêu cầu công chứng. Các CCV tại văn phòng luôn xác định rõ tính chất pháp lý của từng giao dịch để </w:t>
      </w:r>
      <w:r w:rsidR="00BA68B0">
        <w:t>thực hiện</w:t>
      </w:r>
      <w:r w:rsidRPr="002B6597">
        <w:t xml:space="preserve"> thủ tục phù hợp, đảm bảo sự an toàn pháp lý tối đa cho người dân.</w:t>
      </w:r>
      <w:r>
        <w:t xml:space="preserve"> </w:t>
      </w:r>
    </w:p>
    <w:p w14:paraId="2D6A698F" w14:textId="0E2C6188" w:rsidR="002B6597" w:rsidRPr="002B6597" w:rsidRDefault="002B6597" w:rsidP="00745478">
      <w:pPr>
        <w:ind w:firstLine="720"/>
      </w:pPr>
      <w:r w:rsidRPr="002B6597">
        <w:t xml:space="preserve">Cụ thể, đối với các giao dịch chuyển nhượng, tặng cho </w:t>
      </w:r>
      <w:r w:rsidR="00654E75">
        <w:rPr>
          <w:color w:val="000000" w:themeColor="text1"/>
        </w:rPr>
        <w:t>QSDĐ</w:t>
      </w:r>
      <w:r w:rsidRPr="002B6597">
        <w:t xml:space="preserve"> và tài sản gắn liền với đất </w:t>
      </w:r>
      <w:r w:rsidR="008D079A">
        <w:t>giữa các hộ gia đình, cá nhân, v</w:t>
      </w:r>
      <w:r w:rsidRPr="002B6597">
        <w:t xml:space="preserve">ăn phòng kiên quyết thực hiện thủ tục công chứng bắt buộc theo quy định. Đồng thời, đối với các giao dịch mà một bên là tổ chức kinh doanh bất động sản (được quyền lựa chọn công chứng hoặc chứng thực), CCV vẫn giải thích rõ lợi ích của việc công chứng để </w:t>
      </w:r>
      <w:r w:rsidR="00FD1465">
        <w:t>người yêu cầu công chứng</w:t>
      </w:r>
      <w:r w:rsidRPr="002B6597">
        <w:t xml:space="preserve"> lựa chọn phương án an toàn nhất. Quy trình sàng lọc này giúp loại bỏ ngay từ đầu các giao dịch có dấu hiệu lách luật hoặc không đủ điều kiện pháp lý.</w:t>
      </w:r>
    </w:p>
    <w:p w14:paraId="66606033" w14:textId="1F93DA3A" w:rsidR="002B6597" w:rsidRPr="002B6597" w:rsidRDefault="002B6597" w:rsidP="00745478">
      <w:pPr>
        <w:ind w:firstLine="720"/>
      </w:pPr>
      <w:r w:rsidRPr="00745478">
        <w:rPr>
          <w:bCs/>
        </w:rPr>
        <w:t>Ví dụ:</w:t>
      </w:r>
      <w:r w:rsidRPr="00745478">
        <w:t xml:space="preserve"> Vào tháng 3/2025, ông Lê Văn A và bà Nguyễn Thị B đến VPCC</w:t>
      </w:r>
      <w:r w:rsidRPr="002B6597">
        <w:t xml:space="preserve"> Nguyễn Hồng Mừng yêu cầu làm thủ tục chuyển nhượng lô đất tại Phường Đông Vệ, </w:t>
      </w:r>
      <w:r w:rsidR="00112338">
        <w:t>thành phố</w:t>
      </w:r>
      <w:r w:rsidRPr="002B6597">
        <w:t xml:space="preserve"> Thanh Hóa. Qua kiểm tra hồ sơ, CCV xác định đây là giao dịch dân sự giữa cá nhân với cá nhân, bắt buộc phải côn</w:t>
      </w:r>
      <w:r w:rsidR="0052393D">
        <w:t>g chứng theo Luật Đất đai 2024. N</w:t>
      </w:r>
      <w:r w:rsidRPr="002B6597">
        <w:t xml:space="preserve">gược lại, trong một hồ sơ khác khi Công ty Bất động sản X </w:t>
      </w:r>
      <w:r w:rsidR="0052393D">
        <w:t xml:space="preserve">dưới hình thức phân lô bán nền </w:t>
      </w:r>
      <w:r w:rsidRPr="002B6597">
        <w:t>(giao dịch được quyền lựa chọn không bắt buộc công chứng the</w:t>
      </w:r>
      <w:r w:rsidR="0052393D">
        <w:t>o Luật Kinh doanh Bất động sản),</w:t>
      </w:r>
      <w:r w:rsidR="0052393D">
        <w:rPr>
          <w:rStyle w:val="CommentReference"/>
          <w:sz w:val="26"/>
          <w:szCs w:val="24"/>
        </w:rPr>
        <w:t>CC</w:t>
      </w:r>
      <w:r w:rsidRPr="002B6597">
        <w:t xml:space="preserve">V đã </w:t>
      </w:r>
      <w:r w:rsidR="00112338">
        <w:t>giải thích</w:t>
      </w:r>
      <w:r w:rsidRPr="002B6597">
        <w:t xml:space="preserve"> kỹ lưỡng về giá trị chứng cứ của văn bản công chứng. Kết quả, hai bên đã đồng</w:t>
      </w:r>
      <w:r w:rsidR="008D079A">
        <w:t xml:space="preserve"> thuận lựa chọn công chứng tại v</w:t>
      </w:r>
      <w:r w:rsidRPr="002B6597">
        <w:t>ăn phòng để đảm bảo tính pháp lý chặt chẽ, tránh tranh chấp về sau.</w:t>
      </w:r>
    </w:p>
    <w:p w14:paraId="1A5768C9" w14:textId="0EABC7FF" w:rsidR="002B6597" w:rsidRPr="002B6597" w:rsidRDefault="00745478" w:rsidP="00745478">
      <w:pPr>
        <w:ind w:firstLine="720"/>
      </w:pPr>
      <w:r>
        <w:t>-</w:t>
      </w:r>
      <w:r w:rsidR="002B6597" w:rsidRPr="002B6597">
        <w:t xml:space="preserve"> Về hình thức và kỹ thuật soạn thảo văn bản</w:t>
      </w:r>
    </w:p>
    <w:p w14:paraId="265B9BD9" w14:textId="10EF64FE" w:rsidR="002B6597" w:rsidRPr="002B6597" w:rsidRDefault="002B6597" w:rsidP="00745478">
      <w:pPr>
        <w:ind w:firstLine="720"/>
      </w:pPr>
      <w:r w:rsidRPr="002B6597">
        <w:t xml:space="preserve">Công tác soạn thảo hợp đồng tại VPCC Nguyễn Hồng Mừng đã đạt được sự chuẩn hóa cao, khắc phục được tình trạng hợp đồng sơ sài thường thấy trước đây. Các mẫu hợp đồng chuyển nhượng </w:t>
      </w:r>
      <w:r w:rsidR="00654E75">
        <w:rPr>
          <w:color w:val="000000" w:themeColor="text1"/>
        </w:rPr>
        <w:t>QSDĐ</w:t>
      </w:r>
      <w:r w:rsidRPr="002B6597">
        <w:t xml:space="preserve"> không chỉ tuân thủ biểu mẫu </w:t>
      </w:r>
      <w:r w:rsidR="008D079A">
        <w:t xml:space="preserve">chung mà </w:t>
      </w:r>
      <w:r w:rsidR="008D079A">
        <w:lastRenderedPageBreak/>
        <w:t>còn được v</w:t>
      </w:r>
      <w:r w:rsidRPr="002B6597">
        <w:t>ăn phòng chủ động cập nhật, bổ sung các điều khoản mới phù hợp với bối cảnh pháp lý năm 2025.</w:t>
      </w:r>
    </w:p>
    <w:p w14:paraId="2376897C" w14:textId="73A1B41F" w:rsidR="002B6597" w:rsidRPr="002B6597" w:rsidRDefault="002B6597" w:rsidP="00745478">
      <w:pPr>
        <w:ind w:firstLine="720"/>
      </w:pPr>
      <w:r w:rsidRPr="002B6597">
        <w:t xml:space="preserve">Về mặt ngôn ngữ, các hợp đồng được soạn thảo với văn phong pháp lý trong sáng, mạch lạc. Các điều khoản về quyền, nghĩa vụ, phương thức thanh toán và phạt vi phạm được quy định chi tiết, hạn chế tối đa việc sử dụng các từ ngữ đa nghĩa hoặc mang tính địa phương (như </w:t>
      </w:r>
      <w:r w:rsidR="008F0357">
        <w:t>“</w:t>
      </w:r>
      <w:r w:rsidRPr="002B6597">
        <w:t>đặt cọc chết</w:t>
      </w:r>
      <w:r w:rsidR="008F0357">
        <w:t>”</w:t>
      </w:r>
      <w:r w:rsidRPr="002B6597">
        <w:t xml:space="preserve">, </w:t>
      </w:r>
      <w:r w:rsidR="008F0357">
        <w:t>“</w:t>
      </w:r>
      <w:r w:rsidRPr="002B6597">
        <w:t>giấy tay</w:t>
      </w:r>
      <w:r w:rsidR="008F0357">
        <w:t>”</w:t>
      </w:r>
      <w:r w:rsidRPr="002B6597">
        <w:t>) dễ gây hiểu lầm. Đặc biệt, các điều khoản về cam kết tình trạng hôn nhân, cam kết đất không có tranh chấp được cụ thể hóa, gắn liền với trách nhiệm bồi thường nếu có sai sự thật.</w:t>
      </w:r>
    </w:p>
    <w:p w14:paraId="2CB51BBB" w14:textId="6298A0A0" w:rsidR="002B6597" w:rsidRPr="002B6597" w:rsidRDefault="002B6597" w:rsidP="00745478">
      <w:pPr>
        <w:ind w:firstLine="720"/>
      </w:pPr>
      <w:r w:rsidRPr="00745478">
        <w:rPr>
          <w:bCs/>
        </w:rPr>
        <w:t>Ví dụ:</w:t>
      </w:r>
      <w:r w:rsidRPr="00745478">
        <w:t xml:space="preserve"> Trong </w:t>
      </w:r>
      <w:r w:rsidR="00104E75">
        <w:t>hợp</w:t>
      </w:r>
      <w:r w:rsidRPr="00745478">
        <w:t xml:space="preserve"> đồng chuyển nhượng </w:t>
      </w:r>
      <w:r w:rsidR="00654E75">
        <w:rPr>
          <w:color w:val="000000" w:themeColor="text1"/>
        </w:rPr>
        <w:t>QSDĐ</w:t>
      </w:r>
      <w:r w:rsidRPr="00745478">
        <w:t xml:space="preserve"> số</w:t>
      </w:r>
      <w:r w:rsidR="00112338">
        <w:t xml:space="preserve"> 3</w:t>
      </w:r>
      <w:r w:rsidRPr="002B6597">
        <w:t>xx/2025/</w:t>
      </w:r>
      <w:r w:rsidR="00112338">
        <w:t>CCGD</w:t>
      </w:r>
      <w:r w:rsidR="008D079A">
        <w:t xml:space="preserve"> được công chứng tại v</w:t>
      </w:r>
      <w:r w:rsidRPr="002B6597">
        <w:t xml:space="preserve">ăn phòng, thay vì ghi chung chung là </w:t>
      </w:r>
      <w:r w:rsidR="008F0357">
        <w:rPr>
          <w:i/>
          <w:iCs/>
        </w:rPr>
        <w:t>“</w:t>
      </w:r>
      <w:r w:rsidRPr="002B6597">
        <w:rPr>
          <w:i/>
          <w:iCs/>
        </w:rPr>
        <w:t>Bên B thanh toán tiền cho Bên A sau khi ký hợp đồng</w:t>
      </w:r>
      <w:r w:rsidR="008F0357">
        <w:rPr>
          <w:i/>
          <w:iCs/>
        </w:rPr>
        <w:t>”</w:t>
      </w:r>
      <w:r w:rsidRPr="002B6597">
        <w:t xml:space="preserve">, CCV đã soạn thảo chi tiết thành: </w:t>
      </w:r>
      <w:r w:rsidR="008F0357">
        <w:rPr>
          <w:i/>
          <w:iCs/>
        </w:rPr>
        <w:t>“</w:t>
      </w:r>
      <w:r w:rsidRPr="002B6597">
        <w:rPr>
          <w:i/>
          <w:iCs/>
        </w:rPr>
        <w:t>Bên B thanh toán cho Bên A số tiền X đồng bằng hình thức chuyển khoản vào tài khoản ngân hàng chính chủ của Bên A (số TK:...) ngay sau khi hai bên ký và điểm chỉ vào hợp đồng công chứng. Việc giao nhận tiền được xác nhận bằng Ủy nhiệm chi của ngân hàng</w:t>
      </w:r>
      <w:r w:rsidR="008F0357">
        <w:rPr>
          <w:i/>
          <w:iCs/>
        </w:rPr>
        <w:t>”</w:t>
      </w:r>
      <w:r w:rsidRPr="002B6597">
        <w:t>.</w:t>
      </w:r>
      <w:r w:rsidR="00745478">
        <w:t xml:space="preserve"> </w:t>
      </w:r>
      <w:r w:rsidRPr="002B6597">
        <w:t>Cách soạn thảo</w:t>
      </w:r>
      <w:r w:rsidR="0052393D">
        <w:t xml:space="preserve"> này đã giúp một </w:t>
      </w:r>
      <w:r w:rsidR="00FD1465">
        <w:t>người yêu cầu công chứng</w:t>
      </w:r>
      <w:r w:rsidR="0052393D">
        <w:t xml:space="preserve"> tại xã Hà Trung</w:t>
      </w:r>
      <w:r w:rsidRPr="002B6597">
        <w:t xml:space="preserve"> tránh được rủi ro khi bên </w:t>
      </w:r>
      <w:r w:rsidR="00122BE9">
        <w:t xml:space="preserve">chuyển nhượng </w:t>
      </w:r>
      <w:r w:rsidRPr="002B6597">
        <w:t>khiếu nại chưa nhận đủ tiền, vì bằng chứng thanh toán qua ngân hàng đã được quy định rõ ràng là một phần không thể tách rời của quá trình thực hiện hợp đồng.</w:t>
      </w:r>
    </w:p>
    <w:p w14:paraId="6745A3AE" w14:textId="12BEE6DF" w:rsidR="009B1C3B" w:rsidRDefault="009B1C3B" w:rsidP="009B1C3B">
      <w:pPr>
        <w:pStyle w:val="Heading4"/>
      </w:pPr>
      <w:r>
        <w:rPr>
          <w:rFonts w:hAnsi="Symbol"/>
        </w:rPr>
        <w:t>2.2.1</w:t>
      </w:r>
      <w:r w:rsidRPr="00EE5753">
        <w:t xml:space="preserve">.3. </w:t>
      </w:r>
      <w:r>
        <w:t>Thực trạng thực hiện quy</w:t>
      </w:r>
      <w:r w:rsidRPr="00EE5753">
        <w:t xml:space="preserve"> định về trình tự, thủ tục công chứng quyền sử dụng đất</w:t>
      </w:r>
    </w:p>
    <w:p w14:paraId="7C5E432D" w14:textId="7AE3F38A" w:rsidR="00745478" w:rsidRDefault="00745478" w:rsidP="00745478">
      <w:r>
        <w:tab/>
        <w:t xml:space="preserve">Trong bối cảnh thị trường bất động sản tại tỉnh Thanh Hóa có nhiều biến động từ đầu năm 2025 đến nay, </w:t>
      </w:r>
      <w:r w:rsidR="008D079A">
        <w:t xml:space="preserve">VPCC </w:t>
      </w:r>
      <w:r>
        <w:t xml:space="preserve">Nguyễn Hồng Mừng đã không ngừng nỗ lực chuẩn hóa quy trình làm việc nhằm đáp ứng nhu cầu ngày càng cao của người dân và doanh nghiệp. Thực tiễn áp dụng trình tự, thủ tục </w:t>
      </w:r>
      <w:r w:rsidR="0088644B">
        <w:t>công chứng hợp đồng chuyển</w:t>
      </w:r>
      <w:r>
        <w:t xml:space="preserve"> nhượng QSDĐ tại VPCC Nguyễn Hồng Mừng đã đạt được những kết quả đáng ghi nhận trên cả ba phương diện: thủ tục chung, thủ tục đặc thù và việc đảm bảo an toàn pháp lý thông qua nghĩa vụ giải thích của </w:t>
      </w:r>
      <w:r w:rsidR="00FF3B26">
        <w:t>CCV</w:t>
      </w:r>
      <w:r>
        <w:t>.</w:t>
      </w:r>
    </w:p>
    <w:p w14:paraId="1B2F6120" w14:textId="77777777" w:rsidR="00745478" w:rsidRDefault="00745478" w:rsidP="00745478">
      <w:pPr>
        <w:pStyle w:val="Heading4"/>
      </w:pPr>
      <w:r>
        <w:lastRenderedPageBreak/>
        <w:tab/>
        <w:t>Thứ nhất: Về thủ tục chung và ứng dụng công nghệ trong quy trình tiếp nhận, xử lý hồ sơ</w:t>
      </w:r>
    </w:p>
    <w:p w14:paraId="03ADC4CC" w14:textId="7157B251" w:rsidR="00745478" w:rsidRDefault="00745478" w:rsidP="00745478">
      <w:pPr>
        <w:ind w:firstLine="720"/>
      </w:pPr>
      <w:r>
        <w:t xml:space="preserve">Tại VPCC Nguyễn Hồng Mừng, quy trình </w:t>
      </w:r>
      <w:r w:rsidR="0088644B">
        <w:t>công chứng hợp đồng chuyển</w:t>
      </w:r>
      <w:r>
        <w:t xml:space="preserve"> nhượng QSDĐ được xây dựng dựa trên nguyên tắc công khai, minh bạch và tối ưu hóa thời gian. Ngay tại khu vực sảnh c</w:t>
      </w:r>
      <w:r w:rsidR="008D079A">
        <w:t>hờ và bộ phận tiếp nhận hồ sơ, v</w:t>
      </w:r>
      <w:r>
        <w:t xml:space="preserve">ăn phòng đã thực hiện niêm yết công khai sơ đồ quy trình công chứng, danh </w:t>
      </w:r>
      <w:r w:rsidR="00FD1465">
        <w:t>mục các giấy tờ cần thiết (như g</w:t>
      </w:r>
      <w:r>
        <w:t xml:space="preserve">iấy chứng nhận QSDĐ, </w:t>
      </w:r>
      <w:r w:rsidR="0052393D">
        <w:t>giấy tờ tùy thân</w:t>
      </w:r>
      <w:r>
        <w:t>, giấy xác nhận tình trạng hôn nhân,</w:t>
      </w:r>
      <w:r w:rsidR="0052393D">
        <w:t xml:space="preserve"> giấy chứng nhận kết hôn</w:t>
      </w:r>
      <w:r>
        <w:t xml:space="preserve">...) cùng biểu phí, </w:t>
      </w:r>
      <w:r w:rsidR="0052393D">
        <w:t>giá dịch vụ liên quan đến việc</w:t>
      </w:r>
      <w:r>
        <w:t xml:space="preserve"> công chứng theo đúng quy định của Luật Công chứng và các văn bản hướng dẫn thi hành. Điều này giúp người yêu cầu công chứng có thể tự kiểm tra, đối chiếu và chuẩn bị đầy đủ hồ sơ trước khi vào làm việc, giảm thiểu tình trạng phải đi lại bổ sung giấy tờ nhiều lần – một vấn đề vốn gây bức xúc trong thủ tục hành chính truyền thống.</w:t>
      </w:r>
    </w:p>
    <w:p w14:paraId="3C63741E" w14:textId="5BD3C70D" w:rsidR="00745478" w:rsidRDefault="00745478" w:rsidP="00745478">
      <w:pPr>
        <w:ind w:firstLine="720"/>
      </w:pPr>
      <w:r>
        <w:t>Điểm sáng nổi bật trong giai đoạn t</w:t>
      </w:r>
      <w:r w:rsidR="008D079A">
        <w:t>ừ đầu năm 2025 đến nay là việc v</w:t>
      </w:r>
      <w:r>
        <w:t xml:space="preserve">ăn phòng đẩy mạnh ứng dụng chuyển đổi số vào quy trình nghiệp vụ. Hệ thống phần mềm quản lý công chứng được nâng cấp, kết nối dữ liệu nội bộ giúp việc soạn thảo hồ sơ diễn ra nhanh chóng và chính xác. Thay vì nhập liệu thủ công từng trường thông tin như trước đây, chuyên viên nghiệp vụ hiện nay chỉ cần quét mã QR trên </w:t>
      </w:r>
      <w:r w:rsidR="0052393D">
        <w:t>Căn cước công dân</w:t>
      </w:r>
      <w:r>
        <w:t xml:space="preserve"> gắn chip hoặc nhập số hồ sơ lưu trữ (đối với </w:t>
      </w:r>
      <w:r w:rsidR="00FD1465">
        <w:t>người yêu cầu công chứng</w:t>
      </w:r>
      <w:r>
        <w:t xml:space="preserve"> </w:t>
      </w:r>
      <w:r w:rsidR="00FD1465">
        <w:t>đã từng công chứng</w:t>
      </w:r>
      <w:r>
        <w:t xml:space="preserve">), hệ thống sẽ tự động trích xuất thông tin nhân thân để điền vào dự thảo hợp đồng. Quy trình từ lúc tiếp nhận hồ sơ đến khi in ấn bản thảo để </w:t>
      </w:r>
      <w:r w:rsidR="00FD1465">
        <w:t>người yêu cầu công chứng</w:t>
      </w:r>
      <w:r>
        <w:t xml:space="preserve"> kiểm tra đã được rút ngắn đáng kể, trung bình chỉ mất từ 15 đến 20 phút cho một hồ sơ tiêu chuẩn. Việc này không chỉ giảm thời gian chờ đợi mà còn hạn chế tối đa sai sót chính tả, số liệu – những lỗi kỹ thuật nhỏ nhưng có thể gây phiền hà lớn khi đi làm thủ tục sang tên tại Văn phòng Đăng ký đất đai.</w:t>
      </w:r>
    </w:p>
    <w:p w14:paraId="4E6A6A9B" w14:textId="0FB12C2A" w:rsidR="00745478" w:rsidRDefault="00745478" w:rsidP="00745478">
      <w:pPr>
        <w:ind w:firstLine="720"/>
      </w:pPr>
      <w:r>
        <w:t xml:space="preserve">Bên cạnh đó, cơ chế </w:t>
      </w:r>
      <w:r w:rsidR="008F0357">
        <w:t>“</w:t>
      </w:r>
      <w:r>
        <w:t>một cửa tại chỗ</w:t>
      </w:r>
      <w:r w:rsidR="008F0357">
        <w:t>”</w:t>
      </w:r>
      <w:r>
        <w:t xml:space="preserve"> cũng được vận hành trơn tru. Hồ sơ sau khi được bộ phận nghiệp vụ soạn thảo sẽ được chuyển ngay sang cho CCV thẩm định pháp lý song song. Sự phối hợp nhịp nhàng giữa các bộ phận giúp dòng chảy công việc không bị tắc nghẽn, ngay cả trong những ngày cao điểm khi lượng giao dịch đất đai tại Thanh Hóa tăng đột biến.</w:t>
      </w:r>
    </w:p>
    <w:p w14:paraId="63888FA1" w14:textId="2730C2C7" w:rsidR="00745478" w:rsidRDefault="00745478" w:rsidP="00745478">
      <w:pPr>
        <w:ind w:firstLine="720"/>
      </w:pPr>
      <w:r w:rsidRPr="00745478">
        <w:rPr>
          <w:bCs/>
        </w:rPr>
        <w:lastRenderedPageBreak/>
        <w:t>Ví dụ:</w:t>
      </w:r>
      <w:r w:rsidRPr="00745478">
        <w:t xml:space="preserve"> Trường hợp của ông </w:t>
      </w:r>
      <w:r w:rsidR="0052393D">
        <w:t>Vũ Trọng H</w:t>
      </w:r>
      <w:r>
        <w:t>.</w:t>
      </w:r>
      <w:r w:rsidRPr="00745478">
        <w:t xml:space="preserve"> và bà </w:t>
      </w:r>
      <w:r w:rsidR="0052393D">
        <w:t>Nguyễn Thị T</w:t>
      </w:r>
      <w:r>
        <w:t>.</w:t>
      </w:r>
      <w:r w:rsidRPr="00745478">
        <w:t xml:space="preserve"> (trú tại </w:t>
      </w:r>
      <w:r w:rsidR="0052393D">
        <w:t xml:space="preserve">Tổ dân phố Đông Sơn, phường Bỉm Sơn, tỉnh </w:t>
      </w:r>
      <w:r w:rsidRPr="00745478">
        <w:t>Thanh</w:t>
      </w:r>
      <w:r>
        <w:t xml:space="preserve"> Hóa) đến VPCC Nguyễn Hồng Mừng vào sáng ngày </w:t>
      </w:r>
      <w:r w:rsidR="0052393D">
        <w:t>19/11</w:t>
      </w:r>
      <w:r>
        <w:t xml:space="preserve">/2025 để thực hiện chuyển nhượng </w:t>
      </w:r>
      <w:r w:rsidR="00654E75">
        <w:rPr>
          <w:color w:val="000000" w:themeColor="text1"/>
        </w:rPr>
        <w:t>QSDĐ</w:t>
      </w:r>
      <w:r>
        <w:t xml:space="preserve"> tại </w:t>
      </w:r>
      <w:r w:rsidR="0052393D">
        <w:t>phường Bỉm Sơn, tỉnh Thanh Hóa</w:t>
      </w:r>
      <w:r>
        <w:t>. Trước khi đến, ông H. đã tham khảo quy t</w:t>
      </w:r>
      <w:r w:rsidR="008D079A">
        <w:t>rình niêm yết trên Website của v</w:t>
      </w:r>
      <w:r>
        <w:t xml:space="preserve">ăn phòng nên chuẩn bị đầy đủ giấy tờ. Khi đến nơi, bộ phận lễ tân tiếp nhận, kiểm tra sơ bộ và chuyển ngay cho chuyên viên soạn thảo. Nhờ áp dụng phần mềm soạn thảo tự động dựa trên mẫu hợp đồng chuẩn đã được thiết lập sẵn các điều khoản pháp lý chặt chẽ, chỉ sau 20 phút, ông H. và bà </w:t>
      </w:r>
      <w:r w:rsidR="0052393D">
        <w:t>T.</w:t>
      </w:r>
      <w:r>
        <w:t xml:space="preserve"> đã nhận được bản dự thảo để đọc lại. So với lần giao dịch năm 2020 ông H. từng thực hiện (mất gần 2 tiếng chờ đợi soạn thảo), lần này thời gian đã giảm xuống chỉ còn 1/4, tạo sự hài lòng rất lớn cho </w:t>
      </w:r>
      <w:r w:rsidR="00FD1465">
        <w:t>người yêu cầu công chứng</w:t>
      </w:r>
      <w:r>
        <w:t>.</w:t>
      </w:r>
    </w:p>
    <w:p w14:paraId="1D588239" w14:textId="79D1025F" w:rsidR="00745478" w:rsidRDefault="00745478" w:rsidP="00745478">
      <w:pPr>
        <w:pStyle w:val="Heading4"/>
      </w:pPr>
      <w:r>
        <w:t>Thứ hai: Về thực hiện thủ tục đặ</w:t>
      </w:r>
      <w:r w:rsidR="00CB3968">
        <w:t>c thù – c</w:t>
      </w:r>
      <w:r>
        <w:t>ông chứng ngoài trụ sở</w:t>
      </w:r>
    </w:p>
    <w:p w14:paraId="678898B3" w14:textId="1A828B51" w:rsidR="00745478" w:rsidRDefault="00745478" w:rsidP="00745478">
      <w:pPr>
        <w:ind w:firstLine="567"/>
      </w:pPr>
      <w:r>
        <w:t>Thực tiễn hoạt động công chứng không chỉ dừng lại ở các giao dịch tại văn phòng, mà còn mang tính nhân văn sâu sắc thông qua việc thực hiện công chứng ngoài t</w:t>
      </w:r>
      <w:r w:rsidR="008D170B">
        <w:t>rụ sở. Theo quy định tại Điều 46</w:t>
      </w:r>
      <w:r>
        <w:t xml:space="preserve"> Luật Công chứng</w:t>
      </w:r>
      <w:r w:rsidR="008D170B">
        <w:t xml:space="preserve"> 2024</w:t>
      </w:r>
      <w:r>
        <w:t>, việc công chứng có thể được thực hiện ngoài trụ sở trong trường hợp người yêu cầu công chứng là người già yếu, không thể đi lại được, người đang bị tạm giữ, tạm giam, đang thi hành án phạt tù hoặc có lý do chính đáng khác. Từ đầu năm 2025 đến nay, VPCC Nguyễn Hồng Mừng đã thực hiện rất tốt quy định này, đảm bảo quyền tài sản của người dân được thực hiện kịp thời, bất chấp những rào cản về sức khỏe hay hoàn cảnh cá nhân.</w:t>
      </w:r>
    </w:p>
    <w:p w14:paraId="7E56FC9D" w14:textId="3436B39D" w:rsidR="00745478" w:rsidRDefault="00745478" w:rsidP="00DC54BE">
      <w:pPr>
        <w:ind w:firstLine="567"/>
      </w:pPr>
      <w:r>
        <w:t>Đối với nhóm đối tượng là người cao tuổi, người đang điều trị bệnh nặng tại các cơ sở y t</w:t>
      </w:r>
      <w:r w:rsidR="008D079A">
        <w:t>ế trên địa bàn tỉnh Thanh Hóa, v</w:t>
      </w:r>
      <w:r>
        <w:t xml:space="preserve">ăn phòng luôn bố trí các CCV dày dạn kinh nghiệm và thư ký nghiệp vụ sẵn sàng di chuyển để hỗ trợ. Quy trình này được thực hiện hết sức nghiêm ngặt nhưng cũng đầy linh hoạt. Khi nhận được yêu cầu (thông </w:t>
      </w:r>
      <w:r w:rsidR="008D079A">
        <w:t>qua người thân hoặc đại diện), v</w:t>
      </w:r>
      <w:r>
        <w:t xml:space="preserve">ăn phòng sẽ cử </w:t>
      </w:r>
      <w:r w:rsidR="00FF3B26">
        <w:t>CCV</w:t>
      </w:r>
      <w:r>
        <w:t xml:space="preserve"> đến khảo sát trước tình trạng minh mẫn của người ký (năng lực hành vi dân sự). Nếu người yêu cầu công chứng còn minh mẫn, làm chủ được hành vi, CCV sẽ tiến hành các thủ tục ký kết ngay tại giường bệnh hoặc tại nhà riêng. Điều này có ý nghĩa cực kỳ quan trọng, bởi </w:t>
      </w:r>
      <w:r>
        <w:lastRenderedPageBreak/>
        <w:t>trong nhiều trường hợp, việc chuyển nhượng QSDĐ là để lấy kinh phí chữa bệnh hoặc giải quyết các vấn đề cấp bách của gia đình, nếu cứng nhắc bắt buộc phải đến trụ sở thì quyền lợi hợp pháp của họ sẽ bị ảnh hưởng nghiêm trọng.</w:t>
      </w:r>
    </w:p>
    <w:p w14:paraId="6A262152" w14:textId="7A7DE918" w:rsidR="00745478" w:rsidRDefault="00745478" w:rsidP="00DC54BE">
      <w:pPr>
        <w:ind w:firstLine="567"/>
      </w:pPr>
      <w:r>
        <w:t xml:space="preserve">Đối với trường hợp người </w:t>
      </w:r>
      <w:r w:rsidR="002747DB" w:rsidRPr="002747DB">
        <w:t xml:space="preserve">đang thi hành án phạt tù; đang bị áp </w:t>
      </w:r>
      <w:r w:rsidR="002747DB">
        <w:t xml:space="preserve">dụng biện pháp xử lý hành chính </w:t>
      </w:r>
      <w:r>
        <w:t>trên địa bàn, VPCC Nguyễn Hồng Mừng cũng phối hợp chặt chẽ với cơ quan công an/trại giam để thực hiện thủ tục đúng quy định pháp luật. Việc này đòi hỏi sự chuẩn bị kỹ lưỡng về mặt giấy tờ pháp lý, văn bản đồng ý của cơ quan quản lý trại giam và tuân thủ các quy định về an ninh, giám sát. Mặc dù thủ tục phức tạp và tốn nhiều thời gian</w:t>
      </w:r>
      <w:r w:rsidR="008D079A">
        <w:t xml:space="preserve"> di chuyển, chờ đợi hơn, nhưng v</w:t>
      </w:r>
      <w:r>
        <w:t>ăn phòng chưa từng từ chối một yêu cầu hợp lệ nào, qua đó khẳng định vai trò bổ trợ tư pháp, giúp dòng chảy giao dịch dân sự không bị ngưng trệ ngay cả khi một bên chủ thể bị hạn chế quyền tự do đi lại.</w:t>
      </w:r>
    </w:p>
    <w:p w14:paraId="53D94498" w14:textId="09C5E1FB" w:rsidR="00745478" w:rsidRDefault="00745478" w:rsidP="00DC54BE">
      <w:pPr>
        <w:ind w:firstLine="567"/>
      </w:pPr>
      <w:r w:rsidRPr="00DC54BE">
        <w:rPr>
          <w:bCs/>
        </w:rPr>
        <w:t>Ví dụ:</w:t>
      </w:r>
      <w:r w:rsidR="002747DB">
        <w:t xml:space="preserve"> Vào tháng 4</w:t>
      </w:r>
      <w:r w:rsidR="008D079A">
        <w:t>/2025, v</w:t>
      </w:r>
      <w:r w:rsidRPr="00DC54BE">
        <w:t>ăn phòng tiếp nhận yêu cầu từ gia đình cụ Nguyễn</w:t>
      </w:r>
      <w:r>
        <w:t xml:space="preserve"> Thị H (85 tuổi), hiện đang điều trị </w:t>
      </w:r>
      <w:r w:rsidR="0052393D">
        <w:t>bệnh ung thư tại</w:t>
      </w:r>
      <w:r>
        <w:t xml:space="preserve"> Bệnh viện Đa khoa tỉnh Thanh Hóa. Cụ H muốn chuyển nhượng </w:t>
      </w:r>
      <w:r w:rsidR="00654E75">
        <w:rPr>
          <w:color w:val="000000" w:themeColor="text1"/>
        </w:rPr>
        <w:t>QSDĐ</w:t>
      </w:r>
      <w:r>
        <w:t xml:space="preserve"> cho con trai để lấy tiền chi trả viện phí. Nhận thấy tính cấp thiết và tình trạng sức khỏe của cụ không thể di chuyển, CCV của VPCC Nguyễn Hồng Mừng đã trực tiếp đến bệnh viện. Tại đây, trước sự chứng kiến của các bác sĩ (để xác nhận tình trạng tỉnh táo) và người làm chứng, CCV đã giải thích rõ nội dung hợp đồng, hỏi cặn kẽ ý chí tự nguyện của cụ H. Mặc dù tay cụ yếu không thể ký nắn nót, CCV đã hướng dẫn cụ điểm chỉ theo đúng quy định pháp luật. Buổi làm việc diễn ra nhanh chóng, đúng luật, giúp gia đình cụ H giải quyết được khó khăn tài chính kịp thời mà vẫn đảm bảo tính pháp lý chặt chẽ của giao dịch.</w:t>
      </w:r>
    </w:p>
    <w:p w14:paraId="398B93CE" w14:textId="47342C5D" w:rsidR="00745478" w:rsidRDefault="00745478" w:rsidP="00DC54BE">
      <w:pPr>
        <w:pStyle w:val="Heading4"/>
        <w:ind w:firstLine="720"/>
      </w:pPr>
      <w:r>
        <w:t xml:space="preserve">Thứ ba: Về thực hiện quyền và nghĩa vụ giải thích của </w:t>
      </w:r>
      <w:r w:rsidR="00FF3B26">
        <w:t>CCV</w:t>
      </w:r>
    </w:p>
    <w:p w14:paraId="3AB20813" w14:textId="6E34C6F2" w:rsidR="00745478" w:rsidRDefault="00745478" w:rsidP="00DC54BE">
      <w:pPr>
        <w:ind w:firstLine="720"/>
      </w:pPr>
      <w:r>
        <w:t xml:space="preserve">Chất lượng của một văn bản công chứng không chỉ nằm ở hình thức văn bản mà cốt lõi nằm ở việc các bên tham gia giao dịch có thực sự hiểu rõ quyền, nghĩa vụ và hậu quả pháp lý của việc mình đang làm hay không. Tại VPCC Nguyễn Hồng Mừng, nghĩa vụ giải thích của CCV được coi là </w:t>
      </w:r>
      <w:r w:rsidR="008F0357">
        <w:t>“</w:t>
      </w:r>
      <w:r>
        <w:t>hàng rào bảo vệ</w:t>
      </w:r>
      <w:r w:rsidR="008F0357">
        <w:t>”</w:t>
      </w:r>
      <w:r>
        <w:t xml:space="preserve"> quan trọng nhất để ngăn ngừa tranh chấp về sau. Thực trạng từ năm 2025 cho thấy, đội ngũ CCV tại </w:t>
      </w:r>
      <w:r>
        <w:lastRenderedPageBreak/>
        <w:t xml:space="preserve">đây luôn tuân thủ </w:t>
      </w:r>
      <w:r w:rsidR="009B1CA8">
        <w:t>nghiêm ngặt quy định tại Điều 42</w:t>
      </w:r>
      <w:r>
        <w:t xml:space="preserve"> Luật Công chứng</w:t>
      </w:r>
      <w:r w:rsidR="009B1CA8">
        <w:t xml:space="preserve"> 2024</w:t>
      </w:r>
      <w:r>
        <w:t>: không chỉ chứng kiến việc ký kết mà còn phải giải thích rõ cho người yêu cầu công chứng hiểu rõ ý nghĩa và hậu quả pháp lý của văn bản.</w:t>
      </w:r>
    </w:p>
    <w:p w14:paraId="5AEC8A41" w14:textId="392DC04D" w:rsidR="00745478" w:rsidRDefault="00745478" w:rsidP="00DC54BE">
      <w:pPr>
        <w:ind w:firstLine="720"/>
      </w:pPr>
      <w:r>
        <w:t xml:space="preserve">Trong các hợp đồng chuyển nhượng QSDĐ, rủi ro pháp lý thường gặp nhất nằm ở khoảng thời gian </w:t>
      </w:r>
      <w:r w:rsidR="008F0357">
        <w:t>“</w:t>
      </w:r>
      <w:r>
        <w:t>chết</w:t>
      </w:r>
      <w:r w:rsidR="008F0357">
        <w:t>”</w:t>
      </w:r>
      <w:r>
        <w:t xml:space="preserve"> giữa lúc ký công chứng và lúc hoàn tất thủ tục sang tên (đăng ký biến động) tại cơ quan nhà nước. Nhiều người dân vẫn lầm tưởng rằng </w:t>
      </w:r>
      <w:r w:rsidR="008F0357">
        <w:t>“</w:t>
      </w:r>
      <w:r w:rsidR="00740596">
        <w:t>c</w:t>
      </w:r>
      <w:r>
        <w:t>ông chứng xong là đất đã thuộc về mình</w:t>
      </w:r>
      <w:r w:rsidR="008F0357">
        <w:t>”</w:t>
      </w:r>
      <w:r>
        <w:t>. Nắ</w:t>
      </w:r>
      <w:r w:rsidR="008D079A">
        <w:t>m bắt được tâm lý này, CCV tại v</w:t>
      </w:r>
      <w:r>
        <w:t>ăn phòng luôn nhấn mạnh và giải thích cặn kẽ: Hợp đồng công chứng mới chỉ là điều kiện cần, việc đăng ký sang tên mới là điề</w:t>
      </w:r>
      <w:r>
        <w:rPr>
          <w:rStyle w:val="citation-25"/>
          <w:rFonts w:eastAsiaTheme="majorEastAsia"/>
        </w:rPr>
        <w:t xml:space="preserve">u kiện đủ để xác lập quyền </w:t>
      </w:r>
      <w:r w:rsidR="0052393D">
        <w:rPr>
          <w:rStyle w:val="citation-25"/>
          <w:rFonts w:eastAsiaTheme="majorEastAsia"/>
        </w:rPr>
        <w:t>sử dụng</w:t>
      </w:r>
      <w:r>
        <w:rPr>
          <w:rStyle w:val="citation-25"/>
          <w:rFonts w:eastAsiaTheme="majorEastAsia"/>
        </w:rPr>
        <w:t xml:space="preserve">. CCV luôn cảnh báo bên </w:t>
      </w:r>
      <w:r w:rsidR="009D4F7D">
        <w:rPr>
          <w:rStyle w:val="citation-25"/>
          <w:rFonts w:eastAsiaTheme="majorEastAsia"/>
        </w:rPr>
        <w:t xml:space="preserve">nhận chuyển nhượng </w:t>
      </w:r>
      <w:r>
        <w:rPr>
          <w:rStyle w:val="citation-25"/>
          <w:rFonts w:eastAsiaTheme="majorEastAsia"/>
        </w:rPr>
        <w:t>về nghĩa vụ phải thực hiện đăng ký biến động đất đai trong thời hạn 30 ngày kể từ ngày ký hợp đồng để t</w:t>
      </w:r>
      <w:r>
        <w:t xml:space="preserve">ránh bị phạt vi phạm hành chính và tránh các rủi ro như: bên </w:t>
      </w:r>
      <w:r w:rsidR="00122BE9">
        <w:t>chuyển nhượng</w:t>
      </w:r>
      <w:r>
        <w:t xml:space="preserve"> đổi ý, tài sản bị kê biên thi hành án, hoặc </w:t>
      </w:r>
      <w:r w:rsidR="00740596">
        <w:t>bị áp dụng tỉnh trạng ngăn chặn khẩn cấp tạm thời</w:t>
      </w:r>
      <w:r>
        <w:t xml:space="preserve"> trong thời gian chưa sang tên.</w:t>
      </w:r>
    </w:p>
    <w:p w14:paraId="3F80D926" w14:textId="5953E05B" w:rsidR="00745478" w:rsidRDefault="00745478" w:rsidP="00DC54BE">
      <w:pPr>
        <w:ind w:firstLine="720"/>
      </w:pPr>
      <w:r>
        <w:t xml:space="preserve">Ngoài ra, đối với các vấn đề nhạy cảm như giá trị chuyển nhượng ghi trên hợp đồng, CCV tại VPCC Nguyễn Hồng Mừng cũng thực hiện rất tốt vai trò tuyên truyền pháp luật. CCV kiên quyết giải thích cho các bên hiểu về rủi ro của việc ghi giá thấp hơn thực tế để trốn thuế (hợp đồng giả cách). Nếu bị cơ quan thuế phát hiện hoặc nếu có tranh chấp xảy ra, hợp đồng có thể bị tuyên vô hiệu, gây thiệt hại lớn cho cả hai bên. Nhờ sự </w:t>
      </w:r>
      <w:r w:rsidR="00E01500">
        <w:t>giải thích</w:t>
      </w:r>
      <w:r>
        <w:t xml:space="preserve"> thẳng thắn và trách nhiệm này, nhiều </w:t>
      </w:r>
      <w:r w:rsidR="00FD1465">
        <w:t>người yêu cầu công chứng</w:t>
      </w:r>
      <w:r>
        <w:t xml:space="preserve"> đã thay đổi ý định, chấp nhận ghi đúng giá thực tế để đảm bảo an toàn pháp lý tuyệt đối cho tài sản tiền tỷ của mình.</w:t>
      </w:r>
    </w:p>
    <w:p w14:paraId="324DD8D8" w14:textId="75F28976" w:rsidR="00745478" w:rsidRPr="00745478" w:rsidRDefault="00745478" w:rsidP="00DC54BE">
      <w:pPr>
        <w:ind w:firstLine="720"/>
      </w:pPr>
      <w:r w:rsidRPr="00DC54BE">
        <w:rPr>
          <w:bCs/>
        </w:rPr>
        <w:t>Ví dụ:</w:t>
      </w:r>
      <w:r w:rsidRPr="00DC54BE">
        <w:t xml:space="preserve"> Trong một giao dịch diễn ra vào tháng 5/2025, bên </w:t>
      </w:r>
      <w:r w:rsidR="0079629E">
        <w:t>nhận chuyển nhượng</w:t>
      </w:r>
      <w:r w:rsidRPr="00DC54BE">
        <w:t xml:space="preserve"> là một cặp vợ</w:t>
      </w:r>
      <w:r>
        <w:t xml:space="preserve"> chồng trẻ từ </w:t>
      </w:r>
      <w:r w:rsidR="0079629E">
        <w:t>xã Hoạt Giang</w:t>
      </w:r>
      <w:r>
        <w:t xml:space="preserve">. Do thiếu hiểu biết pháp luật, họ dự định sau khi ký công chứng sẽ </w:t>
      </w:r>
      <w:r w:rsidR="008F0357">
        <w:t>“</w:t>
      </w:r>
      <w:r>
        <w:t>để đó</w:t>
      </w:r>
      <w:r w:rsidR="008F0357">
        <w:t>”</w:t>
      </w:r>
      <w:r>
        <w:t xml:space="preserve"> vài tháng, đợi gom đủ tiền xây nhà rồi mới đi sang tên </w:t>
      </w:r>
      <w:r w:rsidR="007E6071">
        <w:t>giấy chứng nhận</w:t>
      </w:r>
      <w:r>
        <w:t xml:space="preserve"> một thể. Phát hiện ra ý định này trong quá trình trao đổi, CCV đã lập tức can ngăn và giải thích chi tiết về rủi ro: </w:t>
      </w:r>
      <w:r w:rsidR="008F0357">
        <w:rPr>
          <w:i/>
          <w:iCs/>
        </w:rPr>
        <w:t>“</w:t>
      </w:r>
      <w:r>
        <w:rPr>
          <w:i/>
          <w:iCs/>
        </w:rPr>
        <w:t xml:space="preserve">Nếu trong thời gian các em chưa sang tên, mà bên </w:t>
      </w:r>
      <w:r w:rsidR="0079629E">
        <w:rPr>
          <w:i/>
          <w:iCs/>
        </w:rPr>
        <w:t xml:space="preserve">chuyển nhượng </w:t>
      </w:r>
      <w:r>
        <w:rPr>
          <w:i/>
          <w:iCs/>
        </w:rPr>
        <w:t xml:space="preserve">vướng vào nợ nần bị Tòa án kê biên tài sản, hoặc chẳng may chủ đất qua đời thì thủ tục thừa kế sẽ cực kỳ phức tạp, </w:t>
      </w:r>
      <w:r>
        <w:rPr>
          <w:i/>
          <w:iCs/>
        </w:rPr>
        <w:lastRenderedPageBreak/>
        <w:t>lúc đó mảnh đất này có thể bị mắc kẹt pháp lý nhiều năm</w:t>
      </w:r>
      <w:r w:rsidR="008F0357">
        <w:rPr>
          <w:i/>
          <w:iCs/>
        </w:rPr>
        <w:t>”</w:t>
      </w:r>
      <w:r>
        <w:t>. Hiểu ra tính nghiêm trọng của vấn đề nhờ lời giải thích thấu đáo của CCV, ngay sau khi ký hợp đồng và đóng dấu công chứng, đôi vợ chồng trẻ đã lập tức cầm hồ sơ đến Văn phòng Đăng ký đất đai để nộp, bảo vệ an toàn cho tài sản tích cóp cả đời của mình. Hành động này của CCV tuy nhỏ nhưng đã thể hiện đạo đức nghề nghiệp và trách nhiệm xã hội sâu sắc.</w:t>
      </w:r>
    </w:p>
    <w:p w14:paraId="6FF64C7D" w14:textId="369225CC" w:rsidR="009B1C3B" w:rsidRDefault="009B1C3B" w:rsidP="009B1C3B">
      <w:pPr>
        <w:pStyle w:val="Heading4"/>
      </w:pPr>
      <w:r>
        <w:rPr>
          <w:rFonts w:hAnsi="Symbol"/>
        </w:rPr>
        <w:t>2.2.1</w:t>
      </w:r>
      <w:r w:rsidRPr="00EE5753">
        <w:t xml:space="preserve">.4. </w:t>
      </w:r>
      <w:r>
        <w:t>Thực trạng thực hiện q</w:t>
      </w:r>
      <w:r w:rsidRPr="00EE5753">
        <w:t>uy định về xử lý vi phạm và giải quyết tranh chấp liên quan đến công chứng đất đai</w:t>
      </w:r>
    </w:p>
    <w:p w14:paraId="10320C17" w14:textId="13C8366A" w:rsidR="00DC54BE" w:rsidRDefault="00DC54BE" w:rsidP="00DC54BE">
      <w:r>
        <w:tab/>
        <w:t xml:space="preserve">Trong hoạt động hành nghề công </w:t>
      </w:r>
      <w:r w:rsidR="007E6071">
        <w:t>chứng, đặc biệt là đối với các h</w:t>
      </w:r>
      <w:r>
        <w:t xml:space="preserve">ợp đồng chuyển nhượng </w:t>
      </w:r>
      <w:r w:rsidR="00654E75">
        <w:rPr>
          <w:color w:val="000000" w:themeColor="text1"/>
        </w:rPr>
        <w:t>QSDĐ</w:t>
      </w:r>
      <w:r>
        <w:t xml:space="preserve"> – loại giao dịch có giá trị tài sản lớn và tính pháp lý phức tạp, việc xử lý vi phạm và giải quyết tranh chấp là thước đo quan trọng nhất để đánh giá uy tín và năng lực của tổ chức hành nghề công chứng. Tại VPCC Nguyễn Hồng Mừng, thực tiễn từ đầu năm 2025 đến nay cho thấy công tác này được thực hiện rất nghiêm túc, bài bản, bám sát các quy định của Luật Công chứng 20</w:t>
      </w:r>
      <w:r w:rsidR="009B1CA8">
        <w:t>2</w:t>
      </w:r>
      <w:r>
        <w:t>4 và các văn bản hướng dẫn thi hành. Kết quả đạt được cụ thể như sau:</w:t>
      </w:r>
    </w:p>
    <w:p w14:paraId="6B0694DC" w14:textId="359959A5" w:rsidR="00DC54BE" w:rsidRPr="00DC54BE" w:rsidRDefault="00DC54BE" w:rsidP="00DC54BE">
      <w:pPr>
        <w:ind w:firstLine="720"/>
        <w:rPr>
          <w:i/>
        </w:rPr>
      </w:pPr>
      <w:r w:rsidRPr="00DC54BE">
        <w:rPr>
          <w:i/>
        </w:rPr>
        <w:t>- Về trách nhiệm bồi thường và giải quyết sai sót trong hoạt động chuyên môn</w:t>
      </w:r>
      <w:r>
        <w:rPr>
          <w:i/>
        </w:rPr>
        <w:t>.</w:t>
      </w:r>
    </w:p>
    <w:p w14:paraId="7689B933" w14:textId="2431A945" w:rsidR="00DC54BE" w:rsidRDefault="00DC54BE" w:rsidP="00DC54BE">
      <w:pPr>
        <w:ind w:firstLine="720"/>
      </w:pPr>
      <w:r>
        <w:t>Thực tiễn tại VPCC Nguyễn Hồng Mừng cho thấy, nhận thức về trách nhiệm</w:t>
      </w:r>
      <w:r w:rsidR="008D079A">
        <w:t xml:space="preserve"> nghề nghiệp được Ban lãnh đạo v</w:t>
      </w:r>
      <w:r>
        <w:t xml:space="preserve">ăn phòng đặt lên hàng đầu. Việc thực hiện nghĩa vụ bồi thường thiệt hại (nếu có) không chỉ là sự tuân thủ pháp luật mà còn là giải pháp cốt lõi để bảo vệ thương hiệu và duy trì niềm tin với </w:t>
      </w:r>
      <w:r w:rsidR="00FD1465">
        <w:t>người yêu cầu công chứng</w:t>
      </w:r>
      <w:r>
        <w:t xml:space="preserve"> tại địa bàn tỉnh Thanh Hóa.</w:t>
      </w:r>
    </w:p>
    <w:p w14:paraId="1C92CE58" w14:textId="216B2562" w:rsidR="00DC54BE" w:rsidRDefault="00DC54BE" w:rsidP="00DC54BE">
      <w:pPr>
        <w:ind w:firstLine="720"/>
      </w:pPr>
      <w:r w:rsidRPr="00DC54BE">
        <w:rPr>
          <w:bCs/>
        </w:rPr>
        <w:t>Thứ nhất, về việc tuân thủ quy định mua bảo hiểm trách nhiệm nghề nghiệp:</w:t>
      </w:r>
      <w:r>
        <w:t xml:space="preserve"> Ngay từ đầu năm tài chính 2025, VPCC Nguyễn Hồng Mừng đã hoàn tất việc tái ký và mua mới bảo hiểm trách nhiệm nghề nghiệp cho 100% CCV đang hành nghề tại tổ chức. Đây là cơ sở tài chính vững chắc để đảm bảo khả năng chi trả bồi thường trong trường hợp xảy ra rủi ro pháp lý dẫn đến thiệt hại cho người yêu cầu công chứng. Việc mua </w:t>
      </w:r>
      <w:r w:rsidR="008D079A">
        <w:t>bảo hiểm đầy đủ không chỉ giúp v</w:t>
      </w:r>
      <w:r>
        <w:t>ăn phòng tuân thủ Điều 3</w:t>
      </w:r>
      <w:r w:rsidR="009B1CA8">
        <w:t>9</w:t>
      </w:r>
      <w:r>
        <w:t xml:space="preserve"> Luật Công chứng</w:t>
      </w:r>
      <w:r w:rsidR="009B1CA8">
        <w:t xml:space="preserve"> 2024</w:t>
      </w:r>
      <w:r>
        <w:t xml:space="preserve"> mà còn tạo tâm lý an tâm cho các bên tham gia giao dịch đất đai, </w:t>
      </w:r>
      <w:r>
        <w:lastRenderedPageBreak/>
        <w:t>đặc biệt là trong bối cảnh thị trường bất động sản Thanh Hóa đang có nhiều biến động phức tạp về giá cả và pháp lý trong năm 2025.</w:t>
      </w:r>
    </w:p>
    <w:p w14:paraId="4702C056" w14:textId="0C55D4AE" w:rsidR="00DC54BE" w:rsidRDefault="00DC54BE" w:rsidP="00DC54BE">
      <w:pPr>
        <w:ind w:firstLine="720"/>
      </w:pPr>
      <w:r w:rsidRPr="00DC54BE">
        <w:rPr>
          <w:bCs/>
        </w:rPr>
        <w:t>Thứ hai, về quy trình xử lý lỗi chủ quan và khắc phục hậu quả:</w:t>
      </w:r>
      <w:r w:rsidRPr="00DC54BE">
        <w:t xml:space="preserve"> Trong</w:t>
      </w:r>
      <w:r>
        <w:t xml:space="preserve"> quá</w:t>
      </w:r>
      <w:r w:rsidR="00017298">
        <w:t xml:space="preserve"> trình soạn thảo và chứng nhận h</w:t>
      </w:r>
      <w:r>
        <w:t xml:space="preserve">ợp đồng chuyển nhượng </w:t>
      </w:r>
      <w:r w:rsidR="00654E75">
        <w:rPr>
          <w:color w:val="000000" w:themeColor="text1"/>
        </w:rPr>
        <w:t>QSDĐ</w:t>
      </w:r>
      <w:r>
        <w:t xml:space="preserve">, dù quy trình kiểm soát chặt chẽ đến đâu, các sai sót kỹ thuật hoặc lỗi chủ quan vẫn có nguy cơ xảy ra. Tại VPCC Nguyễn Hồng Mừng, quan điểm chỉ đạo xuyên suốt là </w:t>
      </w:r>
      <w:r w:rsidR="008F0357">
        <w:t>“</w:t>
      </w:r>
      <w:r>
        <w:t>nhìn thẳng vào sự thật, chủ động khắc phục</w:t>
      </w:r>
      <w:r w:rsidR="008F0357">
        <w:t>”</w:t>
      </w:r>
      <w:r>
        <w:t xml:space="preserve">. Khi phát sinh sai sót do lỗi của CCV hoặc chuyên viên nghiệp vụ (như sai sót thông tin thửa đất, sai số tờ/số thửa, sai lỗi chính tả trong họ tên, địa chỉ...), </w:t>
      </w:r>
      <w:r w:rsidR="008D079A">
        <w:t>văn phòng</w:t>
      </w:r>
      <w:r>
        <w:t xml:space="preserve"> không né tránh hay đổ lỗi cho </w:t>
      </w:r>
      <w:r w:rsidR="00FD1465">
        <w:t>người yêu cầu công chứng</w:t>
      </w:r>
      <w:r>
        <w:t xml:space="preserve">. Thay vào đó, quy trình xử lý khủng hoảng được kích hoạt ngay lập tức: </w:t>
      </w:r>
      <w:r w:rsidR="00FF3B26">
        <w:t>CCV</w:t>
      </w:r>
      <w:r>
        <w:t xml:space="preserve"> trực tiếp xin lỗi </w:t>
      </w:r>
      <w:r w:rsidR="00FD1465">
        <w:t>người yêu cầu công chứng</w:t>
      </w:r>
      <w:r>
        <w:t xml:space="preserve">, </w:t>
      </w:r>
      <w:r w:rsidR="008D079A">
        <w:t>văn phòng</w:t>
      </w:r>
      <w:r>
        <w:t xml:space="preserve"> thực hiện</w:t>
      </w:r>
      <w:r w:rsidR="0079629E">
        <w:t xml:space="preserve"> ngay</w:t>
      </w:r>
      <w:r>
        <w:t xml:space="preserve"> việc sửa đổi, bổ sung hợp đồng hoặc </w:t>
      </w:r>
      <w:r w:rsidR="00DE1A61">
        <w:t>sửa lỗi kỹ thuật</w:t>
      </w:r>
      <w:r>
        <w:t xml:space="preserve"> để giảm thiểu bức xúc của người dân.</w:t>
      </w:r>
    </w:p>
    <w:p w14:paraId="4F999030" w14:textId="49F6EDCD" w:rsidR="00DC54BE" w:rsidRDefault="00DC54BE" w:rsidP="00DC54BE">
      <w:pPr>
        <w:ind w:firstLine="720"/>
      </w:pPr>
      <w:r>
        <w:t xml:space="preserve">Chính nhờ thái độ cầu thị và quy trình xử lý trách nhiệm bồi thường minh bạch này, từ đầu năm 2025 đến nay, VPCC Nguyễn Hồng Mừng đã giảm thiểu tối đa các tranh chấp phải đưa ra Tòa án. Hầu hết các vấn đề phát sinh đều được giải quyết êm đẹp thông qua thương lượng và hòa giải ngay tại </w:t>
      </w:r>
      <w:r w:rsidR="008D079A">
        <w:t>văn phòng</w:t>
      </w:r>
      <w:r>
        <w:t>.</w:t>
      </w:r>
    </w:p>
    <w:p w14:paraId="513D5F52" w14:textId="1A7A8FB1" w:rsidR="00DC54BE" w:rsidRDefault="00DC54BE" w:rsidP="00DC54BE">
      <w:pPr>
        <w:ind w:firstLine="720"/>
      </w:pPr>
      <w:r w:rsidRPr="00DC54BE">
        <w:rPr>
          <w:bCs/>
        </w:rPr>
        <w:t>Ví dụ:</w:t>
      </w:r>
      <w:r w:rsidR="005D5ADF">
        <w:t xml:space="preserve"> Vào tháng 8</w:t>
      </w:r>
      <w:r w:rsidRPr="00DC54BE">
        <w:t xml:space="preserve"> năm 2025, VPCC Nguyễn Hồng Mừng thực hiện </w:t>
      </w:r>
      <w:r w:rsidR="0088644B">
        <w:t>công chứng hợp đồng chuyển</w:t>
      </w:r>
      <w:r>
        <w:t xml:space="preserve"> nhượng </w:t>
      </w:r>
      <w:r w:rsidR="00654E75">
        <w:rPr>
          <w:color w:val="000000" w:themeColor="text1"/>
        </w:rPr>
        <w:t>QSDĐ</w:t>
      </w:r>
      <w:r w:rsidR="0079629E">
        <w:t xml:space="preserve"> giữa ông Lê Văn A (</w:t>
      </w:r>
      <w:r>
        <w:t xml:space="preserve">bên </w:t>
      </w:r>
      <w:r w:rsidR="0079629E">
        <w:t>chuyển nhượng) và</w:t>
      </w:r>
      <w:r>
        <w:t xml:space="preserve"> bà Nguyễn Thị B (</w:t>
      </w:r>
      <w:r w:rsidR="0079629E">
        <w:t>bên nhận chuyển nhượng)</w:t>
      </w:r>
      <w:r w:rsidR="005D5ADF">
        <w:rPr>
          <w:rStyle w:val="CommentReference"/>
          <w:sz w:val="26"/>
          <w:szCs w:val="24"/>
        </w:rPr>
        <w:t xml:space="preserve"> đối</w:t>
      </w:r>
      <w:r w:rsidR="0079629E">
        <w:rPr>
          <w:rStyle w:val="CommentReference"/>
          <w:sz w:val="26"/>
          <w:szCs w:val="24"/>
        </w:rPr>
        <w:t xml:space="preserve"> v</w:t>
      </w:r>
      <w:r>
        <w:t xml:space="preserve">ới thửa đất tại xã Hoằng Hóa. Do áp lực hồ sơ quá tải trong đợt cao điểm, chuyên viên soạn thảo đã nhập sai </w:t>
      </w:r>
      <w:r w:rsidR="008F0357">
        <w:t>“</w:t>
      </w:r>
      <w:r>
        <w:t>số vào sổ cấp GCN</w:t>
      </w:r>
      <w:r w:rsidR="008F0357">
        <w:t>”</w:t>
      </w:r>
      <w:r>
        <w:t xml:space="preserve"> (nhập nhầm số của một GCN khác cùng hồ sơ lưu). Sai sót này chỉ được phát hiện khi bà B đi nộp hồ sơ đăng ký biến động tại Văn phòng Đăng ký đất đai và bị trả hồ sơ về, gây chậm trễ tiến độ sang tên gần 2 tuần.</w:t>
      </w:r>
    </w:p>
    <w:p w14:paraId="3A7EBD7B" w14:textId="62614B63" w:rsidR="00DC54BE" w:rsidRDefault="00DC54BE" w:rsidP="00DC54BE">
      <w:pPr>
        <w:ind w:firstLine="720"/>
      </w:pPr>
      <w:r>
        <w:t xml:space="preserve">Ngay khi nhận được phản ánh, Trưởng VPCC Nguyễn Hồng Mừng đã trực tiếp gặp gỡ bà B để xin lỗi. Văn phòng đã lập tức </w:t>
      </w:r>
      <w:r w:rsidR="0079629E">
        <w:t xml:space="preserve">tiến hành </w:t>
      </w:r>
      <w:r>
        <w:t>để ký văn bản sửa đổi hợp đồng công chứng</w:t>
      </w:r>
      <w:r w:rsidR="0079629E">
        <w:t xml:space="preserve"> </w:t>
      </w:r>
      <w:r>
        <w:t xml:space="preserve">cho bà B như một hình thức bồi thường thiệt hại về mặt thời gian. Cách giải quyết thấu tình đạt lý này đã khiến bà B từ chỗ rất bức xúc trở nên hài lòng và tiếp tục giới thiệu người thân đến công chứng tại </w:t>
      </w:r>
      <w:r w:rsidR="008D079A">
        <w:t>văn phòng</w:t>
      </w:r>
      <w:r>
        <w:t>.</w:t>
      </w:r>
    </w:p>
    <w:p w14:paraId="1D4D66F0" w14:textId="3381541F" w:rsidR="00DC54BE" w:rsidRPr="00DC54BE" w:rsidRDefault="00DC54BE" w:rsidP="00DC54BE">
      <w:pPr>
        <w:ind w:firstLine="720"/>
        <w:rPr>
          <w:i/>
        </w:rPr>
      </w:pPr>
      <w:r w:rsidRPr="00DC54BE">
        <w:rPr>
          <w:i/>
        </w:rPr>
        <w:t>- Về thực trạng thực hiện quy trình hủy bỏ hợp đồng công chứng.</w:t>
      </w:r>
    </w:p>
    <w:p w14:paraId="3D72D297" w14:textId="5BC245A4" w:rsidR="00DC54BE" w:rsidRDefault="00DC54BE" w:rsidP="00DC54BE">
      <w:pPr>
        <w:ind w:firstLine="720"/>
      </w:pPr>
      <w:r>
        <w:lastRenderedPageBreak/>
        <w:t>Hủy bỏ hợ</w:t>
      </w:r>
      <w:r w:rsidR="00122AF8">
        <w:t>p đồng công chứng, đặc biệt là h</w:t>
      </w:r>
      <w:r>
        <w:t xml:space="preserve">ợp đồng chuyển nhượng </w:t>
      </w:r>
      <w:r w:rsidR="00654E75">
        <w:rPr>
          <w:color w:val="000000" w:themeColor="text1"/>
        </w:rPr>
        <w:t>QSDĐ</w:t>
      </w:r>
      <w:r>
        <w:t>, là một thủ tục pháp lý nhạy cảm, tiềm ẩn nhiều rủi ro tranh chấp nếu không thực hiện đúng trình tự. Tại VPCC Nguyễn Hồng Mừng, quy trình này được kiểm soát cực kỳ nghiêm ngặt, đảm bảo tuân thủ tuyệt đối Điều 5</w:t>
      </w:r>
      <w:r w:rsidR="009B1CA8">
        <w:t>3</w:t>
      </w:r>
      <w:r>
        <w:t xml:space="preserve"> Luật Công chứng 20</w:t>
      </w:r>
      <w:r w:rsidR="009B1CA8">
        <w:t>2</w:t>
      </w:r>
      <w:r>
        <w:t xml:space="preserve">4, nhằm bảo vệ quyền lợi hợp pháp của các bên và tránh tình trạng </w:t>
      </w:r>
      <w:r w:rsidR="008F0357">
        <w:t>“</w:t>
      </w:r>
      <w:r>
        <w:t>lách luật</w:t>
      </w:r>
      <w:r w:rsidR="008F0357">
        <w:t>”</w:t>
      </w:r>
      <w:r>
        <w:t xml:space="preserve"> hoặc trốn thuế.</w:t>
      </w:r>
    </w:p>
    <w:p w14:paraId="7905B6AE" w14:textId="17E1A23E" w:rsidR="00DC54BE" w:rsidRDefault="00DC54BE" w:rsidP="00520292">
      <w:pPr>
        <w:ind w:firstLine="720"/>
      </w:pPr>
      <w:r w:rsidRPr="00520292">
        <w:rPr>
          <w:bCs/>
        </w:rPr>
        <w:t>Thứ nhất, nguyên tắc đồng thuận tuyệt đối:</w:t>
      </w:r>
      <w:r w:rsidRPr="00520292">
        <w:t xml:space="preserve"> Văn phòng quán triệt nguyên</w:t>
      </w:r>
      <w:r>
        <w:t xml:space="preserve"> tắc: Việc hủy bỏ hợp đồng chỉ được thực hiện khi có sự thỏa thuận, cam kết bằng văn bản của tất cả các bên tham gia hợp đồng gốc. Tuyệt đối không chấp nhận yêu cầu đơn phương hủy bỏ hợp đồng từ bên </w:t>
      </w:r>
      <w:r w:rsidR="009D4F7D">
        <w:t>chuyển nhượng</w:t>
      </w:r>
      <w:r>
        <w:t xml:space="preserve"> hoặc bên </w:t>
      </w:r>
      <w:r w:rsidR="009D4F7D">
        <w:t>nhận chuyển nhượng</w:t>
      </w:r>
      <w:r>
        <w:t xml:space="preserve"> với bất kỳ lý do gì nếu không có sự hiện diện và đồng ý của bên còn lại. Điều này giúp ngăn chặn tình trạng bên </w:t>
      </w:r>
      <w:r w:rsidR="00122BE9">
        <w:t xml:space="preserve">chuyển nhượng </w:t>
      </w:r>
      <w:r w:rsidR="008F0357">
        <w:t>“</w:t>
      </w:r>
      <w:r>
        <w:t>bẻ kèo</w:t>
      </w:r>
      <w:r w:rsidR="008F0357">
        <w:t>”</w:t>
      </w:r>
      <w:r>
        <w:t xml:space="preserve"> khi giá đất tăng hoặc bên </w:t>
      </w:r>
      <w:r w:rsidR="009D4F7D">
        <w:t>nhận chuyển nhượng</w:t>
      </w:r>
      <w:r>
        <w:t xml:space="preserve"> muốn thoái thác nghĩa vụ thanh toán – một hiện tượng khá phổ biến trong các giao dịch đất đai.</w:t>
      </w:r>
    </w:p>
    <w:p w14:paraId="6B3E2A84" w14:textId="296501E4" w:rsidR="00DC54BE" w:rsidRDefault="00DC54BE" w:rsidP="00520292">
      <w:pPr>
        <w:ind w:firstLine="720"/>
      </w:pPr>
      <w:r w:rsidRPr="00520292">
        <w:rPr>
          <w:bCs/>
        </w:rPr>
        <w:t>Thứ hai, quy trình thẩm tra kỹ lưỡng trước khi hủy bỏ:</w:t>
      </w:r>
      <w:r w:rsidRPr="00520292">
        <w:t xml:space="preserve"> Trước khi thực</w:t>
      </w:r>
      <w:r>
        <w:t xml:space="preserve"> </w:t>
      </w:r>
      <w:r w:rsidR="00CC714F">
        <w:t>hiện công chứng văn bản hủy bỏ h</w:t>
      </w:r>
      <w:r>
        <w:t xml:space="preserve">ợp đồng chuyển nhượng </w:t>
      </w:r>
      <w:r w:rsidR="00654E75">
        <w:rPr>
          <w:color w:val="000000" w:themeColor="text1"/>
        </w:rPr>
        <w:t>QSDĐ</w:t>
      </w:r>
      <w:r>
        <w:t xml:space="preserve">, </w:t>
      </w:r>
      <w:r w:rsidR="00FF3B26">
        <w:t>CCV</w:t>
      </w:r>
      <w:r>
        <w:t xml:space="preserve"> tại VPCC Nguyễn Hồng Mừng luôn thực hiện bước </w:t>
      </w:r>
      <w:r w:rsidR="008F0357">
        <w:t>“</w:t>
      </w:r>
      <w:r>
        <w:t>tra soát tình trạng pháp lý</w:t>
      </w:r>
      <w:r w:rsidR="008F0357">
        <w:t>”</w:t>
      </w:r>
      <w:r>
        <w:t xml:space="preserve">. Cụ thể, CCV sẽ kiểm tra trên hệ thống cơ sở dữ liệu công chứng (Uchi) và yêu cầu các bên cam kết rằng hợp đồng chưa được đăng ký sang tên tại cơ quan tài nguyên môi trường, hoặc chưa được sử dụng để thế chấp, cầm cố ở nơi khác. Nếu phát hiện hợp đồng đã hoàn tất việc sang tên (đã ra sổ mới), </w:t>
      </w:r>
      <w:r w:rsidR="008D079A">
        <w:t>văn phòng</w:t>
      </w:r>
      <w:r>
        <w:t xml:space="preserve"> kiên quyết từ chối công chứng hủy bỏ và hướng dẫn các bên thực hiện gi</w:t>
      </w:r>
      <w:r w:rsidR="00CC714F">
        <w:t>ao dịch chuyển nhượng ngược lại</w:t>
      </w:r>
      <w:r>
        <w:t xml:space="preserve"> để đảm bảo đúng bản chất pháp lý và nghĩa vụ thuế với Nhà nước.</w:t>
      </w:r>
    </w:p>
    <w:p w14:paraId="4AF20D27" w14:textId="01E565C2" w:rsidR="00DC54BE" w:rsidRDefault="00DC54BE" w:rsidP="00520292">
      <w:pPr>
        <w:ind w:firstLine="720"/>
      </w:pPr>
      <w:r w:rsidRPr="00520292">
        <w:rPr>
          <w:bCs/>
        </w:rPr>
        <w:t>Thứ ba, sự chặt chẽ trong hồ sơ lưu trữ:</w:t>
      </w:r>
      <w:r w:rsidRPr="00520292">
        <w:t xml:space="preserve"> Hồ sơ hủy bỏ hợp đồng tại VPCC</w:t>
      </w:r>
      <w:r>
        <w:t xml:space="preserve"> Nguyễn Hồng Mừng được lưu trữ song song với hồ sơ gốc ban đầu. Trên hệ thống phần mềm quản lý, trạng thái của hợp đồng gốc sẽ được chuyển sang </w:t>
      </w:r>
      <w:r w:rsidR="008F0357">
        <w:t>“</w:t>
      </w:r>
      <w:r>
        <w:t>Đã hủy bỏ</w:t>
      </w:r>
      <w:r w:rsidR="008F0357">
        <w:t>”</w:t>
      </w:r>
      <w:r>
        <w:t xml:space="preserve"> ngay lập tức để ngăn chặn việc lợi dụng bản hợp đồng cũ đi lừa đảo hoặc thực hiện các giao dịch trái pháp luật khác. Sự chặt chẽ này đã tạo nên </w:t>
      </w:r>
      <w:r w:rsidR="008F0357">
        <w:t>“</w:t>
      </w:r>
      <w:r>
        <w:t>bức tường lửa</w:t>
      </w:r>
      <w:r w:rsidR="008F0357">
        <w:t>”</w:t>
      </w:r>
      <w:r>
        <w:t xml:space="preserve"> an toàn cho các giao dịch sau này đối với cùng một thửa đất.</w:t>
      </w:r>
    </w:p>
    <w:p w14:paraId="42EF6D1B" w14:textId="63B0ECCD" w:rsidR="00DC54BE" w:rsidRDefault="00DC54BE" w:rsidP="00520292">
      <w:pPr>
        <w:ind w:firstLine="720"/>
      </w:pPr>
      <w:r w:rsidRPr="00520292">
        <w:rPr>
          <w:bCs/>
        </w:rPr>
        <w:lastRenderedPageBreak/>
        <w:t>Ví dụ:</w:t>
      </w:r>
      <w:r w:rsidRPr="00520292">
        <w:t xml:space="preserve"> Tháng 6/2025, ông Trần Văn X và ông Phạm Văn Y đã ký Hợp đồng</w:t>
      </w:r>
      <w:r>
        <w:t xml:space="preserve"> chuyển nhượng một lô đất nền tại Khu đô thị </w:t>
      </w:r>
      <w:r w:rsidR="00CC714F" w:rsidRPr="00CC714F">
        <w:t>Heragon City</w:t>
      </w:r>
      <w:r>
        <w:t xml:space="preserve">, </w:t>
      </w:r>
      <w:r w:rsidR="00CC714F">
        <w:t>thành phố</w:t>
      </w:r>
      <w:r>
        <w:t xml:space="preserve"> Thanh Hóa tại VPCC Nguyễn Hồng Mừng. Tuy nhiên, sau 10 ngày, do gặp khó khăn đột xuất về tài chính, ông Y (bên </w:t>
      </w:r>
      <w:r w:rsidR="009D4F7D">
        <w:t>nhận chuyển nhượng</w:t>
      </w:r>
      <w:r>
        <w:t>) không thể xoay đủ tiền để thanh toán nốt phần còn lại. Hai bên đã ngồi lại thương lượng và thống nhất hủy bỏ giao dịch, ông X trả lại tiền cọc cho ông Y.</w:t>
      </w:r>
    </w:p>
    <w:p w14:paraId="763979C6" w14:textId="3BD61417" w:rsidR="00DC54BE" w:rsidRDefault="00DC54BE" w:rsidP="00520292">
      <w:pPr>
        <w:ind w:firstLine="720"/>
      </w:pPr>
      <w:r>
        <w:t xml:space="preserve">Khi hai bên đến VPCC yêu cầu hủy hợp đồng, </w:t>
      </w:r>
      <w:r w:rsidR="00FF3B26">
        <w:t>CCV</w:t>
      </w:r>
      <w:r>
        <w:t xml:space="preserve"> đã thực hiện các bước sau:</w:t>
      </w:r>
    </w:p>
    <w:p w14:paraId="4A8CDDAC" w14:textId="212F0D30" w:rsidR="00520292" w:rsidRDefault="00DC54BE" w:rsidP="00CC714F">
      <w:pPr>
        <w:pStyle w:val="ListParagraph"/>
        <w:numPr>
          <w:ilvl w:val="1"/>
          <w:numId w:val="2"/>
        </w:numPr>
        <w:ind w:left="426"/>
      </w:pPr>
      <w:r>
        <w:t xml:space="preserve">Kiểm tra lại </w:t>
      </w:r>
      <w:r w:rsidR="0052113B">
        <w:t>h</w:t>
      </w:r>
      <w:r>
        <w:t>ợp đồng gốc mà hai bên đang giữ (bản chính) để thu hồi.</w:t>
      </w:r>
    </w:p>
    <w:p w14:paraId="1A2178E0" w14:textId="77777777" w:rsidR="00520292" w:rsidRDefault="00DC54BE" w:rsidP="00CC714F">
      <w:pPr>
        <w:pStyle w:val="ListParagraph"/>
        <w:numPr>
          <w:ilvl w:val="1"/>
          <w:numId w:val="2"/>
        </w:numPr>
        <w:ind w:left="426"/>
      </w:pPr>
      <w:r>
        <w:t>Tra cứu trên hệ thống Uchi của Sở Tư pháp Thanh Hóa để đảm bảo lô đất chưa bị chặn giao dịch hay có tranh chấp phát sinh từ bên thứ ba trong 10 ngày qua.</w:t>
      </w:r>
    </w:p>
    <w:p w14:paraId="39E4E9EA" w14:textId="1DEA3647" w:rsidR="00520292" w:rsidRDefault="00DC54BE" w:rsidP="00CC714F">
      <w:pPr>
        <w:pStyle w:val="ListParagraph"/>
        <w:numPr>
          <w:ilvl w:val="1"/>
          <w:numId w:val="2"/>
        </w:numPr>
        <w:ind w:left="426"/>
      </w:pPr>
      <w:r>
        <w:t xml:space="preserve">Giải thích rõ hậu quả pháp lý của việc hủy bỏ hợp đồng: Hợp đồng </w:t>
      </w:r>
      <w:r w:rsidR="009D4F7D">
        <w:t>chuyển nhượng</w:t>
      </w:r>
      <w:r>
        <w:t xml:space="preserve"> sẽ hết hiệu lực, các bên hoàn trả cho nhau những gì đã nhận.</w:t>
      </w:r>
    </w:p>
    <w:p w14:paraId="3E693921" w14:textId="57AE54A8" w:rsidR="00DC54BE" w:rsidRDefault="00DC54BE" w:rsidP="00CC714F">
      <w:pPr>
        <w:pStyle w:val="ListParagraph"/>
        <w:numPr>
          <w:ilvl w:val="1"/>
          <w:numId w:val="2"/>
        </w:numPr>
        <w:ind w:left="426"/>
      </w:pPr>
      <w:r>
        <w:t xml:space="preserve">Soạn thảo và chứng nhận </w:t>
      </w:r>
      <w:r w:rsidR="008F0357">
        <w:t>“</w:t>
      </w:r>
      <w:r>
        <w:t xml:space="preserve">Văn bản </w:t>
      </w:r>
      <w:r w:rsidR="0079629E">
        <w:t xml:space="preserve">thỏa thuận </w:t>
      </w:r>
      <w:r>
        <w:t xml:space="preserve">hủy bỏ </w:t>
      </w:r>
      <w:r w:rsidR="0052113B">
        <w:t>hợp</w:t>
      </w:r>
      <w:r>
        <w:t xml:space="preserve"> đồng chuyển nhượng </w:t>
      </w:r>
      <w:r w:rsidR="00654E75">
        <w:rPr>
          <w:color w:val="000000" w:themeColor="text1"/>
        </w:rPr>
        <w:t>QSDĐ</w:t>
      </w:r>
      <w:r w:rsidR="008F0357">
        <w:t>”</w:t>
      </w:r>
      <w:r>
        <w:t>.</w:t>
      </w:r>
    </w:p>
    <w:p w14:paraId="65C16FF7" w14:textId="7EC8F60A" w:rsidR="00DC54BE" w:rsidRDefault="00DC54BE" w:rsidP="00520292">
      <w:pPr>
        <w:ind w:firstLine="720"/>
      </w:pPr>
      <w:r>
        <w:t>Nhờ sự hướng dẫn cặn kẽ và tuân thủ đúng quy trình của Điều 5</w:t>
      </w:r>
      <w:r w:rsidR="009B5724">
        <w:t>3</w:t>
      </w:r>
      <w:r>
        <w:t xml:space="preserve"> Luật Công chứng</w:t>
      </w:r>
      <w:r w:rsidR="009B5724">
        <w:t xml:space="preserve"> 2024</w:t>
      </w:r>
      <w:r>
        <w:t xml:space="preserve">, việc hủy bỏ diễn ra suôn sẻ, hai bên không phát sinh tranh chấp về tiền cọc hay phạt cọc, đồng thời giải phóng tình trạng pháp lý cho thửa đất để ông X có thể </w:t>
      </w:r>
      <w:r w:rsidR="00122BE9">
        <w:t xml:space="preserve">chuyển nhượng </w:t>
      </w:r>
      <w:r>
        <w:t>cho người khác ngay sau đó.</w:t>
      </w:r>
    </w:p>
    <w:p w14:paraId="267EE1D4" w14:textId="63491D37" w:rsidR="009B1C3B" w:rsidRDefault="009B1C3B" w:rsidP="009B1C3B">
      <w:pPr>
        <w:pStyle w:val="Heading3"/>
      </w:pPr>
      <w:bookmarkStart w:id="51" w:name="_Toc225775656"/>
      <w:r>
        <w:t>2.2.2. Hạn chế và nguyên nhân</w:t>
      </w:r>
      <w:bookmarkEnd w:id="51"/>
    </w:p>
    <w:p w14:paraId="40B9DE8D" w14:textId="7AF39014" w:rsidR="007844B7" w:rsidRDefault="009B1C3B" w:rsidP="009B1C3B">
      <w:pPr>
        <w:pStyle w:val="Heading4"/>
      </w:pPr>
      <w:r>
        <w:t xml:space="preserve">2.2.2.1. </w:t>
      </w:r>
      <w:r w:rsidR="007844B7">
        <w:t>Hạn chế</w:t>
      </w:r>
    </w:p>
    <w:p w14:paraId="7996CEF8" w14:textId="6CEB47D3" w:rsidR="009B1C3B" w:rsidRPr="007844B7" w:rsidRDefault="007844B7" w:rsidP="007844B7">
      <w:pPr>
        <w:ind w:firstLine="720"/>
        <w:rPr>
          <w:i/>
        </w:rPr>
      </w:pPr>
      <w:r w:rsidRPr="007844B7">
        <w:rPr>
          <w:i/>
        </w:rPr>
        <w:t xml:space="preserve">- </w:t>
      </w:r>
      <w:r w:rsidR="009B1C3B" w:rsidRPr="007844B7">
        <w:rPr>
          <w:i/>
        </w:rPr>
        <w:t>Thực trạng thực hiện các nguyên tắc cơ bản của pháp luật về công chứng quyền sử dụng đất</w:t>
      </w:r>
    </w:p>
    <w:p w14:paraId="1162F4ED" w14:textId="65AB75D7" w:rsidR="008D170B" w:rsidRDefault="008D170B" w:rsidP="008D170B">
      <w:pPr>
        <w:pStyle w:val="Heading4"/>
      </w:pPr>
      <w:r>
        <w:tab/>
        <w:t xml:space="preserve">Một là, khó khăn trong xác định </w:t>
      </w:r>
      <w:r w:rsidR="008F0357">
        <w:t>“</w:t>
      </w:r>
      <w:r>
        <w:t>tính xác thực</w:t>
      </w:r>
      <w:r w:rsidR="008F0357">
        <w:t>”</w:t>
      </w:r>
      <w:r>
        <w:t xml:space="preserve"> tuyệt đối trước thủ đoạn giả mạo tinh vi.</w:t>
      </w:r>
    </w:p>
    <w:p w14:paraId="5848EB4E" w14:textId="5947B38A" w:rsidR="008D170B" w:rsidRDefault="008D170B" w:rsidP="008D170B">
      <w:pPr>
        <w:ind w:firstLine="720"/>
      </w:pPr>
      <w:r>
        <w:t>Nguyên tắc cốt lõi của hoạt động công chứng là đảm bảo tính xác thực và hợp pháp của giao dịch. Tại VPCC Nguyễn Hồng Mừng, quy trìn</w:t>
      </w:r>
      <w:r w:rsidR="00FD1465">
        <w:t>h kiểm tra giấy tờ tùy thân và g</w:t>
      </w:r>
      <w:r>
        <w:t>i</w:t>
      </w:r>
      <w:r w:rsidR="00CC714F">
        <w:t xml:space="preserve">ấy chứng nhận </w:t>
      </w:r>
      <w:r w:rsidR="00654E75">
        <w:rPr>
          <w:color w:val="000000" w:themeColor="text1"/>
        </w:rPr>
        <w:t>QSDĐ</w:t>
      </w:r>
      <w:r>
        <w:t xml:space="preserve"> luôn được thực hiện nghiêm ngặt qua nhiều bước: kiểm tra bằng mắt thường, sử dụng kính lúp, đèn soi tiền giả/giấy tờ giả và tra cứu trên cơ sở dữ liệu công chứng (Uchi) của tỉnh Thanh Hóa. Tuy nhiên, từ đầu </w:t>
      </w:r>
      <w:r>
        <w:lastRenderedPageBreak/>
        <w:t xml:space="preserve">năm 2025, cùng với sự phát triển của công nghệ in ấn và các hội nhóm làm giả giấy tờ hoạt động mạnh trên không gian mạng, các thủ đoạn giả mạo đã đạt đến trình độ </w:t>
      </w:r>
      <w:r w:rsidR="008F0357">
        <w:t>“</w:t>
      </w:r>
      <w:r>
        <w:t>siêu tinh vi</w:t>
      </w:r>
      <w:r w:rsidR="008F0357">
        <w:t>”</w:t>
      </w:r>
      <w:r>
        <w:t xml:space="preserve">. Nếu như trước đây, giấy tờ giả thường dễ bị phát hiện do màu sắc nhợt nhạt, phôi giấy mỏng, chữ ký thô cứng, thì hiện nay, thách thức lớn nhất đối với các </w:t>
      </w:r>
      <w:r w:rsidR="00FF3B26">
        <w:t>CCV</w:t>
      </w:r>
      <w:r>
        <w:t xml:space="preserve"> (CCV) tại </w:t>
      </w:r>
      <w:r w:rsidR="008D079A">
        <w:t>văn phòng</w:t>
      </w:r>
      <w:r>
        <w:t xml:space="preserve"> là loại hình giả mạo </w:t>
      </w:r>
      <w:r w:rsidR="008F0357">
        <w:rPr>
          <w:bCs/>
        </w:rPr>
        <w:t>“</w:t>
      </w:r>
      <w:r w:rsidR="00CC714F">
        <w:rPr>
          <w:bCs/>
        </w:rPr>
        <w:t>phôi thật - c</w:t>
      </w:r>
      <w:r w:rsidRPr="008D170B">
        <w:rPr>
          <w:bCs/>
        </w:rPr>
        <w:t>h</w:t>
      </w:r>
      <w:r w:rsidR="00CC714F">
        <w:rPr>
          <w:bCs/>
        </w:rPr>
        <w:t>ữ ký giả/n</w:t>
      </w:r>
      <w:r w:rsidRPr="008D170B">
        <w:rPr>
          <w:bCs/>
        </w:rPr>
        <w:t>ội dung giả</w:t>
      </w:r>
      <w:r w:rsidR="008F0357">
        <w:rPr>
          <w:bCs/>
        </w:rPr>
        <w:t>”</w:t>
      </w:r>
      <w:r w:rsidRPr="008D170B">
        <w:t xml:space="preserve"> hoặc </w:t>
      </w:r>
      <w:r w:rsidR="008F0357">
        <w:rPr>
          <w:bCs/>
        </w:rPr>
        <w:t>“</w:t>
      </w:r>
      <w:r w:rsidR="00CC714F">
        <w:rPr>
          <w:bCs/>
        </w:rPr>
        <w:t>p</w:t>
      </w:r>
      <w:r w:rsidRPr="008D170B">
        <w:rPr>
          <w:bCs/>
        </w:rPr>
        <w:t>hôi giả in lưới công nghệ cao</w:t>
      </w:r>
      <w:r w:rsidR="008F0357">
        <w:rPr>
          <w:bCs/>
        </w:rPr>
        <w:t>”</w:t>
      </w:r>
      <w:r w:rsidRPr="008D170B">
        <w:t>.</w:t>
      </w:r>
      <w:r>
        <w:t xml:space="preserve"> Cụ thể, tại VPCC Nguyễn Hồng Mừng đã ghi nhận tình trạng các </w:t>
      </w:r>
      <w:r w:rsidR="00FD1465">
        <w:t>đối tượng lừa đảo sử dụng phôi g</w:t>
      </w:r>
      <w:r>
        <w:t xml:space="preserve">iấy chứng nhận thật (có thể do đánh cắp hoặc tẩy xóa cơ học từ sổ thật) để in nội dung thông tin giả mạo. Trong trường hợp này, các yếu tố bảo an như hoa văn, quốc huy, thậm chí là phản quang dưới đèn UV đều là thật, khiến máy móc soi chiếu thông thường tại văn phòng không thể phát hiện. Mặt khác, công nghệ in 3D và in laser màu hiện đại cho phép các đối tượng tạo ra các con dấu và chữ ký của cơ quan có thẩm quyền (Sở Tài nguyên và Môi trường, Văn phòng đăng ký đất đai) sắc nét đến từng chi tiết nhỏ nhất. Máy móc tại </w:t>
      </w:r>
      <w:r w:rsidR="00F64D9B">
        <w:t>VPCC</w:t>
      </w:r>
      <w:r>
        <w:t xml:space="preserve"> hiện nay chủ yếu dừng lại ở mức độ hỗ trợ quan sát (đèn soi, máy quét), chưa phải là các thiết bị giám định kỹ thuật hình sự chuyên sâu. Do đó, việc xác định thật - giả phụ thuộc rất lớn vào kinh nghiệm cá nhân và </w:t>
      </w:r>
      <w:r w:rsidR="008F0357">
        <w:t>“</w:t>
      </w:r>
      <w:r>
        <w:t>cảm quan nghề nghiệp</w:t>
      </w:r>
      <w:r w:rsidR="008F0357">
        <w:t>”</w:t>
      </w:r>
      <w:r>
        <w:t xml:space="preserve"> của CCV. Đây là một lỗ hổng rủi ro lớn, bởi CCV dù giỏi chuyên môn pháp luật nhưng không được đào tạo chuyên sâu về kỹ thuật hình sự để giám định tài liệu. Sự bất cân xứng giữa công nghệ làm giả ngày càng hiện đại và trang thiết bị kiểm tra tại tổ chức hành nghề công chứng đang tạo ra áp lực tâm lý rất lớn cho đội ngũ CCV tại </w:t>
      </w:r>
      <w:r w:rsidR="008D079A">
        <w:t>VPCC</w:t>
      </w:r>
      <w:r>
        <w:t xml:space="preserve"> Nguyễn Hồng Mừng mỗi khi thụ lý các hồ sơ chuyển nhượng có giá trị lớn.</w:t>
      </w:r>
    </w:p>
    <w:p w14:paraId="0078079A" w14:textId="06E032A4" w:rsidR="008D170B" w:rsidRDefault="008D170B" w:rsidP="008D170B">
      <w:pPr>
        <w:ind w:firstLine="720"/>
      </w:pPr>
      <w:r w:rsidRPr="008D170B">
        <w:rPr>
          <w:bCs/>
        </w:rPr>
        <w:t xml:space="preserve">Để </w:t>
      </w:r>
      <w:r w:rsidRPr="008D170B">
        <w:t>làm rõ hạn chế này, có thể xem xét một tình huống thực tế xảy ra vào</w:t>
      </w:r>
      <w:r w:rsidR="008548CF">
        <w:t xml:space="preserve"> tháng 2</w:t>
      </w:r>
      <w:r>
        <w:t xml:space="preserve">/2025 tại </w:t>
      </w:r>
      <w:r w:rsidR="008D079A">
        <w:t>văn phòng</w:t>
      </w:r>
      <w:r>
        <w:t xml:space="preserve"> (tình huống đã được xử lý và ngăn chặn nhưng để lại bài học sâu sắc):</w:t>
      </w:r>
    </w:p>
    <w:p w14:paraId="568789E7" w14:textId="4EE3A490" w:rsidR="008D170B" w:rsidRDefault="008A3CAA" w:rsidP="008D170B">
      <w:pPr>
        <w:ind w:firstLine="720"/>
      </w:pPr>
      <w:r>
        <w:t>Người yêu cầu công chứng</w:t>
      </w:r>
      <w:r w:rsidR="008D170B">
        <w:t xml:space="preserve"> tên H. mang đến VPCC Nguyễn Hồng Mừng hồ sơ yêu cầu </w:t>
      </w:r>
      <w:r w:rsidR="0088644B">
        <w:t>công chứng hợp đồng chuyển</w:t>
      </w:r>
      <w:r w:rsidR="008D170B">
        <w:t xml:space="preserve"> nhượng </w:t>
      </w:r>
      <w:r w:rsidR="00654E75">
        <w:rPr>
          <w:color w:val="000000" w:themeColor="text1"/>
        </w:rPr>
        <w:t>QSDĐ</w:t>
      </w:r>
      <w:r w:rsidR="008D170B">
        <w:t xml:space="preserve"> đối với thửa đất tại khu đô thị mới thuộc huyện Đông Sơn, Thanh Hóa. Giá trị hợp đồng lên tới 5 </w:t>
      </w:r>
      <w:r w:rsidR="00FD1465">
        <w:t>tỷ đồng. Ông H. xuất trình một g</w:t>
      </w:r>
      <w:r w:rsidR="008D170B">
        <w:t xml:space="preserve">iấy chứng nhận </w:t>
      </w:r>
      <w:r w:rsidR="00654E75">
        <w:rPr>
          <w:color w:val="000000" w:themeColor="text1"/>
        </w:rPr>
        <w:t>QSDĐ</w:t>
      </w:r>
      <w:r w:rsidR="008D170B">
        <w:t xml:space="preserve"> cấp năm 2024. Về mặt cảm quan, sổ rất </w:t>
      </w:r>
      <w:r w:rsidR="008D170B">
        <w:lastRenderedPageBreak/>
        <w:t xml:space="preserve">mới, độ cứng của giấy, màu sắc hoa văn và con dấu đỏ đều rất sắc nét. Khi chuyên viên pháp lý đưa vào máy soi, các chi tiết bảo an phát sáng đúng quy chuẩn. Tra cứu trên phần mềm Uchi, thông tin thửa đất chưa có giao dịch chặn, chủ sở hữu khớp với tên ông H. Tuy nhiên, khi CCV trực tiếp sờ tay vào phần dấu nổi (con dấu thu nhỏ đóng giáp lai hoặc đóng tại phần cấp GCN), CCV cảm thấy độ gồ ghề của dấu nổi không tự nhiên, có dấu hiệu bị ép phẳng và dập lại. Bằng kinh nghiệm dày dặn, CCV nghi ngờ đây là phôi thật nhưng đã bị tẩy xóa thông tin người sử dụng đất cũ và in tên ông H. vào. CCV đã trì hoãn việc ký bằng cách yêu cầu xác minh thêm tại Văn phòng Đăng ký đất đai. Ngay khi nghe đến việc xác minh tại cơ quan chức năng, đối tượng H. đã tìm cớ </w:t>
      </w:r>
      <w:r w:rsidR="008F0357">
        <w:t>“</w:t>
      </w:r>
      <w:r w:rsidR="008D170B">
        <w:t>quên giấy tờ tùy thân của vợ</w:t>
      </w:r>
      <w:r w:rsidR="008F0357">
        <w:t>”</w:t>
      </w:r>
      <w:r w:rsidR="008D170B">
        <w:t xml:space="preserve"> để xin rút hồ sơ về và không quay lại. Sau đó, thông tin từ các văn phòng khác cho thấy đây là một nhóm chuyên dùng phôi thật để lừa đảo tiền cọc. Do đó, bài học rút ra là nếu CCV chỉ tin tưởng tuyệt đối vào máy soi chiếu (vì phôi là thật) mà thiếu đi sự nhạy cảm và kinh nghiệm thực chiến, giao dịch này rất có thể đã được công chứng, dẫn đến hậu quả pháp lý khôn lường cho người </w:t>
      </w:r>
      <w:r w:rsidR="009D4F7D">
        <w:t>nhận chuyển nhượng</w:t>
      </w:r>
      <w:r w:rsidR="008D170B">
        <w:t xml:space="preserve"> và trách nhiệm bồi thường thiệt hại của </w:t>
      </w:r>
      <w:r w:rsidR="008D079A">
        <w:t>văn phòng</w:t>
      </w:r>
      <w:r w:rsidR="008D170B">
        <w:t>.</w:t>
      </w:r>
    </w:p>
    <w:p w14:paraId="5A07ED1B" w14:textId="53173916" w:rsidR="008D170B" w:rsidRDefault="008D170B" w:rsidP="008D170B">
      <w:pPr>
        <w:pStyle w:val="Heading4"/>
      </w:pPr>
      <w:r>
        <w:t xml:space="preserve">Hai là, áp lực đạo đức và tính độc lập trước </w:t>
      </w:r>
      <w:r w:rsidR="008A3CAA">
        <w:t>người yêu cầu công chứng</w:t>
      </w:r>
      <w:r>
        <w:t xml:space="preserve"> thân thiết (</w:t>
      </w:r>
      <w:r w:rsidR="008F0357">
        <w:t>“</w:t>
      </w:r>
      <w:r>
        <w:t>VIP</w:t>
      </w:r>
      <w:r w:rsidR="008F0357">
        <w:t>”</w:t>
      </w:r>
      <w:r>
        <w:t>).</w:t>
      </w:r>
    </w:p>
    <w:p w14:paraId="5258D6DE" w14:textId="46E624CD" w:rsidR="008D170B" w:rsidRDefault="008D170B" w:rsidP="008D170B">
      <w:pPr>
        <w:ind w:firstLine="720"/>
      </w:pPr>
      <w:r>
        <w:t xml:space="preserve">Bên cạnh rủi ro từ bên ngoài, hoạt động công chứng tại VPCC Nguyễn Hồng Mừng còn đối diện với thách thức từ chính nội tại mối quan hệ giữa CCV và </w:t>
      </w:r>
      <w:r w:rsidR="008A3CAA">
        <w:t>người yêu cầu công chứng</w:t>
      </w:r>
      <w:r>
        <w:t xml:space="preserve">. Trong bối cảnh xã hội hóa công chứng diễn ra mạnh mẽ tại Thanh Hóa, sự cạnh tranh giữa các tổ chức hành nghề là rất gay gắt. Nguồn thu của văn phòng phụ thuộc lớn vào lượng hồ sơ từ các </w:t>
      </w:r>
      <w:r w:rsidR="008F0357">
        <w:t>“</w:t>
      </w:r>
      <w:r>
        <w:t>mối ruột</w:t>
      </w:r>
      <w:r w:rsidR="008F0357">
        <w:t>”</w:t>
      </w:r>
      <w:r>
        <w:t xml:space="preserve"> - là các nhân viên môi giới bất động sản (cò đất), các sàn giao dịch, hoặc các cán bộ tín dụng ngân hàng. Nhóm </w:t>
      </w:r>
      <w:r w:rsidR="00FD1465">
        <w:t>người</w:t>
      </w:r>
      <w:r>
        <w:t xml:space="preserve"> này thường mang lại số lượng hợp đồng lớn và ổn định (khách hàng bán sỉ). Tuy nhiên, đi kèm với lợi ích kinh tế là những áp lực vô hình đè nặng lên nguyên tắc </w:t>
      </w:r>
      <w:r w:rsidR="008F0357">
        <w:t>“</w:t>
      </w:r>
      <w:r>
        <w:t>độc lập, khách quan</w:t>
      </w:r>
      <w:r w:rsidR="008F0357">
        <w:t>”</w:t>
      </w:r>
      <w:r>
        <w:t xml:space="preserve"> của CCV.</w:t>
      </w:r>
    </w:p>
    <w:p w14:paraId="3DE6D87E" w14:textId="376998EA" w:rsidR="008D170B" w:rsidRDefault="008D170B" w:rsidP="008D170B">
      <w:pPr>
        <w:ind w:firstLine="720"/>
      </w:pPr>
      <w:r>
        <w:t xml:space="preserve">Thực trạng tại VPCC Nguyễn Hồng Mừng từ đầu năm 2025 cho thấy, có những thời điểm CCV bị đặt vào tình thế </w:t>
      </w:r>
      <w:r w:rsidR="008F0357">
        <w:t>“</w:t>
      </w:r>
      <w:r>
        <w:t>tiến thoái lưỡng nan</w:t>
      </w:r>
      <w:r w:rsidR="008F0357">
        <w:t>”</w:t>
      </w:r>
      <w:r>
        <w:t xml:space="preserve">. Các môi giới hoặc </w:t>
      </w:r>
      <w:r w:rsidR="008A3CAA">
        <w:lastRenderedPageBreak/>
        <w:t xml:space="preserve">người yêu cầu công chứng </w:t>
      </w:r>
      <w:r>
        <w:t xml:space="preserve">thường yêu cầu sự </w:t>
      </w:r>
      <w:r w:rsidR="008F0357">
        <w:t>“</w:t>
      </w:r>
      <w:r>
        <w:t>linh động</w:t>
      </w:r>
      <w:r w:rsidR="008F0357">
        <w:t>”</w:t>
      </w:r>
      <w:r>
        <w:t xml:space="preserve"> vượt quá giới hạn cho phép của pháp luật. Các yêu cầu phổ biến bao gồm:</w:t>
      </w:r>
    </w:p>
    <w:p w14:paraId="3180CFE6" w14:textId="42D6C366" w:rsidR="008D170B" w:rsidRPr="008D170B" w:rsidRDefault="008D170B" w:rsidP="008D170B">
      <w:pPr>
        <w:ind w:firstLine="720"/>
      </w:pPr>
      <w:r w:rsidRPr="008D170B">
        <w:rPr>
          <w:bCs/>
        </w:rPr>
        <w:t>- Bỏ qua lỗi hình thức:</w:t>
      </w:r>
      <w:r w:rsidRPr="008D170B">
        <w:t xml:space="preserve"> Cho nợ bản gốc </w:t>
      </w:r>
      <w:r w:rsidR="0079629E">
        <w:t>giấy tờ tùy thân</w:t>
      </w:r>
      <w:r w:rsidRPr="008D170B">
        <w:t>, nợ giấy xác nhận tình trạng hôn nhân (cam kết bổ sung sau) để kịp giờ đẹp hoặc kịp tiến độ giải ngân.</w:t>
      </w:r>
    </w:p>
    <w:p w14:paraId="1577CF3E" w14:textId="77777777" w:rsidR="008D170B" w:rsidRPr="008D170B" w:rsidRDefault="008D170B" w:rsidP="008D170B">
      <w:pPr>
        <w:ind w:firstLine="720"/>
      </w:pPr>
      <w:r w:rsidRPr="008D170B">
        <w:t xml:space="preserve">- </w:t>
      </w:r>
      <w:r w:rsidRPr="008D170B">
        <w:rPr>
          <w:bCs/>
        </w:rPr>
        <w:t>Ký thay, ký chờ:</w:t>
      </w:r>
      <w:r w:rsidRPr="008D170B">
        <w:t xml:space="preserve"> Yêu cầu CCV cho phép vợ ký thay chồng (với lý do chồng đang đi công tác xa, sẽ về ký sau) hoặc ký sẵn hồ sơ mang về nhà cho người già yếu ký mà không có sự chứng kiến trực tiếp của CCV.</w:t>
      </w:r>
    </w:p>
    <w:p w14:paraId="19199CBD" w14:textId="36096303" w:rsidR="008D170B" w:rsidRPr="008D170B" w:rsidRDefault="008D170B" w:rsidP="008D170B">
      <w:pPr>
        <w:ind w:firstLine="720"/>
      </w:pPr>
      <w:r w:rsidRPr="008D170B">
        <w:t xml:space="preserve">- </w:t>
      </w:r>
      <w:r w:rsidRPr="008D170B">
        <w:rPr>
          <w:bCs/>
        </w:rPr>
        <w:t>Công chứng giá thấp:</w:t>
      </w:r>
      <w:r w:rsidRPr="008D170B">
        <w:t xml:space="preserve"> Áp</w:t>
      </w:r>
      <w:r>
        <w:t xml:space="preserve"> lực phải công chứng theo giá trị chuyển nhượng thấp hơn thực tế rất nhiều để trốn thuế, dù CCV biết rõ giá trị thực (dù Luật cho phép thỏa thuận giá, nhưng CCV có trách nhiệm giải thích và khuyến cáo về rủi ro pháp lý, song áp lực </w:t>
      </w:r>
      <w:r w:rsidR="008A3CAA">
        <w:t>từ người yêu cầu công chứng</w:t>
      </w:r>
      <w:r>
        <w:t xml:space="preserve"> khiến việc này đôi khi chỉ mang tính hình thức).</w:t>
      </w:r>
    </w:p>
    <w:p w14:paraId="069EBD27" w14:textId="45CDC798" w:rsidR="008D170B" w:rsidRDefault="008D170B" w:rsidP="008D170B">
      <w:pPr>
        <w:ind w:firstLine="720"/>
      </w:pPr>
      <w:r>
        <w:t xml:space="preserve">Áp lực này tạo ra nguy cơ </w:t>
      </w:r>
      <w:r w:rsidR="008F0357">
        <w:t>“</w:t>
      </w:r>
      <w:r>
        <w:t>xói mòn</w:t>
      </w:r>
      <w:r w:rsidR="008F0357">
        <w:t>”</w:t>
      </w:r>
      <w:r>
        <w:t xml:space="preserve"> đạo đức nghề nghiệp. Nếu CCV quá cứng nhắc, tuân thủ 100% nguyên tắc (ví dụ: bắt buộc hai vợ chồng phải có mặt cùng lúc, phải có đầy đủ giấy tờ gốc mới được soạn hồ sơ), môi giới sẽ dọa chuyển hồ sơ sang </w:t>
      </w:r>
      <w:r w:rsidR="00F64D9B">
        <w:t>VPCC</w:t>
      </w:r>
      <w:r>
        <w:t xml:space="preserve"> khác </w:t>
      </w:r>
      <w:r w:rsidR="008F0357">
        <w:t>“</w:t>
      </w:r>
      <w:r>
        <w:t>dễ tính hơn</w:t>
      </w:r>
      <w:r w:rsidR="008F0357">
        <w:t>”</w:t>
      </w:r>
      <w:r>
        <w:t xml:space="preserve">. Ngược lại, nếu linh động, CCV đối mặt với rủi ro pháp lý nếu tranh chấp xảy ra (ví dụ: người chồng về sau kiện vì chữ ký đó không phải của mình, hoặc người vợ không đồng ý </w:t>
      </w:r>
      <w:r w:rsidR="00122BE9">
        <w:t>chuyển nhượng</w:t>
      </w:r>
      <w:r>
        <w:t>).</w:t>
      </w:r>
    </w:p>
    <w:p w14:paraId="15C7151F" w14:textId="292D9492" w:rsidR="008D170B" w:rsidRDefault="008D170B" w:rsidP="008D170B">
      <w:pPr>
        <w:ind w:firstLine="720"/>
      </w:pPr>
      <w:r>
        <w:t xml:space="preserve">Một ví dụ điển hình về áp lực này diễn ra vào đợt sốt đất cục bộ tại khu vực ven biển Sầm Sơn vào quý I/2025: Một môi giới bất động sản tên T. (là đối tác chiến lược, mang lại khoảng 20% doanh thu hàng tháng cho VPCC Nguyễn Hồng Mừng) dẫn khách đến công chứng chuyển nhượng một lô đất biệt thự nghỉ dưỡng. Bên </w:t>
      </w:r>
      <w:r w:rsidR="00122BE9">
        <w:t>chuyển nhượng</w:t>
      </w:r>
      <w:r>
        <w:t xml:space="preserve"> là hai vợ chồng, nhưng tại thời điểm ký kết chỉ có người vợ xuất hiện. Môi giới T. gây áp lực: </w:t>
      </w:r>
      <w:r w:rsidR="008F0357">
        <w:t>“</w:t>
      </w:r>
      <w:r>
        <w:t xml:space="preserve">Anh chồng đang họp gấp ở Hà Nội không về kịp, chiều nay bên </w:t>
      </w:r>
      <w:r w:rsidR="009D4F7D">
        <w:t xml:space="preserve">nhận chuyển nhượng </w:t>
      </w:r>
      <w:r w:rsidR="006D5E4A">
        <w:t>phải chốt xong để kịp bay vào n</w:t>
      </w:r>
      <w:r>
        <w:t xml:space="preserve">am. Chị </w:t>
      </w:r>
      <w:r w:rsidR="00FF3B26">
        <w:t>CCV</w:t>
      </w:r>
      <w:r>
        <w:t xml:space="preserve"> cứ cho chị vợ ký trước, lăn tay, rồi em cầm hồ sơ ra xe cho anh chồng ký (giả định anh chồng đang đợi ở ngoài hoặc sẽ ký sau), em đảm bảo 100% là chữ ký thật, em chịu trách nhiệm</w:t>
      </w:r>
      <w:r w:rsidR="008F0357">
        <w:t>”</w:t>
      </w:r>
      <w:r>
        <w:t xml:space="preserve">. Môi giới này còn ám chỉ nếu văn phòng làm khó, các lô đất tiếp theo của dự án này sẽ chuyển sang </w:t>
      </w:r>
      <w:r w:rsidR="008D079A">
        <w:t>VPCC</w:t>
      </w:r>
      <w:r>
        <w:t xml:space="preserve"> X. bên cạnh. </w:t>
      </w:r>
    </w:p>
    <w:p w14:paraId="4DCB7D84" w14:textId="6C7086D9" w:rsidR="008D170B" w:rsidRDefault="008D170B" w:rsidP="008D170B">
      <w:pPr>
        <w:ind w:firstLine="720"/>
      </w:pPr>
      <w:r>
        <w:lastRenderedPageBreak/>
        <w:t xml:space="preserve">Đây là tình huống cực kỳ rủi ro. Việc CCV không chứng kiến trực tiếp người chồng ký tên và điểm chỉ vi phạm nghiêm trọng quy trình công chứng. Nếu người chồng thực sự không đồng ý </w:t>
      </w:r>
      <w:r w:rsidR="00122BE9">
        <w:t>chuyển nhượng</w:t>
      </w:r>
      <w:r>
        <w:t xml:space="preserve">, hoặc chữ ký đó là do người khác ký thay, </w:t>
      </w:r>
      <w:r w:rsidR="00F64D9B">
        <w:t>VPCC</w:t>
      </w:r>
      <w:r>
        <w:t xml:space="preserve"> sẽ thua kiện 100% và hợp đồng sẽ bị Tòa án tuyên vô hiệu.</w:t>
      </w:r>
    </w:p>
    <w:p w14:paraId="129AFEA8" w14:textId="6F555E2B" w:rsidR="008D170B" w:rsidRDefault="008D170B" w:rsidP="008D170B">
      <w:pPr>
        <w:ind w:firstLine="720"/>
      </w:pPr>
      <w:r>
        <w:t xml:space="preserve">Trong trường hợp này, CCV tại VPCC Nguyễn Hồng Mừng đã phải đấu tranh tư tưởng rất lớn. Cuối cùng, CCV đã chọn giải pháp an toàn nhưng khéo léo: Kiên quyết từ chối việc mang hồ sơ ra ngoài ký mà không có CCV đi cùng. CCV đề xuất giải pháp linh động là sẽ </w:t>
      </w:r>
      <w:r w:rsidR="006D5E4A">
        <w:t>đợi người chồng về</w:t>
      </w:r>
      <w:r>
        <w:t xml:space="preserve"> để chứng kiến việc ký, chấp nhận làm ngoài giờ hành chính thay vì bỏ qua quy trình. Dù làm phật lòng môi giới lúc đó, nhưng đã giữ được nguyên tắc an toàn pháp lý.</w:t>
      </w:r>
    </w:p>
    <w:p w14:paraId="5F28345E" w14:textId="105B9C6C" w:rsidR="008D170B" w:rsidRDefault="008D170B" w:rsidP="008D170B">
      <w:pPr>
        <w:ind w:firstLine="567"/>
      </w:pPr>
      <w:r>
        <w:t xml:space="preserve">Tuy sự việc được giải quyết, nhưng nó phản ánh một thực trạng dai dẳng: ranh giới giữa </w:t>
      </w:r>
      <w:r w:rsidR="008F0357">
        <w:t>“</w:t>
      </w:r>
      <w:r>
        <w:t xml:space="preserve">hỗ trợ </w:t>
      </w:r>
      <w:r w:rsidR="008A3CAA">
        <w:t>người yêu cầu công chứng</w:t>
      </w:r>
      <w:r>
        <w:t xml:space="preserve"> linh hoạt</w:t>
      </w:r>
      <w:r w:rsidR="008F0357">
        <w:t>”</w:t>
      </w:r>
      <w:r>
        <w:t xml:space="preserve"> và </w:t>
      </w:r>
      <w:r w:rsidR="008F0357">
        <w:t>“</w:t>
      </w:r>
      <w:r>
        <w:t xml:space="preserve">vi phạm </w:t>
      </w:r>
      <w:r w:rsidR="006D5E4A">
        <w:t>thủ tục</w:t>
      </w:r>
      <w:r>
        <w:t xml:space="preserve"> công chứng</w:t>
      </w:r>
      <w:r w:rsidR="008F0357">
        <w:t>”</w:t>
      </w:r>
      <w:r>
        <w:t xml:space="preserve"> là rất mong manh, và việc giữ vững bản lĩnh nghề nghiệp trước áp lực doanh số là một thách thức không nhỏ đối với các CCV tại Thanh Hóa hiện nay.</w:t>
      </w:r>
    </w:p>
    <w:p w14:paraId="6F5E6618" w14:textId="71E6621F" w:rsidR="009B1C3B" w:rsidRPr="007844B7" w:rsidRDefault="007844B7" w:rsidP="007844B7">
      <w:pPr>
        <w:ind w:firstLine="720"/>
        <w:rPr>
          <w:i/>
        </w:rPr>
      </w:pPr>
      <w:r>
        <w:rPr>
          <w:i/>
        </w:rPr>
        <w:t>-</w:t>
      </w:r>
      <w:r w:rsidR="009B1C3B" w:rsidRPr="007844B7">
        <w:rPr>
          <w:i/>
        </w:rPr>
        <w:t xml:space="preserve"> Thực trạng thực hiện các quy định về hợp đồng, giao dịch quyền sử dụng đất phải công chứng</w:t>
      </w:r>
    </w:p>
    <w:p w14:paraId="102D8204" w14:textId="37CB058A" w:rsidR="009469DB" w:rsidRPr="009469DB" w:rsidRDefault="009469DB" w:rsidP="009469DB">
      <w:pPr>
        <w:ind w:firstLine="720"/>
        <w:rPr>
          <w:i/>
        </w:rPr>
      </w:pPr>
      <w:r w:rsidRPr="009469DB">
        <w:rPr>
          <w:i/>
        </w:rPr>
        <w:t>Một là, sự cứng nhắc trong mẫu hợp đồng và việc hạn chế ghi nhận các thỏa thuận đặc thù.</w:t>
      </w:r>
    </w:p>
    <w:p w14:paraId="7AECC62E" w14:textId="2BEAB280" w:rsidR="009469DB" w:rsidRDefault="009469DB" w:rsidP="009469DB">
      <w:pPr>
        <w:ind w:firstLine="720"/>
      </w:pPr>
      <w:r>
        <w:t xml:space="preserve">Tại </w:t>
      </w:r>
      <w:r w:rsidR="008D079A">
        <w:t>VPCC</w:t>
      </w:r>
      <w:r>
        <w:t xml:space="preserve"> Nguyễn Hồng Mừng, qua khảo sát hồ sơ công chứng từ đầu năm 2025 đến nay, có thể thấy đa số các hợp đồng chuyển nhượng QSDĐ đều được soạn thảo dựa trên các biểu mẫu chuẩn hóa (thường được tích hợp sẵn trong phần mềm quản lý công chứng hoặc mẫu chung do Sở Tư pháp khuyến nghị). Việc sử dụng mẫu chung này mang lại ưu điểm lớn là đảm bảo tính an toàn pháp lý, giúp hồ sơ dễ dàng được Văn phòng Đăng ký đất đai chấp thuận khi làm thủ tục sang tên, đồng thời rút ngắn thời gian soạn thảo cho CCV. Tuy nhiên, mặt trái của sự </w:t>
      </w:r>
      <w:r w:rsidR="008F0357">
        <w:t>“</w:t>
      </w:r>
      <w:r>
        <w:t>chuẩn hóa</w:t>
      </w:r>
      <w:r w:rsidR="008F0357">
        <w:t>”</w:t>
      </w:r>
      <w:r>
        <w:t xml:space="preserve"> này là sự cứng nhắc, thiếu linh hoạt. Thực tế giao dịch dân sự, đặc biệt là trong lĩnh vực bất động sản tại Thanh Hóa – nơi thị trường đang diễn ra sôi động và phức tạp – nhu cầu thỏa thuận của các bên là vô cùng đa dạng. Các bên tham gia giao dịch thường có những thỏa thuận rất chi tiết về: lộ trình thanh toán gắn liền với tiến độ </w:t>
      </w:r>
      <w:r>
        <w:lastRenderedPageBreak/>
        <w:t>pháp lý (ví dụ: giữ lại bao nhiêu % cho đến khi ra sổ), trách nhiệm xử lý tài sản trên đất, cam kết về lối đi chung, hoặc các điều khoản phạt vi phạm (phạt cọc gấp đôi, gấp ba hoặc bồi thường thiệt hại cụ thể).</w:t>
      </w:r>
    </w:p>
    <w:p w14:paraId="14AF6704" w14:textId="507E2E47" w:rsidR="009469DB" w:rsidRDefault="009469DB" w:rsidP="009469DB">
      <w:pPr>
        <w:ind w:firstLine="720"/>
      </w:pPr>
      <w:r>
        <w:t>Mặc dù Bộ luật Dân sự</w:t>
      </w:r>
      <w:r w:rsidR="00112098">
        <w:t xml:space="preserve"> 2015</w:t>
      </w:r>
      <w:r>
        <w:t xml:space="preserve"> tôn trọng quyền tự do thỏa thuận (miễn không trái luật và đạo đức xã hội), nhưng tại VPCC Nguyễn Hồng Mừng, tâm lý </w:t>
      </w:r>
      <w:r w:rsidR="008F0357">
        <w:t>“</w:t>
      </w:r>
      <w:r>
        <w:t>an toàn là trên hết</w:t>
      </w:r>
      <w:r w:rsidR="008F0357">
        <w:t>”</w:t>
      </w:r>
      <w:r>
        <w:t xml:space="preserve"> vẫn chi phối khá mạnh mẽ. Nhiều CCV và chuyên viên soạn thảo thường có xu hướng từ chối đưa các điều khoản quá chi tiết hoặc </w:t>
      </w:r>
      <w:r w:rsidR="008F0357">
        <w:t>“</w:t>
      </w:r>
      <w:r>
        <w:t>lạ</w:t>
      </w:r>
      <w:r w:rsidR="008F0357">
        <w:t>”</w:t>
      </w:r>
      <w:r>
        <w:t xml:space="preserve"> vào hợp đồng công chứng. Lý do thường được đưa ra là: sợ hợp đồng quá dài dòng, sợ các điều khoản này gây khó hiểu hoặc bị cơ quan đăng ký đất đai </w:t>
      </w:r>
      <w:r w:rsidR="008F0357">
        <w:t>“</w:t>
      </w:r>
      <w:r>
        <w:t>soi</w:t>
      </w:r>
      <w:r w:rsidR="008F0357">
        <w:t>”</w:t>
      </w:r>
      <w:r>
        <w:t xml:space="preserve"> dẫn đến trả hồ sơ, hoặc đơn giản là sợ rủi ro trách nhiệm nếu tranh chấp xảy ra từ chính các câu chữ tự thỏa thuận đó. Hệ quả là hợp đồng công chứng trở thành một </w:t>
      </w:r>
      <w:r w:rsidR="008F0357">
        <w:t>“</w:t>
      </w:r>
      <w:r>
        <w:t>công thức chung</w:t>
      </w:r>
      <w:r w:rsidR="008F0357">
        <w:t>”</w:t>
      </w:r>
      <w:r>
        <w:t>, đôi khi không phản ánh đúng và đủ ý chí thực tế của các bên, đẩy các thỏa thuận quan trọng ra văn bản viết tay bên ngoài (giấy viết tay, vi bằng) vốn có giá trị pháp lý thấp hơn, tiềm ẩn rủi ro tranh chấp về sau.</w:t>
      </w:r>
    </w:p>
    <w:p w14:paraId="012393B4" w14:textId="6EC5D0E6" w:rsidR="009469DB" w:rsidRDefault="0025653E" w:rsidP="009469DB">
      <w:pPr>
        <w:ind w:firstLine="720"/>
      </w:pPr>
      <w:r>
        <w:t>Ví dụ: Vào tháng 5</w:t>
      </w:r>
      <w:r w:rsidR="009469DB">
        <w:t xml:space="preserve">/2025, ông Nguyễn Văn A (bên </w:t>
      </w:r>
      <w:r w:rsidR="009D4F7D">
        <w:t>chuyển nhượng</w:t>
      </w:r>
      <w:r w:rsidR="009469DB">
        <w:t xml:space="preserve">) và bà Lê Thị B (bên </w:t>
      </w:r>
      <w:r w:rsidR="009D4F7D">
        <w:t>nhận chuyển nhượng</w:t>
      </w:r>
      <w:r w:rsidR="009469DB">
        <w:t xml:space="preserve">) đến VPCC Nguyễn Hồng Mừng yêu cầu </w:t>
      </w:r>
      <w:r w:rsidR="0088644B">
        <w:t>công chứng hợp đồng chuyển</w:t>
      </w:r>
      <w:r w:rsidR="009469DB">
        <w:t xml:space="preserve"> nhượng một thửa đất tại </w:t>
      </w:r>
      <w:r w:rsidR="0079629E">
        <w:t>xã Tống Sơn</w:t>
      </w:r>
      <w:r w:rsidR="00071E1A">
        <w:t>, huyện Hà Trung</w:t>
      </w:r>
      <w:r w:rsidR="009469DB">
        <w:t>. Do thửa đất này đang trong quá trình tách thửa và có một phần tường rào lấn sang nhà hàng xóm cần phải tháo dỡ, hai bên đã thỏa thuận miệng rất chi tiết như sau:</w:t>
      </w:r>
    </w:p>
    <w:p w14:paraId="725EFB85" w14:textId="77777777" w:rsidR="009469DB" w:rsidRDefault="009469DB" w:rsidP="00071E1A">
      <w:pPr>
        <w:pStyle w:val="ListParagraph"/>
        <w:numPr>
          <w:ilvl w:val="1"/>
          <w:numId w:val="1"/>
        </w:numPr>
        <w:ind w:left="284"/>
      </w:pPr>
      <w:r>
        <w:t>Bà B sẽ thanh toán trước 70% giá trị.</w:t>
      </w:r>
    </w:p>
    <w:p w14:paraId="34AFF051" w14:textId="77777777" w:rsidR="009469DB" w:rsidRDefault="009469DB" w:rsidP="00071E1A">
      <w:pPr>
        <w:pStyle w:val="ListParagraph"/>
        <w:numPr>
          <w:ilvl w:val="1"/>
          <w:numId w:val="1"/>
        </w:numPr>
        <w:ind w:left="284"/>
      </w:pPr>
      <w:r>
        <w:t>Ông A có trách nhiệm giải quyết xong tranh chấp ranh giới với hàng xóm và tháo dỡ tường rào trong vòng 30 ngày.</w:t>
      </w:r>
    </w:p>
    <w:p w14:paraId="0510C893" w14:textId="5CA3253F" w:rsidR="009469DB" w:rsidRDefault="009469DB" w:rsidP="00071E1A">
      <w:pPr>
        <w:pStyle w:val="ListParagraph"/>
        <w:numPr>
          <w:ilvl w:val="1"/>
          <w:numId w:val="1"/>
        </w:numPr>
        <w:ind w:left="284"/>
      </w:pPr>
      <w:r>
        <w:t>Nếu ông A không hoàn thành đúng hạn, ông A phải chịu phạt cọc số tiền 200 triệu đồng và bà B có quyền đơn phương chấm dứt hợp đồng.</w:t>
      </w:r>
    </w:p>
    <w:p w14:paraId="6FEB6CEA" w14:textId="5B51EF13" w:rsidR="009469DB" w:rsidRDefault="009469DB" w:rsidP="009469DB">
      <w:pPr>
        <w:ind w:firstLine="720"/>
      </w:pPr>
      <w:r>
        <w:t xml:space="preserve">Tuy nhiên, khi yêu cầu đưa các điều khoản chi tiết về </w:t>
      </w:r>
      <w:r w:rsidR="008F0357">
        <w:t>“</w:t>
      </w:r>
      <w:r>
        <w:t>trách nhiệm tháo dỡ tường rào</w:t>
      </w:r>
      <w:r w:rsidR="008F0357">
        <w:t>”</w:t>
      </w:r>
      <w:r>
        <w:t xml:space="preserve"> và </w:t>
      </w:r>
      <w:r w:rsidR="008F0357">
        <w:t>“</w:t>
      </w:r>
      <w:r>
        <w:t>điều kiện phạt cọc riêng biệt</w:t>
      </w:r>
      <w:r w:rsidR="008F0357">
        <w:t>”</w:t>
      </w:r>
      <w:r w:rsidR="00071E1A">
        <w:t xml:space="preserve"> vào h</w:t>
      </w:r>
      <w:r>
        <w:t xml:space="preserve">ợp đồng công chứng, CCV phụ trách đã </w:t>
      </w:r>
      <w:r w:rsidR="00E01500">
        <w:t>giải thích</w:t>
      </w:r>
      <w:r>
        <w:t xml:space="preserve"> hướng họ nên lược bỏ. CCV giải thích rằng việc đưa các chi tiết về tranh chấp ranh giới vào hợp đồng có thể khiến Văn phòng Đăng ký đất đai nghi ngờ tình trạng pháp lý của đất và từ chối sang tên. Để </w:t>
      </w:r>
      <w:r w:rsidR="008F0357">
        <w:t>“</w:t>
      </w:r>
      <w:r>
        <w:t>nhanh gọn</w:t>
      </w:r>
      <w:r w:rsidR="008F0357">
        <w:t>”</w:t>
      </w:r>
      <w:r>
        <w:t xml:space="preserve">, CCV thuyết phục hai bên ký vào mẫu hợp đồng chuẩn với nội dung: </w:t>
      </w:r>
      <w:r w:rsidR="008F0357">
        <w:t>“</w:t>
      </w:r>
      <w:r w:rsidR="00190BE6">
        <w:t>Đ</w:t>
      </w:r>
      <w:r>
        <w:t>ất không có tranh chấp</w:t>
      </w:r>
      <w:r w:rsidR="008F0357">
        <w:t>”</w:t>
      </w:r>
      <w:r>
        <w:t xml:space="preserve"> </w:t>
      </w:r>
      <w:r>
        <w:lastRenderedPageBreak/>
        <w:t xml:space="preserve">và </w:t>
      </w:r>
      <w:r w:rsidR="008F0357">
        <w:t>“</w:t>
      </w:r>
      <w:r w:rsidR="00190BE6">
        <w:t>v</w:t>
      </w:r>
      <w:r>
        <w:t>iệc thanh toán do hai bên tự thực hiện và tự chịu trách nhiệm</w:t>
      </w:r>
      <w:r w:rsidR="008F0357">
        <w:t>”</w:t>
      </w:r>
      <w:r>
        <w:t>. Tin lời CCV để việc sang tên được suôn sẻ, hai bên đã ký vào hợp đồng mẫu và làm một văn bản thỏa thuận riêng bên ngoài.</w:t>
      </w:r>
    </w:p>
    <w:p w14:paraId="35BE5215" w14:textId="07224438" w:rsidR="009469DB" w:rsidRDefault="009469DB" w:rsidP="009469DB">
      <w:pPr>
        <w:ind w:firstLine="720"/>
      </w:pPr>
      <w:r>
        <w:t>Hậu quả là sau đó, ông A không thực hiện tháo dỡ tường rào, dẫn đến tranh chấp kéo dài. Kh</w:t>
      </w:r>
      <w:r w:rsidR="00190BE6">
        <w:t>i bà B muốn khởi kiện dựa trên h</w:t>
      </w:r>
      <w:r>
        <w:t xml:space="preserve">ợp đồng công chứng thì không có cơ sở vì trong hợp đồng ghi </w:t>
      </w:r>
      <w:r w:rsidR="008F0357">
        <w:t>“</w:t>
      </w:r>
      <w:r w:rsidR="00190BE6">
        <w:t>đ</w:t>
      </w:r>
      <w:r>
        <w:t>ất không có tranh chấp</w:t>
      </w:r>
      <w:r w:rsidR="008F0357">
        <w:t>”</w:t>
      </w:r>
      <w:r>
        <w:t xml:space="preserve">, còn văn bản thỏa thuận riêng thì bị ông A chối bỏ tính xác thực. Đây là minh chứng điển hình cho thấy sự cứng nhắc trong nghiệp vụ công chứng đã vô tình làm giảm đi chức năng </w:t>
      </w:r>
      <w:r w:rsidR="008F0357">
        <w:t>“</w:t>
      </w:r>
      <w:r>
        <w:t>phòng ngừa rủi ro</w:t>
      </w:r>
      <w:r w:rsidR="008F0357">
        <w:t>”</w:t>
      </w:r>
      <w:r>
        <w:t xml:space="preserve"> vốn có của hoạt động này.</w:t>
      </w:r>
    </w:p>
    <w:p w14:paraId="306AED2B" w14:textId="60298518" w:rsidR="009469DB" w:rsidRPr="009469DB" w:rsidRDefault="009469DB" w:rsidP="009469DB">
      <w:pPr>
        <w:ind w:firstLine="720"/>
        <w:rPr>
          <w:i/>
        </w:rPr>
      </w:pPr>
      <w:r w:rsidRPr="009469DB">
        <w:rPr>
          <w:i/>
        </w:rPr>
        <w:t xml:space="preserve">Hai là, tình trạng ký chờ, ký khống và áp lực từ thói quen của </w:t>
      </w:r>
      <w:r w:rsidR="008A3CAA" w:rsidRPr="008A3CAA">
        <w:rPr>
          <w:i/>
        </w:rPr>
        <w:t>người yêu cầu công chứng</w:t>
      </w:r>
      <w:r w:rsidRPr="009469DB">
        <w:rPr>
          <w:i/>
        </w:rPr>
        <w:t>.</w:t>
      </w:r>
    </w:p>
    <w:p w14:paraId="4C5B14FD" w14:textId="5CD9E827" w:rsidR="009469DB" w:rsidRDefault="009469DB" w:rsidP="009469DB">
      <w:pPr>
        <w:ind w:firstLine="720"/>
      </w:pPr>
      <w:r>
        <w:t xml:space="preserve">Một hạn chế khác, nhạy cảm và khó xử lý hơn, đang tồn tại ở VPCC Nguyễn Hồng Mừng trong giai đoạn từ đầu năm 2025 đến nay là vấn đề tuân thủ quy trình ký kết trước mặt </w:t>
      </w:r>
      <w:r w:rsidR="00FF3B26">
        <w:t>CCV</w:t>
      </w:r>
      <w:r>
        <w:t xml:space="preserve">. Theo quy định của Luật Công chứng, người yêu cầu công chứng phải ký vào văn bản trước sự chứng kiến của CCV. Quy định này nhằm đảm bảo người ký đúng là người có tên trong giấy tờ, họ hoàn toàn minh mẫn, tự nguyện và không bị ép buộc. Tuy nhiên, thực tế áp dụng quy định này gặp rất nhiều rào cản từ phía người yêu cầu công chứng. Do đặc thù công việc bận rộn, hoặc do một bên vợ/chồng đang đi công tác xa, hoặc đơn giản là thói quen </w:t>
      </w:r>
      <w:r w:rsidR="008F0357">
        <w:t>“</w:t>
      </w:r>
      <w:r>
        <w:t xml:space="preserve">tiện </w:t>
      </w:r>
      <w:r w:rsidRPr="009469DB">
        <w:t>đâu làm đó</w:t>
      </w:r>
      <w:r w:rsidR="008F0357">
        <w:t>”</w:t>
      </w:r>
      <w:r w:rsidRPr="009469DB">
        <w:t xml:space="preserve">, rất nhiều trường hợp </w:t>
      </w:r>
      <w:r w:rsidR="008A3CAA">
        <w:t>người yêu cầu công chứng</w:t>
      </w:r>
      <w:r w:rsidRPr="009469DB">
        <w:t xml:space="preserve"> đề nghị được </w:t>
      </w:r>
      <w:r w:rsidR="008F0357">
        <w:t>“</w:t>
      </w:r>
      <w:r w:rsidRPr="009469DB">
        <w:t>ký chờ</w:t>
      </w:r>
      <w:r w:rsidR="008F0357">
        <w:t>”</w:t>
      </w:r>
      <w:r w:rsidRPr="009469DB">
        <w:t xml:space="preserve"> hoặc </w:t>
      </w:r>
      <w:r w:rsidR="008F0357">
        <w:t>“</w:t>
      </w:r>
      <w:r w:rsidRPr="009469DB">
        <w:t>ký khống</w:t>
      </w:r>
      <w:r w:rsidR="008F0357">
        <w:t>”</w:t>
      </w:r>
      <w:r w:rsidRPr="009469DB">
        <w:t xml:space="preserve">. </w:t>
      </w:r>
      <w:r w:rsidRPr="009469DB">
        <w:rPr>
          <w:bCs/>
        </w:rPr>
        <w:t>Ký chờ l</w:t>
      </w:r>
      <w:r w:rsidRPr="009469DB">
        <w:t xml:space="preserve">à trường hợp một bên (thường là bên </w:t>
      </w:r>
      <w:r w:rsidR="009D4F7D">
        <w:t>chuyển nhượng</w:t>
      </w:r>
      <w:r w:rsidRPr="009469DB">
        <w:t xml:space="preserve"> hoặc bên </w:t>
      </w:r>
      <w:r w:rsidR="009D4F7D">
        <w:t>nhận chuyển nhượng</w:t>
      </w:r>
      <w:r w:rsidRPr="009469DB">
        <w:t xml:space="preserve">) đến trước, yêu cầu ký tên và điểm chỉ vào hợp đồng, sau đó để hồ sơ lại văn phòng và người còn lại sẽ đến ký sau (có thể là </w:t>
      </w:r>
      <w:r w:rsidR="00190BE6">
        <w:t>vài ngày</w:t>
      </w:r>
      <w:r w:rsidRPr="009469DB">
        <w:t xml:space="preserve"> hoặc </w:t>
      </w:r>
      <w:r w:rsidR="00190BE6">
        <w:t>tuần</w:t>
      </w:r>
      <w:r w:rsidRPr="009469DB">
        <w:t xml:space="preserve"> sau</w:t>
      </w:r>
      <w:r w:rsidR="00190BE6">
        <w:t>, tháng sau</w:t>
      </w:r>
      <w:r w:rsidRPr="009469DB">
        <w:t xml:space="preserve">). </w:t>
      </w:r>
      <w:r w:rsidRPr="009469DB">
        <w:rPr>
          <w:bCs/>
        </w:rPr>
        <w:t>Ký khống (trong một số trường hợp môi giới) l</w:t>
      </w:r>
      <w:r w:rsidRPr="009469DB">
        <w:t>à việc bên</w:t>
      </w:r>
      <w:r>
        <w:t xml:space="preserve"> </w:t>
      </w:r>
      <w:r w:rsidR="00122BE9">
        <w:t xml:space="preserve">chuyển nhượng </w:t>
      </w:r>
      <w:r>
        <w:t xml:space="preserve">ký trước vào hợp đồng nhưng chưa điền thông tin bên </w:t>
      </w:r>
      <w:r w:rsidR="009D4F7D">
        <w:t>nhận chuyển nhượng</w:t>
      </w:r>
      <w:r>
        <w:t xml:space="preserve">, nhằm mục đích </w:t>
      </w:r>
      <w:r w:rsidR="008F0357">
        <w:t>“</w:t>
      </w:r>
      <w:r>
        <w:t>giữ chỗ</w:t>
      </w:r>
      <w:r w:rsidR="008F0357">
        <w:t>”</w:t>
      </w:r>
      <w:r>
        <w:t xml:space="preserve"> hoặc chờ tìm được người </w:t>
      </w:r>
      <w:r w:rsidR="009D4F7D">
        <w:t>nhận chuyển nhượng</w:t>
      </w:r>
      <w:r>
        <w:t xml:space="preserve"> cuối cùng để sang tên trực tiếp (tránh thuế hoặc phí trung gian).</w:t>
      </w:r>
    </w:p>
    <w:p w14:paraId="5D40FC0F" w14:textId="309BFD9D" w:rsidR="009469DB" w:rsidRDefault="009469DB" w:rsidP="009469DB">
      <w:pPr>
        <w:ind w:firstLine="720"/>
      </w:pPr>
      <w:r>
        <w:t xml:space="preserve">Tại VPCC Nguyễn Hồng Mừng, áp lực cạnh tranh giữa các tổ chức hành nghề công chứng tại địa bàn tỉnh Thanh Hóa là rất lớn. </w:t>
      </w:r>
      <w:r w:rsidR="008A3CAA">
        <w:t>Người yêu cầu công chứng</w:t>
      </w:r>
      <w:r>
        <w:t xml:space="preserve"> </w:t>
      </w:r>
      <w:r>
        <w:lastRenderedPageBreak/>
        <w:t xml:space="preserve">thường có tâm lý </w:t>
      </w:r>
      <w:r w:rsidR="008F0357">
        <w:t>“</w:t>
      </w:r>
      <w:r>
        <w:t>khách hàng là thượng đế</w:t>
      </w:r>
      <w:r w:rsidR="008F0357">
        <w:t>”</w:t>
      </w:r>
      <w:r>
        <w:t xml:space="preserve">, nếu VPCC này khó khăn, họ sẽ dọa chuyển sang VPCC khác </w:t>
      </w:r>
      <w:r w:rsidR="008F0357">
        <w:t>“</w:t>
      </w:r>
      <w:r>
        <w:t>linh động</w:t>
      </w:r>
      <w:r w:rsidR="008F0357">
        <w:t>”</w:t>
      </w:r>
      <w:r>
        <w:t xml:space="preserve"> hơn. Điều này đặt các CCV và nhân viên văn phòng vào tình thế tiến thoái lưỡng nan: Nếu cương quyết từ chối, yêu cầu đủ người mới cho ký thì dễ làm mất lòng khách, mất doanh thu; nhưng nếu chấp nhận cho ký chờ thì lại vi phạm quy trình, tiềm ẩn rủi ro cực lớn nếu người ký sau này khiếu nại rằng </w:t>
      </w:r>
      <w:r w:rsidR="008F0357">
        <w:t>“</w:t>
      </w:r>
      <w:r>
        <w:t>tôi không ký</w:t>
      </w:r>
      <w:r w:rsidR="00190BE6">
        <w:t>, ký không đúng thời điểm</w:t>
      </w:r>
      <w:r w:rsidR="008F0357">
        <w:t>”</w:t>
      </w:r>
      <w:r>
        <w:t xml:space="preserve"> hoặc </w:t>
      </w:r>
      <w:r w:rsidR="008F0357">
        <w:t>“</w:t>
      </w:r>
      <w:r>
        <w:t>tôi bị ép buộc</w:t>
      </w:r>
      <w:r w:rsidR="008F0357">
        <w:t>”</w:t>
      </w:r>
      <w:r>
        <w:t xml:space="preserve">. </w:t>
      </w:r>
      <w:r w:rsidR="0079629E">
        <w:t>Vì vậy</w:t>
      </w:r>
      <w:r>
        <w:t xml:space="preserve"> lãnh đạo </w:t>
      </w:r>
      <w:r w:rsidR="008D079A">
        <w:t>văn phòng</w:t>
      </w:r>
      <w:r>
        <w:t xml:space="preserve"> thường xuyên quán triệt, nhưng trong thực tế tác nghiệp, </w:t>
      </w:r>
      <w:r w:rsidR="0079629E">
        <w:t xml:space="preserve">điều này dễ dấn đến sự so sánh giữa các </w:t>
      </w:r>
      <w:r w:rsidR="008D079A">
        <w:t>VPCC</w:t>
      </w:r>
      <w:r w:rsidR="0079629E">
        <w:t xml:space="preserve">, </w:t>
      </w:r>
      <w:r>
        <w:t xml:space="preserve">đặc biệt với các </w:t>
      </w:r>
      <w:r w:rsidR="008A3CAA">
        <w:t>người yêu cầu công chứng</w:t>
      </w:r>
      <w:r>
        <w:t xml:space="preserve"> thân thiết hoặc các giao dịch qua môi giới quen biết.</w:t>
      </w:r>
    </w:p>
    <w:p w14:paraId="7821B67C" w14:textId="360596E5" w:rsidR="009B1C3B" w:rsidRPr="007844B7" w:rsidRDefault="007844B7" w:rsidP="007844B7">
      <w:pPr>
        <w:ind w:firstLine="720"/>
        <w:rPr>
          <w:i/>
        </w:rPr>
      </w:pPr>
      <w:r w:rsidRPr="007844B7">
        <w:rPr>
          <w:rFonts w:hAnsi="Symbol"/>
          <w:i/>
        </w:rPr>
        <w:t>-</w:t>
      </w:r>
      <w:r w:rsidR="009B1C3B" w:rsidRPr="007844B7">
        <w:rPr>
          <w:i/>
        </w:rPr>
        <w:t xml:space="preserve"> Thực trạng thực hiện quy định về trình tự, thủ tục công chứng quyền sử dụng đất</w:t>
      </w:r>
    </w:p>
    <w:p w14:paraId="58B6F072" w14:textId="108C6BFB" w:rsidR="009469DB" w:rsidRDefault="009469DB" w:rsidP="009469DB">
      <w:pPr>
        <w:pStyle w:val="Heading4"/>
        <w:ind w:firstLine="720"/>
      </w:pPr>
      <w:r>
        <w:t>Một là, tình trạng quá tải cục bộ dẫn đến sai sót hành chính và kỹ thuật trong văn bản.</w:t>
      </w:r>
    </w:p>
    <w:p w14:paraId="556509FB" w14:textId="1877110C" w:rsidR="009469DB" w:rsidRDefault="009469DB" w:rsidP="009469DB">
      <w:pPr>
        <w:ind w:firstLine="720"/>
      </w:pPr>
      <w:r>
        <w:t xml:space="preserve">Từ đầu năm 2025, thị trường bất động sản tại Thanh Hóa chứng kiến sự sôi động trở lại sau thời gian dài trầm lắng, đặc biệt là tại các khu vực ven biển Sầm Sơn, Hoằng Hóa và các khu quy hoạch khu công nghiệp mới. Bên cạnh đó, việc Luật Đất đai 2024 và các văn bản hướng dẫn thi hành chính thức có hiệu lực đã tạo ra tâm lý </w:t>
      </w:r>
      <w:r w:rsidR="008F0357">
        <w:t>“</w:t>
      </w:r>
      <w:r>
        <w:t>chạy đua</w:t>
      </w:r>
      <w:r w:rsidR="008F0357">
        <w:t>”</w:t>
      </w:r>
      <w:r>
        <w:t xml:space="preserve"> để hoàn tất thủ tục sang tên hoặc chuyển đổi mục đích sử dụng đất của người dân nhằm tận dụng hoặc tránh né các quy định mới về bảng giá đất sát giá thị trường. Tại VPCC Nguyễn Hồng Mừng, lượng hồ sơ yêu cầu </w:t>
      </w:r>
      <w:r w:rsidR="0088644B">
        <w:t>công chứng hợp đồng chuyển</w:t>
      </w:r>
      <w:r>
        <w:t xml:space="preserve"> nhượng </w:t>
      </w:r>
      <w:r w:rsidR="00654E75">
        <w:rPr>
          <w:color w:val="000000" w:themeColor="text1"/>
        </w:rPr>
        <w:t>QSDĐ</w:t>
      </w:r>
      <w:r>
        <w:t xml:space="preserve"> trong các đợt cao điểm (thường rơi vào thời điểm trước và sau Tết Nguyên đán hoặc khi có thông tin đấu giá đất tại địa phương) tăng đột biến. Có những ngày, </w:t>
      </w:r>
      <w:r w:rsidR="008D079A">
        <w:t>văn phòng</w:t>
      </w:r>
      <w:r>
        <w:t xml:space="preserve"> phải tiếp nhận và xử lý hàng chục bộ hồ sơ phức tạp. Áp lực về mặt thời gian để giải quyết nhanh gọn cho </w:t>
      </w:r>
      <w:r w:rsidR="00717C12">
        <w:t>người yêu cầu công chứng</w:t>
      </w:r>
      <w:r>
        <w:t xml:space="preserve">, cộng với khối lượng công việc lớn dồn lên vai đội ngũ </w:t>
      </w:r>
      <w:r w:rsidR="00632265">
        <w:t>CCV</w:t>
      </w:r>
      <w:r>
        <w:t xml:space="preserve"> và thư ký nghiệp vụ, đã dẫn đến tình trạng quá tải cục bộ. Trong bối cảnh </w:t>
      </w:r>
      <w:r w:rsidR="008F0357">
        <w:t>“</w:t>
      </w:r>
      <w:r>
        <w:t>làm việc dây chuyền</w:t>
      </w:r>
      <w:r w:rsidR="008F0357">
        <w:t>”</w:t>
      </w:r>
      <w:r>
        <w:t xml:space="preserve"> để đáp ứng nhu cầu </w:t>
      </w:r>
      <w:r w:rsidR="008A3CAA">
        <w:t>người yêu cầu công chứng</w:t>
      </w:r>
      <w:r>
        <w:t xml:space="preserve">, quy trình rà soát, đối chiếu thông tin đôi khi bị thực hiện vội vàng. Sự quá tải này là nguyên nhân trực tiếp dẫn đến các sai sót hành chính không đáng có trong văn bản công chứng. Các lỗi phổ </w:t>
      </w:r>
      <w:r>
        <w:lastRenderedPageBreak/>
        <w:t xml:space="preserve">biến thường gặp bao gồm: sai sót về lỗi chính tả trong họ tên người tham gia giao dịch; nhầm lẫn các con số trong số Căn cước công dân (đặc biệt là sự chuyển đổi giữa </w:t>
      </w:r>
      <w:r w:rsidR="0029457A">
        <w:t>Chứng minh nhân dân</w:t>
      </w:r>
      <w:r>
        <w:t xml:space="preserve"> cũ và thẻ Căn cước mới); sai lệch số thửa, số tờ </w:t>
      </w:r>
      <w:r w:rsidR="00717C12">
        <w:t>bản đồ hoặc diện tích đất giữa g</w:t>
      </w:r>
      <w:r>
        <w:t xml:space="preserve">iấy chứng nhận </w:t>
      </w:r>
      <w:r w:rsidR="00654E75">
        <w:rPr>
          <w:color w:val="000000" w:themeColor="text1"/>
        </w:rPr>
        <w:t>QSDĐ</w:t>
      </w:r>
      <w:r>
        <w:t xml:space="preserve"> và hợp đồng soạn thảo; hoặc thiếu sót trong việc cập nhật thay đổi địa giới hành chính mới của tỉnh Thanh Hóa vào trong văn bản.</w:t>
      </w:r>
    </w:p>
    <w:p w14:paraId="203CC5FE" w14:textId="1DB129E6" w:rsidR="009469DB" w:rsidRDefault="009469DB" w:rsidP="009469DB">
      <w:pPr>
        <w:ind w:firstLine="720"/>
      </w:pPr>
      <w:r>
        <w:t xml:space="preserve">Mặc dù đây thường được coi là các </w:t>
      </w:r>
      <w:r w:rsidR="008F0357">
        <w:t>“</w:t>
      </w:r>
      <w:r>
        <w:t>lỗi kỹ thuật</w:t>
      </w:r>
      <w:r w:rsidR="008F0357">
        <w:t>”</w:t>
      </w:r>
      <w:r>
        <w:t xml:space="preserve"> nhỏ, nhưng trong lĩnh vực công chứng và đăng ký biến động đất đai, hậu quả của nó lại không hề nhỏ. Khi hồ sơ được chuyển sang Văn phòng Đăng ký đất đai để làm thủ tục sang tên, chỉ một sai lệch nhỏ về con số hay chính tả cũng khiến hồ sơ bị trả về (yêu cầu bổ sung/sửa đổi). Điều này buộc </w:t>
      </w:r>
      <w:r w:rsidR="003513C3">
        <w:t>người yêu cầu công chứng</w:t>
      </w:r>
      <w:r>
        <w:t xml:space="preserve"> và </w:t>
      </w:r>
      <w:r w:rsidR="00632265">
        <w:t>CCV</w:t>
      </w:r>
      <w:r>
        <w:t xml:space="preserve"> phải thực hiện thủ tục sửa đổi, bổ sung hợp đồng công chứng theo quy định tại Điều 50 Luật Công chứng</w:t>
      </w:r>
      <w:r w:rsidR="003513C3">
        <w:t xml:space="preserve"> hoặc sửa lỗi kỹ thuật</w:t>
      </w:r>
      <w:r>
        <w:t xml:space="preserve">. Quy trình này không chỉ gây mất thời gian, công sức đi lại của các bên (đặc biệt là khi bên </w:t>
      </w:r>
      <w:r w:rsidR="009D4F7D">
        <w:t>chuyển nhượng</w:t>
      </w:r>
      <w:r>
        <w:t xml:space="preserve"> hoặc bên </w:t>
      </w:r>
      <w:r w:rsidR="009D4F7D">
        <w:t xml:space="preserve">nhận chuyển nhượng </w:t>
      </w:r>
      <w:r>
        <w:t xml:space="preserve">ở xa, hoặc đang đi làm ăn xa) mà còn làm giảm uy tín, sự chuyên nghiệp của </w:t>
      </w:r>
      <w:r w:rsidR="008D079A">
        <w:t>văn phòng</w:t>
      </w:r>
      <w:r>
        <w:t>, gây tâm lý ức chế cho người dân.</w:t>
      </w:r>
    </w:p>
    <w:p w14:paraId="2D639F0B" w14:textId="5D403718" w:rsidR="009469DB" w:rsidRDefault="009469DB" w:rsidP="009469DB">
      <w:pPr>
        <w:ind w:firstLine="720"/>
      </w:pPr>
      <w:r w:rsidRPr="009469DB">
        <w:rPr>
          <w:bCs/>
        </w:rPr>
        <w:t xml:space="preserve">Ví dụ: </w:t>
      </w:r>
      <w:r w:rsidRPr="009469DB">
        <w:t>Vụ việc xảy ra vào tháng 3 năm 2025, trong đợt cao điểm giao dịch</w:t>
      </w:r>
      <w:r>
        <w:t xml:space="preserve"> đất nền tại khu vực huyện Quảng Xương, </w:t>
      </w:r>
      <w:r w:rsidR="003513C3">
        <w:t xml:space="preserve">tỉnh </w:t>
      </w:r>
      <w:r>
        <w:t xml:space="preserve">Thanh Hóa. </w:t>
      </w:r>
      <w:r w:rsidR="008A3CAA">
        <w:t>Người yêu cầu công chứng</w:t>
      </w:r>
      <w:r>
        <w:t xml:space="preserve"> là ông Lê Văn A chuyển nhượng cho bà Trần Thị B thửa đất thổ cư với giá trị gần 2 tỷ đồng. Do lượng khách tại VPCC Nguyễn Hồng Mừng ngày hôm đó quá đông, chuyên viên soạn thảo đã nhập liệu sai một chữ số trong số thửa đất (từ thửa số 1</w:t>
      </w:r>
      <w:r>
        <w:rPr>
          <w:b/>
          <w:bCs/>
        </w:rPr>
        <w:t>5</w:t>
      </w:r>
      <w:r>
        <w:t>6 thành 1</w:t>
      </w:r>
      <w:r>
        <w:rPr>
          <w:b/>
          <w:bCs/>
        </w:rPr>
        <w:t>6</w:t>
      </w:r>
      <w:r>
        <w:t xml:space="preserve">5) và nhầm lẫn ngày cấp Căn cước của bên </w:t>
      </w:r>
      <w:r w:rsidR="009D4F7D">
        <w:t>nhận chuyển nhượng</w:t>
      </w:r>
      <w:r>
        <w:t xml:space="preserve">. </w:t>
      </w:r>
      <w:r w:rsidR="00632265">
        <w:t>CCV</w:t>
      </w:r>
      <w:r>
        <w:t xml:space="preserve"> do áp lực giải quyết nhanh hồ sơ để </w:t>
      </w:r>
      <w:r w:rsidR="00FD1465">
        <w:t>người yêu cầu công chứng</w:t>
      </w:r>
      <w:r>
        <w:t xml:space="preserve"> không phải chờ đợi lâu đã ký công chứng mà không phát hiện ra lỗi sai sót này trong khâu rà soát cuối cùng. Hậu quả là 10 ngày sau, khi bà B đi nộp hồ sơ đăng ký sang tên tại Chi nhánh Văn phòng Đăng ký đất đai huyện Quảng Xương, hồ sơ bị từ chối tiếp nhận do thông ti</w:t>
      </w:r>
      <w:r w:rsidR="003513C3">
        <w:t>n trên hợp đồng không khớp với g</w:t>
      </w:r>
      <w:r>
        <w:t xml:space="preserve">iấy chứng nhận. Hai bên A và B, lúc này ông A đã quay trở lại miền Nam làm việc, buộc phải sắp xếp thời gian bay về Thanh Hóa để cùng ra VPCC Nguyễn Hồng Mừng ký văn bản sửa đổi, đính </w:t>
      </w:r>
      <w:r>
        <w:lastRenderedPageBreak/>
        <w:t>chính hợp đồng. Sự việc này đã gây tốn kém chi phí đi lại và làm chậm tiến độ cấp sổ mới cho bà B gần 01 tháng.</w:t>
      </w:r>
    </w:p>
    <w:p w14:paraId="66E01DAC" w14:textId="43BBE581" w:rsidR="009469DB" w:rsidRPr="009469DB" w:rsidRDefault="009469DB" w:rsidP="009469DB">
      <w:pPr>
        <w:ind w:firstLine="720"/>
        <w:rPr>
          <w:i/>
        </w:rPr>
      </w:pPr>
      <w:r w:rsidRPr="009469DB">
        <w:rPr>
          <w:i/>
        </w:rPr>
        <w:t xml:space="preserve">Hai là, hạn chế trong công tác xác minh thực địa ngoài trụ sở. </w:t>
      </w:r>
    </w:p>
    <w:p w14:paraId="136C1961" w14:textId="38453067" w:rsidR="009469DB" w:rsidRDefault="009469DB" w:rsidP="009469DB">
      <w:pPr>
        <w:ind w:firstLine="720"/>
      </w:pPr>
      <w:r>
        <w:t xml:space="preserve">Theo nguyên tắc của Luật Công chứng, CCV có quyền xác minh thực tế (thực địa) trong trường hợp nghi ngờ về đối tượng của hợp đồng hoặc năng lực hành vi của người tham gia. Đối với giao dịch bất động sản, việc xác minh thực trạng đất (ranh giới, tình trạng tranh chấp, tài sản trên đất, người đang trực tiếp quản lý sử dụng...) là vô cùng quan trọng để đảm bảo tính an toàn pháp lý tuyệt đối. Tuy nhiên, tại VPCC Nguyễn Hồng Mừng nói riêng và các tổ chức hành nghề công chứng nói chung, hoạt động này đang gặp nhiều rào cản lớn, dẫn đến việc thực hiện chưa thực sự sâu sát.  </w:t>
      </w:r>
      <w:r>
        <w:rPr>
          <w:i/>
          <w:iCs/>
        </w:rPr>
        <w:t>Thứ nhất là rào cản về địa lý và chi phí:</w:t>
      </w:r>
      <w:r>
        <w:t xml:space="preserve"> Thanh Hóa là tỉnh có diện tích rộng, địa hình phức tạp từ đồng bằng đến miền núi. Nhiều hồ sơ công chứng tại </w:t>
      </w:r>
      <w:r w:rsidR="008D079A">
        <w:t>văn phòng</w:t>
      </w:r>
      <w:r>
        <w:t xml:space="preserve"> liên quan đến các thửa đất nằm tại các huyện xa như Như Tha</w:t>
      </w:r>
      <w:r w:rsidR="00B65030">
        <w:t>nh, Ngọc Lặc, hay Thạch Thành, v</w:t>
      </w:r>
      <w:r>
        <w:t xml:space="preserve">iệc di chuyển để xác minh một thửa đất có thể mất cả ngày làm việc. Trong khi đó, </w:t>
      </w:r>
      <w:r w:rsidR="009F5152">
        <w:t xml:space="preserve">giá dịch vụ theo yêu cầu liên quan đến việc công chứng </w:t>
      </w:r>
      <w:r>
        <w:t xml:space="preserve">và chi phí khác (bao gồm phí xác minh) tuy đã được thoả thuận nhưng thường vấp phải sự phản đối của </w:t>
      </w:r>
      <w:r w:rsidR="00FD1465">
        <w:t>người yêu cầu công chứng</w:t>
      </w:r>
      <w:r>
        <w:t xml:space="preserve"> nếu mức phí quá cao. Nhiều </w:t>
      </w:r>
      <w:r w:rsidR="00FD1465">
        <w:t>người yêu cầu công chứng</w:t>
      </w:r>
      <w:r>
        <w:t xml:space="preserve"> cho rằng việc xác minh là không cần thiết và từ chối chi trả khoản phí phát sinh này. </w:t>
      </w:r>
      <w:r>
        <w:rPr>
          <w:i/>
          <w:iCs/>
        </w:rPr>
        <w:t>Thứ hai là bài toán kinh tế:</w:t>
      </w:r>
      <w:r>
        <w:t xml:space="preserve"> Mức trần </w:t>
      </w:r>
      <w:r w:rsidR="009F5152">
        <w:t xml:space="preserve">giá dịch vụ theo yêu cầu liên quan đến việc công chứng </w:t>
      </w:r>
      <w:r>
        <w:t>bị giới hạn, trong khi chi phí thực tế (xăng xe, nhân sự, thời gian) để thực hiện một cuộc xác minh bài bản là rất lớn. Do đó, đối với những hồ sơ không có dấu hiệu lừa đảo quá rõ ràng, hoặc giá trị hợp đồng không quá lớn, VPCC thường có xu hướng bỏ qua bước xác minh thực địa hoặc chỉ xác minh qua loa, chủ yếu dựa vào sự cam đoan của các bên tron</w:t>
      </w:r>
      <w:r w:rsidR="00FD1465">
        <w:t>g hợp đồng và giấy tờ pháp lý (g</w:t>
      </w:r>
      <w:r>
        <w:t>iấy chứng nhận QSDĐ) đã có.</w:t>
      </w:r>
    </w:p>
    <w:p w14:paraId="35164AAC" w14:textId="78A87188" w:rsidR="009469DB" w:rsidRDefault="009469DB" w:rsidP="009469DB">
      <w:pPr>
        <w:ind w:firstLine="720"/>
      </w:pPr>
      <w:r>
        <w:t xml:space="preserve">Việc phụ thuộc quá nhiều vào hồ sơ giấy tờ (thường gọi là </w:t>
      </w:r>
      <w:r w:rsidR="008F0357">
        <w:t>“</w:t>
      </w:r>
      <w:r>
        <w:t>công chứng trên giấy</w:t>
      </w:r>
      <w:r w:rsidR="008F0357">
        <w:t>”</w:t>
      </w:r>
      <w:r>
        <w:t xml:space="preserve">) mà thiếu đi sự kiểm chứng thực tế chứa đựng nhiều rủi ro tiềm ẩn. Một là, rủi ro về hiện trạng tài sản: Trên giấy tờ là đất trống, nhưng thực tế có thể đã có nhà ở hoặc công trình xây dựng (nhà trái phép hoặc chưa hoàn công). Khi công chứng </w:t>
      </w:r>
      <w:r>
        <w:lastRenderedPageBreak/>
        <w:t xml:space="preserve">chuyển nhượng </w:t>
      </w:r>
      <w:r w:rsidR="008F0357">
        <w:t>“</w:t>
      </w:r>
      <w:r>
        <w:t>đất</w:t>
      </w:r>
      <w:r w:rsidR="008F0357">
        <w:t>”</w:t>
      </w:r>
      <w:r>
        <w:t xml:space="preserve">, nhưng thực tế giao dịch cả </w:t>
      </w:r>
      <w:r w:rsidR="008F0357">
        <w:t>“</w:t>
      </w:r>
      <w:r>
        <w:t>nhà</w:t>
      </w:r>
      <w:r w:rsidR="008F0357">
        <w:t>”</w:t>
      </w:r>
      <w:r>
        <w:t xml:space="preserve">, sẽ dẫn đến rủi ro trốn thuế hoặc tranh chấp về sau. Hai là, rủi ro về người sử dụng đất thực tế: Giấy tờ đứng tên một người, nhưng người đang ở, canh tác trên đất lại là người khác (ví dụ: cho thuê, cho mượn, hoặc lấn chiếm). Việc công chứng chuyển nhượng mà không biết đến sự tồn tại của </w:t>
      </w:r>
      <w:r w:rsidR="008F0357">
        <w:t>“</w:t>
      </w:r>
      <w:r>
        <w:t>người thứ ba</w:t>
      </w:r>
      <w:r w:rsidR="008F0357">
        <w:t>”</w:t>
      </w:r>
      <w:r>
        <w:t xml:space="preserve"> này rất dễ dẫn đến tranh chấp phức tạp, khó thi hành án giao đất sau này.</w:t>
      </w:r>
    </w:p>
    <w:p w14:paraId="333B774F" w14:textId="66B40EA5" w:rsidR="009469DB" w:rsidRDefault="009469DB" w:rsidP="009469DB">
      <w:pPr>
        <w:ind w:firstLine="720"/>
      </w:pPr>
      <w:r>
        <w:t xml:space="preserve">Một trường hợp điển hình tại VPCC Nguyễn Hồng Mừng vào đầu năm 2025 liên quan đến giao dịch chuyển nhượng QSDĐ tại một xã ngoại thành </w:t>
      </w:r>
      <w:r w:rsidR="0029457A">
        <w:t>tỉnh</w:t>
      </w:r>
      <w:r>
        <w:t xml:space="preserve"> Thanh Hóa. Bên </w:t>
      </w:r>
      <w:r w:rsidR="00122BE9">
        <w:t xml:space="preserve">chuyển nhượng </w:t>
      </w:r>
      <w:r w:rsidR="00FD1465">
        <w:t>xuất trình g</w:t>
      </w:r>
      <w:r>
        <w:t xml:space="preserve">iấy chứng nhận </w:t>
      </w:r>
      <w:r w:rsidR="00654E75">
        <w:rPr>
          <w:color w:val="000000" w:themeColor="text1"/>
        </w:rPr>
        <w:t>QSDĐ</w:t>
      </w:r>
      <w:r>
        <w:t xml:space="preserve"> được cấp từ năm 2010, trên đó thể hiện ranh giới đất vuông vắn, không có tài sản gắn liền với đất. Do tin tưởng vào giấy tờ hợp lệ và sự cam đoan của bên </w:t>
      </w:r>
      <w:r w:rsidR="00122BE9">
        <w:t xml:space="preserve">chuyển nhượng, </w:t>
      </w:r>
      <w:r>
        <w:t>cộng với việc thửa đất nằm trong ngõ sâu, đi lại khó khăn,</w:t>
      </w:r>
      <w:r w:rsidR="00122BE9">
        <w:t xml:space="preserve"> không có yêu cầu xác minh của các bên,</w:t>
      </w:r>
      <w:r>
        <w:t xml:space="preserve"> </w:t>
      </w:r>
      <w:r w:rsidR="00632265">
        <w:t>CCV</w:t>
      </w:r>
      <w:r>
        <w:t xml:space="preserve"> đã thực hiện công chứng hợp đồng mà không tiến hành xác minh thực địa.</w:t>
      </w:r>
    </w:p>
    <w:p w14:paraId="0B5CEED7" w14:textId="43FAD763" w:rsidR="009469DB" w:rsidRDefault="009469DB" w:rsidP="009469DB">
      <w:pPr>
        <w:ind w:firstLine="720"/>
      </w:pPr>
      <w:r>
        <w:t xml:space="preserve">Tuy nhiên, thực tế sau khi bên </w:t>
      </w:r>
      <w:r w:rsidR="009D4F7D">
        <w:t>nhận chuyển nhượng</w:t>
      </w:r>
      <w:r>
        <w:t xml:space="preserve"> hoàn tất thủ tục sang tên và tiến hành nhận bàn giao đất, mới phát hiện ra thửa đất này đang bị hộ gia đình hàng xóm xây tường rào lấn chiếm khoảng 15m2 từ nhiều năm trước và đang trồng cây lâu năm trên phần đất lấn chiếm đó. Ngoài ra, trên đất còn có một gian nhà tạm do một người họ hàng của bên </w:t>
      </w:r>
      <w:r w:rsidR="00122BE9">
        <w:t>chuyển nhượng</w:t>
      </w:r>
      <w:r>
        <w:t xml:space="preserve"> đang ở nhờ nhưng không chịu di dời. Sự việc dẫn đến tranh chấp gay gắt giữa bên </w:t>
      </w:r>
      <w:r w:rsidR="009D4F7D">
        <w:t>nhận chuyển nhượng</w:t>
      </w:r>
      <w:r>
        <w:t xml:space="preserve"> và hàng xóm, cũng như khiếu nại đối với bên </w:t>
      </w:r>
      <w:r w:rsidR="00122BE9">
        <w:t>chuyển nhượng</w:t>
      </w:r>
      <w:r>
        <w:t xml:space="preserve">. Mặc dù VPCC không sai về mặt hình thức hồ sơ, nhưng việc thiếu bước xác minh thực tế đã gián tiếp đẩy </w:t>
      </w:r>
      <w:r w:rsidR="00FD1465">
        <w:t>người yêu cầu công chứng</w:t>
      </w:r>
      <w:r>
        <w:t xml:space="preserve"> (bên </w:t>
      </w:r>
      <w:r w:rsidR="009D4F7D">
        <w:t>nhận chuyển nhượng</w:t>
      </w:r>
      <w:r>
        <w:t xml:space="preserve">) vào một giao dịch thiếu an toàn, dẫn đến tranh chấp kéo dài mà lẽ ra có thể cảnh báo trước nếu </w:t>
      </w:r>
      <w:r w:rsidR="00632265">
        <w:t>CCV</w:t>
      </w:r>
      <w:r>
        <w:t xml:space="preserve"> xuống hiện trường xem xét.</w:t>
      </w:r>
    </w:p>
    <w:p w14:paraId="4A13FC97" w14:textId="70CD1CE7" w:rsidR="009B1C3B" w:rsidRPr="007844B7" w:rsidRDefault="007844B7" w:rsidP="007844B7">
      <w:pPr>
        <w:ind w:firstLine="720"/>
        <w:rPr>
          <w:i/>
        </w:rPr>
      </w:pPr>
      <w:r w:rsidRPr="007844B7">
        <w:rPr>
          <w:rFonts w:hAnsi="Symbol"/>
          <w:i/>
        </w:rPr>
        <w:t>-</w:t>
      </w:r>
      <w:r w:rsidR="009B1C3B" w:rsidRPr="007844B7">
        <w:rPr>
          <w:i/>
        </w:rPr>
        <w:t xml:space="preserve"> Thực trạng thực hiện quy định về xử lý vi phạm và giải quyết tranh chấp liên quan đến công chứng đất đai</w:t>
      </w:r>
    </w:p>
    <w:p w14:paraId="5A71C217" w14:textId="205DD45A" w:rsidR="00632265" w:rsidRPr="00632265" w:rsidRDefault="009469DB" w:rsidP="00632265">
      <w:pPr>
        <w:rPr>
          <w:i/>
        </w:rPr>
      </w:pPr>
      <w:r>
        <w:tab/>
      </w:r>
      <w:r w:rsidR="00632265" w:rsidRPr="00632265">
        <w:rPr>
          <w:i/>
        </w:rPr>
        <w:t>Một là, bất cập trong cơ chế giải quyết khi một bên vắng mặt hoặc không hợp tác hủy bỏ hợp đồng.</w:t>
      </w:r>
    </w:p>
    <w:p w14:paraId="19F2B0E8" w14:textId="16AE94E7" w:rsidR="00632265" w:rsidRDefault="00632265" w:rsidP="00632265">
      <w:pPr>
        <w:ind w:firstLine="720"/>
      </w:pPr>
      <w:r>
        <w:lastRenderedPageBreak/>
        <w:t>Theo quy định tại Điều 53 Luật Công chứng 2024, việc công chứng sửa đổi, bổ sung,</w:t>
      </w:r>
      <w:r w:rsidR="00B65030">
        <w:t xml:space="preserve"> chấm dứt</w:t>
      </w:r>
      <w:r>
        <w:t xml:space="preserve"> hợp đồng, giao dịch đã được công chứng chỉ được thực hiện khi có sự thỏa thuận, cam kết bằng văn bản của tất cả những người đã tham gia ký kết hợp đồng, giao dịch đó. Quy định này nhằm đảm bảo tính chặt chẽ, tôn trọng ý chí của các bên. Tuy nhiên, tại VPCC Nguyễn Hồng Mừng, đây lại là </w:t>
      </w:r>
      <w:r w:rsidR="008F0357">
        <w:t>“</w:t>
      </w:r>
      <w:r>
        <w:t>nút thắt</w:t>
      </w:r>
      <w:r w:rsidR="008F0357">
        <w:t>”</w:t>
      </w:r>
      <w:r>
        <w:t xml:space="preserve"> lớn nhất gây ra sự bế tắc trong thực tiễn xử lý các giao dịch </w:t>
      </w:r>
      <w:r w:rsidR="008F0357">
        <w:t>“</w:t>
      </w:r>
      <w:r>
        <w:t>treo</w:t>
      </w:r>
      <w:r w:rsidR="008F0357">
        <w:t>”</w:t>
      </w:r>
      <w:r>
        <w:t xml:space="preserve">. Từ đầu năm 2025 đến nay, </w:t>
      </w:r>
      <w:r w:rsidR="008D079A">
        <w:t>văn phòng</w:t>
      </w:r>
      <w:r>
        <w:t xml:space="preserve"> ghi nhận tình trạng gia tăng các trường hợp sau khi ký kết </w:t>
      </w:r>
      <w:r w:rsidR="000B751A">
        <w:t>hợp</w:t>
      </w:r>
      <w:r>
        <w:t xml:space="preserve"> đồng chuyển nhượng QSDĐ và được CCV chứng nhận, các bên phát sinh mâu thuẫn hoặc sự kiện bất khả kháng dẫn đến việc không thể tiếp tục thực hiện thủ tục sang tên đổi chủ. Trong đó, phổ biến nhất là trường hợp bên chuyển nhượng (Bên A) sau khi nhận đủ tiền hoặc một phần tiền cọc lớn đã tìm cách lẩn tránh, bỏ trốn khỏi địa phương, hoặc cố tình cắt đứt liên lạc; ngược lại, cũng có trường hợp bên nhận chuyển nhượng (Bên B) không thanh toán nốt tiền nhưng cũng không chịu đến </w:t>
      </w:r>
      <w:r w:rsidR="008D079A">
        <w:t>văn phòng</w:t>
      </w:r>
      <w:r>
        <w:t xml:space="preserve"> để hủy hợp đồng.</w:t>
      </w:r>
    </w:p>
    <w:p w14:paraId="0E797134" w14:textId="570D59AB" w:rsidR="00632265" w:rsidRDefault="00632265" w:rsidP="00632265">
      <w:pPr>
        <w:ind w:firstLine="720"/>
      </w:pPr>
      <w:r>
        <w:t xml:space="preserve">Trong bối cảnh đó, bên còn lại thường mang tâm lý bức xúc, tìm đến VPCC Nguyễn Hồng Mừng với yêu cầu đơn phương hủy bỏ hợp đồng công chứng để giải phóng tài sản (đối với bên </w:t>
      </w:r>
      <w:r w:rsidR="009D4F7D">
        <w:t>chuyển nhượng</w:t>
      </w:r>
      <w:r>
        <w:t xml:space="preserve">) hoặc để thu hồi tiền (đối với bên </w:t>
      </w:r>
      <w:r w:rsidR="009D4F7D">
        <w:t>nhận chuyển nhượng</w:t>
      </w:r>
      <w:r>
        <w:t xml:space="preserve">). Tuy nhiên, VPCC hoàn toàn không có thẩm quyền đơn phương hủy bỏ hợp đồng nếu thiếu chữ ký của một trong hai bên. CCV buộc phải từ chối yêu cầu và hướng dẫn </w:t>
      </w:r>
      <w:r w:rsidR="00FD1465">
        <w:t>người yêu cầu công chứng</w:t>
      </w:r>
      <w:r>
        <w:t xml:space="preserve"> khởi kiện ra Tòa án nhân dân để tuyên bố hợp đồng vô hiệu hoặc hủy bỏ hợp đồng. Quy trình tố tụng tại Tòa án thường kéo dài từ 6 tháng đến hàng năm, gây thiệt hại lớn về kinh tế và chi phí cơ hội cho </w:t>
      </w:r>
      <w:r w:rsidR="00FD1465">
        <w:t>người yêu cầu công chứng</w:t>
      </w:r>
      <w:r>
        <w:t>, dẫn đến việc họ quay sang khiếu nại, gây áp lực lên VPCC vì cho rằng thủ tục công chứng quá cứng nhắc và không bảo vệ được quyền lợi cấp thiết của người dân.</w:t>
      </w:r>
    </w:p>
    <w:p w14:paraId="4F275C6B" w14:textId="0A8D2E50" w:rsidR="00632265" w:rsidRDefault="00632265" w:rsidP="00632265">
      <w:pPr>
        <w:ind w:firstLine="720"/>
      </w:pPr>
      <w:r w:rsidRPr="00632265">
        <w:rPr>
          <w:bCs/>
        </w:rPr>
        <w:t>Ví dụ:</w:t>
      </w:r>
      <w:r w:rsidRPr="00632265">
        <w:t xml:space="preserve"> Vào tháng 02/2025, tại VPCC Nguyễn Hồng Mừng, ông Lê Văn T.</w:t>
      </w:r>
      <w:r>
        <w:t xml:space="preserve"> (bên </w:t>
      </w:r>
      <w:r w:rsidR="009D4F7D">
        <w:t>nhận chuyển nhượng</w:t>
      </w:r>
      <w:r>
        <w:t xml:space="preserve">, trú tại TP. Thanh Hóa) và bà Nguyễn Thị H. (bên </w:t>
      </w:r>
      <w:r w:rsidR="009D4F7D">
        <w:t>chuyển nhượng</w:t>
      </w:r>
      <w:r>
        <w:t xml:space="preserve">) đã ký kết và </w:t>
      </w:r>
      <w:r w:rsidR="0088644B">
        <w:t>công chứng hợp đồng chuyển</w:t>
      </w:r>
      <w:r>
        <w:t xml:space="preserve"> nhượng QSDĐ đối với thửa đất tại huyện </w:t>
      </w:r>
      <w:r w:rsidR="0029457A">
        <w:t>Triệu Sơn</w:t>
      </w:r>
      <w:r>
        <w:t xml:space="preserve">. Ngay tại buổi ký kết, ông T. đã giao 90% giá trị hợp </w:t>
      </w:r>
      <w:r>
        <w:lastRenderedPageBreak/>
        <w:t>đồng cho bà H. Tuy nhiên, sau đó 05 ngày, khi ông T. chuẩn bị hồ sơ đi đăng ký biến động đất đai thì phát hiện bà H. đang vướng vào một vụ nợ nần lớn và đã bỏ trốn khỏi địa phương, c</w:t>
      </w:r>
      <w:r w:rsidR="00501039">
        <w:t>ắt đứt mọi liên lạc, đồng thời g</w:t>
      </w:r>
      <w:r>
        <w:t xml:space="preserve">iấy chứng nhận QSDĐ bản gốc bà H. vẫn giữ (với lý do cầm về để sao y nhưng thực chất là mang đi cầm cố </w:t>
      </w:r>
      <w:r w:rsidR="008F0357">
        <w:t>“</w:t>
      </w:r>
      <w:r>
        <w:t>chui</w:t>
      </w:r>
      <w:r w:rsidR="008F0357">
        <w:t>”</w:t>
      </w:r>
      <w:r>
        <w:t xml:space="preserve"> bên ngoài). Ông T. quay lại VPCC Nguyễn Hồng Mừng yêu cầu hủy bỏ hợp đồng chuyển nhượng đã công chứng để chặn việc bà H. dùng </w:t>
      </w:r>
      <w:r w:rsidR="00501039">
        <w:t>giấy chứng nhận QSDĐ</w:t>
      </w:r>
      <w:r>
        <w:t xml:space="preserve"> đi lừa đảo người khác, đồng thời làm cơ sở để ông tố cáo ra cơ quan công an. Mặc dù rất thông cảm với hoàn cảnh của ông T., CCV tại </w:t>
      </w:r>
      <w:r w:rsidR="008D079A">
        <w:t>VPCC</w:t>
      </w:r>
      <w:r>
        <w:t xml:space="preserve"> Nguyễn Hồng Mừng không thể thực hiện thủ tục hủy bỏ vì không có sự hiện diện của bà H. Ông T. vô cùng bức xúc, cho rằng </w:t>
      </w:r>
      <w:r w:rsidR="008D079A">
        <w:t>văn phòng</w:t>
      </w:r>
      <w:r>
        <w:t xml:space="preserve"> </w:t>
      </w:r>
      <w:r w:rsidR="008F0357">
        <w:t>“</w:t>
      </w:r>
      <w:r>
        <w:t>tiếp tay</w:t>
      </w:r>
      <w:r w:rsidR="008F0357">
        <w:t>”</w:t>
      </w:r>
      <w:r>
        <w:t xml:space="preserve"> cho kẻ lừa đảo và đã có những lời lẽ gay gắt, gây mất trật tự tại </w:t>
      </w:r>
      <w:r w:rsidR="008D079A">
        <w:t>văn phòng</w:t>
      </w:r>
      <w:r>
        <w:t xml:space="preserve">. Kết quả, ông T. buộc phải nộp đơn khởi kiện ra Tòa án nhân dân huyện </w:t>
      </w:r>
      <w:r w:rsidR="0029457A">
        <w:t>Triệu Sơn</w:t>
      </w:r>
      <w:r w:rsidR="00B65030">
        <w:t>. Đến nay (sau hơn 8</w:t>
      </w:r>
      <w:r>
        <w:t xml:space="preserve"> tháng), vụ việc vẫn đang trong giai đoạn thụ lý, thửa đất bị </w:t>
      </w:r>
      <w:r w:rsidR="008F0357">
        <w:t>“</w:t>
      </w:r>
      <w:r>
        <w:t>treo</w:t>
      </w:r>
      <w:r w:rsidR="008F0357">
        <w:t>”</w:t>
      </w:r>
      <w:r>
        <w:t>, ông T. không lấy lại được tiền và cũng không thể xác lập quyền sở hữu, gây thiệt hại nghiêm trọng về tài chính.</w:t>
      </w:r>
    </w:p>
    <w:p w14:paraId="34114BF0" w14:textId="7433E837" w:rsidR="00632265" w:rsidRDefault="00632265" w:rsidP="00632265">
      <w:pPr>
        <w:ind w:firstLine="720"/>
      </w:pPr>
      <w:r>
        <w:t xml:space="preserve">Sự hạn chế về thẩm quyền của tổ chức hành nghề công chứng trong trường hợp này đã vô tình đẩy rủi ro về phía người dân ngay tình. </w:t>
      </w:r>
      <w:r w:rsidR="008D079A">
        <w:t>VPCC</w:t>
      </w:r>
      <w:r>
        <w:t xml:space="preserve"> trở thành </w:t>
      </w:r>
      <w:r w:rsidR="008F0357">
        <w:t>“</w:t>
      </w:r>
      <w:r>
        <w:t>nạn nhân</w:t>
      </w:r>
      <w:r w:rsidR="008F0357">
        <w:t>”</w:t>
      </w:r>
      <w:r>
        <w:t xml:space="preserve"> của sự giận dữ từ </w:t>
      </w:r>
      <w:r w:rsidR="00FD1465">
        <w:t>người yêu cầu công chứng</w:t>
      </w:r>
      <w:r>
        <w:t xml:space="preserve"> dù làm đúng luật. Điều này cho thấy cơ chế </w:t>
      </w:r>
      <w:r w:rsidR="008F0357">
        <w:t>“</w:t>
      </w:r>
      <w:r>
        <w:t>hậu kiểm</w:t>
      </w:r>
      <w:r w:rsidR="008F0357">
        <w:t>”</w:t>
      </w:r>
      <w:r>
        <w:t xml:space="preserve"> và xử lý sự cố khi một bên vắng mặt hiện nay chưa thực sự linh hoạt, tạo ra rào cản lớn trong việc thanh khoản tài sản và giải quyết tranh chấp đất đai nhanh chóng.</w:t>
      </w:r>
    </w:p>
    <w:p w14:paraId="562469D1" w14:textId="6C295A3A" w:rsidR="00632265" w:rsidRDefault="00632265" w:rsidP="00632265">
      <w:pPr>
        <w:pStyle w:val="Heading4"/>
        <w:ind w:firstLine="720"/>
      </w:pPr>
      <w:r>
        <w:t>Hai là, khó khăn trong việc phân định lỗi và trách nhiệm bồi thường thiệt hại.</w:t>
      </w:r>
    </w:p>
    <w:p w14:paraId="7405D24D" w14:textId="2930E4FB" w:rsidR="00632265" w:rsidRDefault="00632265" w:rsidP="00632265">
      <w:pPr>
        <w:ind w:firstLine="720"/>
      </w:pPr>
      <w:r>
        <w:t xml:space="preserve">Theo Luật Công chứng, CCV phải chịu trách nhiệm nếu vi phạm pháp luật gây thiệt hại cho người yêu cầu công chứng. </w:t>
      </w:r>
      <w:r w:rsidR="008D079A">
        <w:t>VPCC</w:t>
      </w:r>
      <w:r>
        <w:t xml:space="preserve"> có nghĩa vụ bồi thường thiệt hại cho người yêu cầu công chứng hoặc cá nhân, tổ chức khác do lỗi của CCV, nhân viên của mình gây ra. Tuy nhiên, tại VPCC Nguyễn Hồng Mừng, việc xác định </w:t>
      </w:r>
      <w:r w:rsidR="008F0357">
        <w:t>“</w:t>
      </w:r>
      <w:r>
        <w:t>lỗi</w:t>
      </w:r>
      <w:r w:rsidR="008F0357">
        <w:t>”</w:t>
      </w:r>
      <w:r>
        <w:t xml:space="preserve"> trong các giao dịch đất đai hiện nay đang là một vấn đề cực kỳ nan giải và nhạy cảm. Thực tế giao dịch đất đai tại Thanh Hóa thời gian qua diễn ra rất sôi động nhưng cũng đầy rủi ro. Ranh giới giữa </w:t>
      </w:r>
      <w:r w:rsidRPr="00632265">
        <w:rPr>
          <w:bCs/>
        </w:rPr>
        <w:t xml:space="preserve">lỗi cố ý lừa dối của người yêu cầu công </w:t>
      </w:r>
      <w:r w:rsidRPr="00632265">
        <w:rPr>
          <w:bCs/>
        </w:rPr>
        <w:lastRenderedPageBreak/>
        <w:t>chứng</w:t>
      </w:r>
      <w:r w:rsidRPr="00632265">
        <w:t xml:space="preserve"> (sử dụng giấy tờ giả tinh vi, che giấu thông tin quy hoạch, che giấu tình trạng tranh chấp thực tế, giả mạo người tham gia) và </w:t>
      </w:r>
      <w:r w:rsidRPr="00632265">
        <w:rPr>
          <w:bCs/>
        </w:rPr>
        <w:t>lỗi thiếu trách nhiệm/lỗi nghiệp vụ của CCV</w:t>
      </w:r>
      <w:r w:rsidRPr="00632265">
        <w:t xml:space="preserve"> (không phát hiện ra giấy tờ giả, không</w:t>
      </w:r>
      <w:r>
        <w:t xml:space="preserve"> tra cứu kỹ thông tin ngăn chặn) là rất mong manh. </w:t>
      </w:r>
      <w:r w:rsidR="00FD1465">
        <w:t>Người yêu cầu công chứng</w:t>
      </w:r>
      <w:r>
        <w:t xml:space="preserve"> khi gặp rủi ro (như mất tiền, không sang tên được </w:t>
      </w:r>
      <w:r w:rsidR="00B65030">
        <w:t>giấy chứng nhận</w:t>
      </w:r>
      <w:r>
        <w:t xml:space="preserve">) thường có xu hướng quy kết toàn bộ trách nhiệm cho VPCC với lập luận: </w:t>
      </w:r>
      <w:r w:rsidR="008F0357">
        <w:rPr>
          <w:i/>
          <w:iCs/>
        </w:rPr>
        <w:t>“</w:t>
      </w:r>
      <w:r>
        <w:rPr>
          <w:i/>
          <w:iCs/>
        </w:rPr>
        <w:t xml:space="preserve">Tôi đã trả phí công chứng thì </w:t>
      </w:r>
      <w:r w:rsidR="008D079A" w:rsidRPr="008D079A">
        <w:rPr>
          <w:i/>
        </w:rPr>
        <w:t>văn phòng</w:t>
      </w:r>
      <w:r>
        <w:rPr>
          <w:i/>
          <w:iCs/>
        </w:rPr>
        <w:t xml:space="preserve"> phải đảm bảo tính pháp lý tuyệt đối. Nếu hợp đồng vô hiệu, </w:t>
      </w:r>
      <w:r w:rsidR="008D079A">
        <w:rPr>
          <w:i/>
          <w:iCs/>
        </w:rPr>
        <w:t>v</w:t>
      </w:r>
      <w:r>
        <w:rPr>
          <w:i/>
          <w:iCs/>
        </w:rPr>
        <w:t>ăn phòng phải bồi thường.</w:t>
      </w:r>
      <w:r w:rsidR="008F0357">
        <w:rPr>
          <w:i/>
          <w:iCs/>
        </w:rPr>
        <w:t>”</w:t>
      </w:r>
      <w:r>
        <w:t xml:space="preserve"> Trong khi đó, VPCC lại lập luận rằng CCV chỉ chứng nhận dựa trên hồ sơ, giấy tờ do </w:t>
      </w:r>
      <w:r w:rsidR="00FD1465">
        <w:t>người yêu cầu công chứng</w:t>
      </w:r>
      <w:r>
        <w:t xml:space="preserve"> cung cấp và sự cam đoan của họ. CCV không phải là cơ quan điều tra hay giám định kỹ thuật hình sự để có thể phát hiện mọi loại giấy tờ giả mạo, cũng như không thể đi thẩm định thực địa 100% các thửa đất để biết có tranh chấp </w:t>
      </w:r>
      <w:r w:rsidR="008F0357">
        <w:t>“</w:t>
      </w:r>
      <w:r>
        <w:t>ngầm</w:t>
      </w:r>
      <w:r w:rsidR="008F0357">
        <w:t>”</w:t>
      </w:r>
      <w:r>
        <w:t xml:space="preserve"> (tranh chấp lối đi, hàng rào với hàng xóm) hay không. Sự xung đột quan điểm này dẫn đến các cuộc tranh cãi gay gắt về trách nhiệm bồi thường. Việc xác định xem CCV đã làm hết trách nhiệm hay chưa (đã soi kỹ giấy tờ chưa, đã tra cứu UCHI đầy đủ chưa, đã giải thích rõ hậu quả pháp lý chưa) thường thiếu các tiêu chí định lượng cụ thể. Điều này khiến quá trình thương lượng bồi thường đi vào bế tắc, ảnh hưởng nghiêm trọng đến uy tín của VPCC Nguyễn Hồng Mừng.</w:t>
      </w:r>
    </w:p>
    <w:p w14:paraId="22DE25D3" w14:textId="22D551B7" w:rsidR="00632265" w:rsidRDefault="00632265" w:rsidP="00632265">
      <w:pPr>
        <w:ind w:firstLine="720"/>
      </w:pPr>
      <w:r>
        <w:t xml:space="preserve">Một vụ việc điển hình xảy ra vào tháng 4/2025 liên quan đến giao dịch chuyển nhượng </w:t>
      </w:r>
      <w:r w:rsidR="00654E75">
        <w:rPr>
          <w:color w:val="000000" w:themeColor="text1"/>
        </w:rPr>
        <w:t>QSDĐ</w:t>
      </w:r>
      <w:r>
        <w:t xml:space="preserve"> giữa ông M. và bà K. tại huyện Quảng Xương. Bên </w:t>
      </w:r>
      <w:r w:rsidR="00122BE9">
        <w:t>chuyển nhượng</w:t>
      </w:r>
      <w:r>
        <w:t xml:space="preserve"> là ông M. đã c</w:t>
      </w:r>
      <w:r w:rsidR="00FD1465">
        <w:t>ung cấp g</w:t>
      </w:r>
      <w:r>
        <w:t xml:space="preserve">iấy chứng nhận QSDĐ và các giấy tờ tùy thân đầy đủ. CCV của VPCC Nguyễn Hồng Mừng đã kiểm tra bằng mắt thường, sử dụng máy soi và tra cứu trên hệ thống cơ sở dữ liệu công chứng (UCHI) của Sở Tư pháp Thanh Hóa nhưng không thấy thông tin ngăn chặn. Hợp đồng được công chứng. Tuy nhiên, khi bà K. đi làm thủ tục sang tên thì Văn phòng Đăng ký đất đai từ chối hồ sơ vì lý do: Thửa đất này thực tế đang nằm trong chỉ giới quy hoạch mở rộng đường giao thông nông thôn mới (quy hoạch này mới được phê duyệt cấp xã, chưa cập nhật kịp thời lên hệ thống thông tin đất đai chung của tỉnh mà CCV có thể tra cứu). Ngoài ra, ông M. đã cố tình che giấu việc phần diện tích đất ở thực tế bị thiếu hụt so với </w:t>
      </w:r>
      <w:r w:rsidR="00501039">
        <w:t>giấy chứng nhận QSDĐ</w:t>
      </w:r>
      <w:r>
        <w:t xml:space="preserve"> do lấn chiếm mương nước từ xưa. Bà K. quay lại </w:t>
      </w:r>
      <w:r>
        <w:lastRenderedPageBreak/>
        <w:t xml:space="preserve">yêu cầu VPCC Nguyễn Hồng Mừng bồi thường toàn bộ số tiền </w:t>
      </w:r>
      <w:r w:rsidR="00B65030">
        <w:t xml:space="preserve">chuyển nhượng </w:t>
      </w:r>
      <w:r>
        <w:t xml:space="preserve">500 triệu đồng đã giao cho ông M., với lý do CCV tắc trách không kiểm tra kỹ quy hoạch và hiện trạng đất. Bà K. cho rằng trách nhiệm của công chứng là phải đảm bảo đất </w:t>
      </w:r>
      <w:r w:rsidR="008F0357">
        <w:t>“</w:t>
      </w:r>
      <w:r>
        <w:t>sạch</w:t>
      </w:r>
      <w:r w:rsidR="008F0357">
        <w:t>”</w:t>
      </w:r>
      <w:r>
        <w:t>. Trong trường hợp này, VPCC Nguyễn Hồng Mừng rơi vào thế khó xử:</w:t>
      </w:r>
    </w:p>
    <w:p w14:paraId="3F5DE226" w14:textId="1F224B30" w:rsidR="00632265" w:rsidRDefault="00632265" w:rsidP="00632265">
      <w:pPr>
        <w:ind w:firstLine="720"/>
      </w:pPr>
      <w:r>
        <w:t xml:space="preserve">- Về lý, CCV đã làm đúng quy trình, tra cứu dữ liệu tại thời điểm công chứng là </w:t>
      </w:r>
      <w:r w:rsidR="008F0357">
        <w:t>“</w:t>
      </w:r>
      <w:r>
        <w:t>sạch</w:t>
      </w:r>
      <w:r w:rsidR="008F0357">
        <w:t>”</w:t>
      </w:r>
      <w:r>
        <w:t>. Việc ông M. gian dối và hệ thống thông tin quy hoạch chưa đồng bộ không phải lỗi chủ quan của CCV.</w:t>
      </w:r>
    </w:p>
    <w:p w14:paraId="0FB9A51F" w14:textId="4D6956E8" w:rsidR="00632265" w:rsidRDefault="00632265" w:rsidP="00632265">
      <w:pPr>
        <w:ind w:firstLine="720"/>
      </w:pPr>
      <w:r>
        <w:t>- Về tình và uy tín,</w:t>
      </w:r>
      <w:r w:rsidR="00AE24F6">
        <w:t xml:space="preserve"> người yêu cầu công chứng</w:t>
      </w:r>
      <w:r>
        <w:t xml:space="preserve"> bị thiệt hại nặng nề ngay sau khi bước ra khỏi </w:t>
      </w:r>
      <w:r w:rsidR="008D079A">
        <w:t>văn phòng</w:t>
      </w:r>
      <w:r>
        <w:t xml:space="preserve">. Nếu từ chối bồi thường, uy tín của </w:t>
      </w:r>
      <w:r w:rsidR="008D079A">
        <w:t>văn phòng</w:t>
      </w:r>
      <w:r>
        <w:t xml:space="preserve"> bị ảnh hưởng nghiêm trọng, tin đồn lan truyền sẽ làm mất khách. Nếu chấp nhận bồi thường thì không đúng quy định bảo hiểm nghề nghiệp (bảo hiểm chỉ chi trả khi CCV có lỗi).</w:t>
      </w:r>
    </w:p>
    <w:p w14:paraId="38D71257" w14:textId="14A5FC81" w:rsidR="00267D77" w:rsidRDefault="00632265" w:rsidP="00632265">
      <w:pPr>
        <w:ind w:firstLine="720"/>
      </w:pPr>
      <w:r>
        <w:t xml:space="preserve">Cuối cùng, vụ việc dẫn đến tranh chấp kéo dài, VPCC phải mất rất nhiều thời gian giải trình với Sở Tư pháp và thương lượng với bà K. Sự việc này minh chứng cho thấy rủi ro nghề nghiệp là rất lớn khi công cụ hỗ trợ cho CCV (hệ thống thông tin tích hợp) chưa hoàn thiện, trong khi kỳ vọng của xã hội về trách nhiệm của công chứng lại quá cao. Điều này tạo ra tâm lý e ngại, </w:t>
      </w:r>
      <w:r w:rsidR="008F0357">
        <w:t>“</w:t>
      </w:r>
      <w:r>
        <w:t>phòng thủ</w:t>
      </w:r>
      <w:r w:rsidR="008F0357">
        <w:t>”</w:t>
      </w:r>
      <w:r>
        <w:t xml:space="preserve"> quá mức ở các CCV, đôi khi dẫn đến việc yêu cầu giấy tờ quá mức cần thiết để bảo vệ mình, gây phiền hà ngược lại cho </w:t>
      </w:r>
      <w:r w:rsidR="00FD1465">
        <w:t>người yêu cầu công chứng</w:t>
      </w:r>
      <w:r>
        <w:t>.</w:t>
      </w:r>
    </w:p>
    <w:p w14:paraId="0C0FD844" w14:textId="16A97C75" w:rsidR="007844B7" w:rsidRDefault="007844B7" w:rsidP="007844B7">
      <w:pPr>
        <w:pStyle w:val="Heading4"/>
      </w:pPr>
      <w:r>
        <w:t>2.2.2.2. Nguyên nhân của các hạn chế</w:t>
      </w:r>
    </w:p>
    <w:p w14:paraId="6534828D" w14:textId="101C7746" w:rsidR="006A48A7" w:rsidRDefault="007844B7" w:rsidP="006A48A7">
      <w:r>
        <w:tab/>
      </w:r>
      <w:r w:rsidR="006A48A7">
        <w:t>- Nguyên nhân khách quan</w:t>
      </w:r>
    </w:p>
    <w:p w14:paraId="2A81354A" w14:textId="01B1DF15" w:rsidR="006A48A7" w:rsidRDefault="00D9572D" w:rsidP="006A48A7">
      <w:pPr>
        <w:ind w:firstLine="720"/>
      </w:pPr>
      <w:r>
        <w:t>Thứ nhất, n</w:t>
      </w:r>
      <w:r w:rsidR="006A48A7">
        <w:t xml:space="preserve">guyên nhân khách quan đầu tiên xuất phát từ </w:t>
      </w:r>
      <w:r w:rsidR="006A48A7" w:rsidRPr="006A48A7">
        <w:rPr>
          <w:bCs/>
        </w:rPr>
        <w:t>sự phát triển phức tạp của công nghệ làm giả và môi trường pháp lý đang trong giai đoạn chuyển đổi</w:t>
      </w:r>
      <w:r w:rsidR="006A48A7" w:rsidRPr="006A48A7">
        <w:t>.</w:t>
      </w:r>
      <w:r w:rsidR="006A48A7">
        <w:t xml:space="preserve"> Mặc dù Luật Công chứng 2024 đã chú trọng đến việc xây dựng cơ sở dữ liệu công chứng kết nối toàn quốc, nhưng trong giai đoạn đầu triển khai (từ 2025), hệ thống dữ liệu có thể chưa hoàn toàn đồng bộ hoặc chưa cập nhật kịp thời các biến động đất đai tại địa phương. Điều này tạo kẽ hở cho các đối tượng lừa đảo sử dụng công nghệ in ấn tinh vi (phôi thật, chữ ký giả) mà mắt thường hoặc các thiết bị soi chiếu </w:t>
      </w:r>
      <w:r w:rsidR="006A48A7">
        <w:lastRenderedPageBreak/>
        <w:t xml:space="preserve">thông thường khó phát hiện. Bên cạnh đó, các quy định pháp luật về thủ tục hủy bỏ hợp đồng công chứng hiện hành vẫn còn những bất cập nhất định; cụ thể, khi một bên vắng mặt hoặc không hợp tác, CCV không có thẩm quyền đơn phương hủy bỏ giao dịch mà bắt buộc phải chờ phán quyết của Tòa án, dẫn đến sự bế tắc trong giải quyết tranh chấp mà không phải do lỗi của </w:t>
      </w:r>
      <w:r w:rsidR="008D079A">
        <w:t>văn phòng</w:t>
      </w:r>
      <w:r w:rsidR="006A48A7">
        <w:t>.</w:t>
      </w:r>
    </w:p>
    <w:p w14:paraId="14E31D21" w14:textId="149060A7" w:rsidR="00480C39" w:rsidRDefault="0029457A" w:rsidP="006A48A7">
      <w:pPr>
        <w:ind w:firstLine="720"/>
      </w:pPr>
      <w:r>
        <w:t>Đặc biệt,</w:t>
      </w:r>
      <w:r w:rsidR="00792FD1" w:rsidRPr="00792FD1">
        <w:t xml:space="preserve"> </w:t>
      </w:r>
      <w:r w:rsidR="00792FD1">
        <w:t>việc c</w:t>
      </w:r>
      <w:r w:rsidR="00792FD1" w:rsidRPr="00792FD1">
        <w:t xml:space="preserve">huyển đổi số chưa thực hiện đồng bộ nên tình trạng sử dụng song song hồ sơ giấy, hồ sơ số đang làm cho hoạt động </w:t>
      </w:r>
      <w:r w:rsidR="00792FD1">
        <w:t>công chứng</w:t>
      </w:r>
      <w:r w:rsidR="00792FD1" w:rsidRPr="00792FD1">
        <w:t xml:space="preserve"> các giao dịch chuyển nhượng QSDĐ có độ trễ, ứ đọng khi thị trường có sự phát triển sôi động</w:t>
      </w:r>
      <w:r w:rsidR="00D9572D">
        <w:t>.</w:t>
      </w:r>
      <w:r>
        <w:t xml:space="preserve"> </w:t>
      </w:r>
    </w:p>
    <w:p w14:paraId="39E61819" w14:textId="3CDF28A4" w:rsidR="006A48A7" w:rsidRDefault="006A48A7" w:rsidP="006A48A7">
      <w:pPr>
        <w:ind w:firstLine="720"/>
      </w:pPr>
      <w:r w:rsidRPr="006A48A7">
        <w:t xml:space="preserve">Thứ hai là tác động từ </w:t>
      </w:r>
      <w:r w:rsidRPr="006A48A7">
        <w:rPr>
          <w:bCs/>
        </w:rPr>
        <w:t>thực tế thị trường bất động sản và ý thức pháp luật của người dân</w:t>
      </w:r>
      <w:r w:rsidRPr="006A48A7">
        <w:t>. Tỉnh Thanh Hóa là một thị trường bất động sản sôi động với nhiều</w:t>
      </w:r>
      <w:r>
        <w:t xml:space="preserve"> đợt </w:t>
      </w:r>
      <w:r w:rsidR="008F0357">
        <w:t>“</w:t>
      </w:r>
      <w:r>
        <w:t>sốt đất</w:t>
      </w:r>
      <w:r w:rsidR="008F0357">
        <w:t>”</w:t>
      </w:r>
      <w:r>
        <w:t xml:space="preserve"> cục bộ, dẫn đến lượng hồ sơ tăng đột biến trong thời gian ngắn, gây áp lực khách quan lên quy trình xử lý. Hơn nữa, thói quen giao dịch của một bộ phận người dân và giới đầu tư vẫn còn mang nặng tính </w:t>
      </w:r>
      <w:r w:rsidR="008F0357">
        <w:t>“</w:t>
      </w:r>
      <w:r>
        <w:t>tiện lợi</w:t>
      </w:r>
      <w:r w:rsidR="008F0357">
        <w:t>”</w:t>
      </w:r>
      <w:r>
        <w:t xml:space="preserve">, thích đi tắt đón đầu (như yêu cầu ký chờ, ký khống để giữ chỗ). Sự thiếu hiểu biết hoặc cố tình vi phạm của </w:t>
      </w:r>
      <w:r w:rsidR="00FD1465">
        <w:t>người yêu cầu công chứng</w:t>
      </w:r>
      <w:r>
        <w:t xml:space="preserve"> (che giấu thông tin quy hoạch, tranh chấp ngầm, tình trạng hôn nhân) là những yếu tố nằm ngoài tầm kiểm soát của tổ chức hành nghề công chứng, gây khó khăn lớn cho việc xác minh tính xác thực của hồ sơ, đặc biệt khi việc xác minh thực địa đòi hỏi nhiều thời gian và chi phí vượt quá khung quy định.</w:t>
      </w:r>
    </w:p>
    <w:p w14:paraId="4B37441C" w14:textId="09F07382" w:rsidR="006A48A7" w:rsidRDefault="00DF055F" w:rsidP="00DF055F">
      <w:pPr>
        <w:ind w:firstLine="720"/>
      </w:pPr>
      <w:r>
        <w:t>-</w:t>
      </w:r>
      <w:r w:rsidR="006A48A7">
        <w:t xml:space="preserve"> Nguyên nhân chủ quan</w:t>
      </w:r>
    </w:p>
    <w:p w14:paraId="223CB586" w14:textId="246D7E3F" w:rsidR="006A48A7" w:rsidRDefault="006A48A7" w:rsidP="00DF055F">
      <w:pPr>
        <w:ind w:firstLine="720"/>
      </w:pPr>
      <w:r>
        <w:t xml:space="preserve">Về phía </w:t>
      </w:r>
      <w:r w:rsidR="008D079A">
        <w:t>VPCC</w:t>
      </w:r>
      <w:r w:rsidRPr="00DF055F">
        <w:t xml:space="preserve"> Nguyễn Hồng Mừng, nguyên nhân chủ quan chủ yếu đến từ </w:t>
      </w:r>
      <w:r w:rsidRPr="00DF055F">
        <w:rPr>
          <w:bCs/>
        </w:rPr>
        <w:t>hạn chế trong năng lực quản trị rủi ro và áp lực cạnh tranh kinh tế</w:t>
      </w:r>
      <w:r w:rsidRPr="00DF055F">
        <w:t>. Trong bối cảnh xã hội hóa</w:t>
      </w:r>
      <w:r>
        <w:t xml:space="preserve"> công chứng ngày càng mạnh mẽ theo tinh thần của Luật Công chứng, áp lực duy trì doanh thu và giữ chân các </w:t>
      </w:r>
      <w:r w:rsidR="008F0357">
        <w:t>“</w:t>
      </w:r>
      <w:r>
        <w:t>khách hàng VIP</w:t>
      </w:r>
      <w:r w:rsidR="008F0357">
        <w:t>”</w:t>
      </w:r>
      <w:r>
        <w:t xml:space="preserve"> (môi giới, doanh nghiệp bất động sản) đã vô tình tạo ra tâm lý nể nang, thỏa hiệp. Một số </w:t>
      </w:r>
      <w:r w:rsidR="00FF3B26">
        <w:t>CCV</w:t>
      </w:r>
      <w:r>
        <w:t xml:space="preserve"> vì sợ mất khách nên đã linh động bỏ qua các lỗi nhỏ về hình thức hoặc không kiên quyết từ chối yêu cầu </w:t>
      </w:r>
      <w:r w:rsidR="008F0357">
        <w:t>“</w:t>
      </w:r>
      <w:r>
        <w:t>ký chờ</w:t>
      </w:r>
      <w:r w:rsidR="008F0357">
        <w:t>”</w:t>
      </w:r>
      <w:r>
        <w:t xml:space="preserve">, dẫn đến rủi ro pháp lý tiềm ẩn. Ngoài ra, sự đầu tư cho trang thiết bị công nghệ và đào tạo nhân sự tại </w:t>
      </w:r>
      <w:r w:rsidR="008D079A">
        <w:t>văn phòng</w:t>
      </w:r>
      <w:r>
        <w:t xml:space="preserve"> có lúc chưa bắt kịp với tốc độ </w:t>
      </w:r>
      <w:r>
        <w:lastRenderedPageBreak/>
        <w:t>tinh vi của tội phạm giả mạo, khiến công cụ hỗ trợ chưa phát huy hiệu quả tối đa trong việc phát hiện giấy tờ giả.</w:t>
      </w:r>
    </w:p>
    <w:p w14:paraId="6C6F7CB3" w14:textId="0FEB0771" w:rsidR="007844B7" w:rsidRDefault="006A48A7" w:rsidP="00792FD1">
      <w:pPr>
        <w:ind w:firstLine="720"/>
      </w:pPr>
      <w:r>
        <w:t xml:space="preserve">Nguyên nhân chủ quan thứ hai nằm ở </w:t>
      </w:r>
      <w:r w:rsidRPr="00DF055F">
        <w:rPr>
          <w:bCs/>
        </w:rPr>
        <w:t xml:space="preserve">trình độ chuyên môn và kỹ năng hành nghề của đội ngũ </w:t>
      </w:r>
      <w:r w:rsidR="00FF3B26">
        <w:rPr>
          <w:bCs/>
        </w:rPr>
        <w:t>CCV</w:t>
      </w:r>
      <w:r w:rsidRPr="00DF055F">
        <w:rPr>
          <w:bCs/>
        </w:rPr>
        <w:t xml:space="preserve"> và nhân viên</w:t>
      </w:r>
      <w:r w:rsidRPr="00DF055F">
        <w:t>. Sự</w:t>
      </w:r>
      <w:r>
        <w:t xml:space="preserve"> </w:t>
      </w:r>
      <w:r w:rsidR="008F0357">
        <w:t>“</w:t>
      </w:r>
      <w:r>
        <w:t>cứng nhắc</w:t>
      </w:r>
      <w:r w:rsidR="008F0357">
        <w:t>”</w:t>
      </w:r>
      <w:r>
        <w:t xml:space="preserve"> trong soạn thảo hợp đồng phản ánh tâm lý ngại trách nhiệm và thiếu kỹ năng mềm trong việc cụ thể hóa ý chí của các bên thành ngôn ngữ pháp lý an toàn. Thay vì </w:t>
      </w:r>
      <w:r w:rsidR="00E01500">
        <w:t>giải thích</w:t>
      </w:r>
      <w:r>
        <w:t xml:space="preserve"> để đưa các thỏa thuận đặc thù (về phạt cọc, thanh toán) vào hợp đồng đúng luật, CCV thường chọn giải pháp an toàn là dùng mẫu có sẵn để tránh sai sót. Đồng thời, tình trạng quá tải cục bộ và sai sót hành chính cho thấy quy trình làm việc nội bộ chưa thực sự khoa học, thiếu sự phân bổ nhân sự hợp lý trong các đợt cao điểm. Việc e ngại xác minh thực địa cũng xuất phát từ sự thiếu trách nhiệm và tâm lý </w:t>
      </w:r>
      <w:r w:rsidR="008F0357">
        <w:t>“</w:t>
      </w:r>
      <w:r>
        <w:t>làm cho xong</w:t>
      </w:r>
      <w:r w:rsidR="008F0357">
        <w:t>”</w:t>
      </w:r>
      <w:r>
        <w:t xml:space="preserve"> của một bộ phận nhân viên, chưa thực sự đặt tính an toàn pháp lý lên trên lợi ích kinh tế trước mắt.</w:t>
      </w:r>
    </w:p>
    <w:p w14:paraId="094ADB50" w14:textId="77777777" w:rsidR="00654A77" w:rsidRDefault="00654A77" w:rsidP="00654A77">
      <w:pPr>
        <w:pStyle w:val="Heading1"/>
        <w:rPr>
          <w:lang w:val="en-SG"/>
        </w:rPr>
        <w:sectPr w:rsidR="00654A77" w:rsidSect="00B20D05">
          <w:pgSz w:w="11906" w:h="16838" w:code="9"/>
          <w:pgMar w:top="1985" w:right="1134" w:bottom="1701" w:left="1985" w:header="720" w:footer="720" w:gutter="0"/>
          <w:cols w:space="720"/>
          <w:titlePg/>
          <w:docGrid w:linePitch="381"/>
        </w:sectPr>
      </w:pPr>
      <w:bookmarkStart w:id="52" w:name="_Toc219983407"/>
    </w:p>
    <w:p w14:paraId="217A47A6" w14:textId="341C68E1" w:rsidR="00654A77" w:rsidRDefault="006D429B" w:rsidP="00654A77">
      <w:pPr>
        <w:pStyle w:val="Heading1"/>
        <w:rPr>
          <w:lang w:val="en-SG"/>
        </w:rPr>
      </w:pPr>
      <w:bookmarkStart w:id="53" w:name="_Toc225775657"/>
      <w:r>
        <w:rPr>
          <w:lang w:val="en-SG"/>
        </w:rPr>
        <w:lastRenderedPageBreak/>
        <w:t>TIỂU KẾT CHƯƠNG</w:t>
      </w:r>
      <w:r w:rsidR="00654A77">
        <w:rPr>
          <w:lang w:val="en-SG"/>
        </w:rPr>
        <w:t xml:space="preserve"> 2</w:t>
      </w:r>
      <w:bookmarkEnd w:id="52"/>
      <w:bookmarkEnd w:id="53"/>
    </w:p>
    <w:p w14:paraId="6B1B6359" w14:textId="55404618" w:rsidR="00654A77" w:rsidRDefault="00654A77" w:rsidP="00654A77">
      <w:pPr>
        <w:ind w:firstLine="720"/>
        <w:rPr>
          <w:rFonts w:ascii="sans-serif" w:eastAsia="sans-serif" w:hAnsi="sans-serif" w:cs="sans-serif"/>
          <w:color w:val="1F1F1F"/>
        </w:rPr>
      </w:pPr>
      <w:r>
        <w:t xml:space="preserve">Tóm lại, Chương 2 đã làm rõ bức tranh toàn cảnh về pháp luật và thực tiễn </w:t>
      </w:r>
      <w:r w:rsidR="0088644B">
        <w:t>công chứng hợp đồng chuyển</w:t>
      </w:r>
      <w:r>
        <w:t xml:space="preserve"> nhượng </w:t>
      </w:r>
      <w:r w:rsidR="00654E75">
        <w:rPr>
          <w:color w:val="000000" w:themeColor="text1"/>
        </w:rPr>
        <w:t>QSDĐ</w:t>
      </w:r>
      <w:r>
        <w:t xml:space="preserve"> tại </w:t>
      </w:r>
      <w:r w:rsidR="008D079A">
        <w:t>VPCC</w:t>
      </w:r>
      <w:r>
        <w:t xml:space="preserve"> Nguyễn Hồng Mừng, trong đó hành lang pháp lý mới (Luật Công chứng 2024, Luật Đất đai 2024) dù đã tạo bước tiến về chuyển đổi số và chuẩn hóa quy trình nhưng vẫn còn lỗ hổng về đồng bộ dữ liệu và cơ chế xử lý tranh chấp. Thực tiễn tại </w:t>
      </w:r>
      <w:r w:rsidR="008D079A">
        <w:t>văn phòng</w:t>
      </w:r>
      <w:r>
        <w:t xml:space="preserve"> cho thấy nỗ lực tích cực trong việc tuân thủ pháp luật, ứng dụng công nghệ để ngăn chặn giả mạo và bảo vệ quyền lợi người dân, song vẫn tồn tại những hạn chế đáng lo ngại như nguy cơ lọt lưới giấy tờ giả tinh vi, áp lực cạnh tranh dẫn đến sự nể nang trong quy trình ký kết, tình trạng sai sót do quá tải và sự thiếu hụt trong công tác xác minh thực địa. Những bất cập này, xuất phát từ cả áp lực thị trường khách quan lẫn năng lực quản trị rủi ro chủ quan, chính là cơ sở thực tiễn cấp thiết để tác giả đề xuất các giải pháp hoàn thiện pháp luật và nâng cao hiệu quả hoạt động công chứng trong Chương 3.</w:t>
      </w:r>
    </w:p>
    <w:p w14:paraId="446CEAD8" w14:textId="77777777" w:rsidR="00654A77" w:rsidRPr="00267D77" w:rsidRDefault="00654A77" w:rsidP="00792FD1">
      <w:pPr>
        <w:ind w:firstLine="720"/>
      </w:pPr>
    </w:p>
    <w:p w14:paraId="1F39CA1E" w14:textId="021076EC" w:rsidR="00B20D05" w:rsidRDefault="00B20D05" w:rsidP="00792FD1">
      <w:pPr>
        <w:pStyle w:val="Heading1"/>
        <w:jc w:val="both"/>
        <w:sectPr w:rsidR="00B20D05" w:rsidSect="00B20D05">
          <w:pgSz w:w="11906" w:h="16838" w:code="9"/>
          <w:pgMar w:top="1985" w:right="1134" w:bottom="1701" w:left="1985" w:header="720" w:footer="720" w:gutter="0"/>
          <w:cols w:space="720"/>
          <w:titlePg/>
          <w:docGrid w:linePitch="381"/>
        </w:sectPr>
      </w:pPr>
    </w:p>
    <w:p w14:paraId="18A20275" w14:textId="31A8DCC4" w:rsidR="00B20D05" w:rsidRDefault="006D429B" w:rsidP="00EE4E1C">
      <w:pPr>
        <w:pStyle w:val="Heading1"/>
      </w:pPr>
      <w:bookmarkStart w:id="54" w:name="_Toc225775658"/>
      <w:r>
        <w:lastRenderedPageBreak/>
        <w:t>CHƯƠNG</w:t>
      </w:r>
      <w:r w:rsidR="00B20D05">
        <w:t xml:space="preserve"> 3</w:t>
      </w:r>
      <w:bookmarkEnd w:id="54"/>
    </w:p>
    <w:p w14:paraId="54A16EE8" w14:textId="131AA454" w:rsidR="009500BE" w:rsidRDefault="00B20D05" w:rsidP="00BE3434">
      <w:pPr>
        <w:pStyle w:val="Heading1"/>
      </w:pPr>
      <w:bookmarkStart w:id="55" w:name="_Toc225775659"/>
      <w:r>
        <w:t>ĐỊNH HƯỚNG</w:t>
      </w:r>
      <w:r w:rsidR="009500BE">
        <w:t xml:space="preserve"> VÀ GIẢI PHÁP HOÀN THIỆN PHÁP LUẬT, NÂNG CAO HIỆU QUẢ THỰC THI PHÁP LUẬT VỀ </w:t>
      </w:r>
      <w:r w:rsidR="0088644B">
        <w:t>CÔNG CHỨNG HỢP ĐỒNG CHUYỂN</w:t>
      </w:r>
      <w:r w:rsidR="009500BE">
        <w:t xml:space="preserve"> NHƯỢNG QUYỀN SỬ DỤNG ĐẤT</w:t>
      </w:r>
      <w:r w:rsidR="00DF055F">
        <w:t xml:space="preserve"> TẠI VĂN PHÒNG CÔNG CHỨNG NGUYỄN HỒNG MỪNG, </w:t>
      </w:r>
      <w:r w:rsidR="00F702E9">
        <w:t>TỈNH</w:t>
      </w:r>
      <w:r w:rsidR="00DF055F">
        <w:t xml:space="preserve"> THANH HÓA</w:t>
      </w:r>
      <w:bookmarkEnd w:id="55"/>
    </w:p>
    <w:p w14:paraId="4211A08D" w14:textId="559D6212" w:rsidR="009500BE" w:rsidRDefault="009500BE" w:rsidP="009500BE">
      <w:pPr>
        <w:pStyle w:val="Heading2"/>
      </w:pPr>
      <w:bookmarkStart w:id="56" w:name="_Toc225775660"/>
      <w:r>
        <w:t xml:space="preserve">3.1. Định hướng hoàn thiện pháp luật </w:t>
      </w:r>
      <w:r w:rsidRPr="001D67DA">
        <w:t xml:space="preserve">về </w:t>
      </w:r>
      <w:r w:rsidR="0088644B">
        <w:t>công chứng hợp đồng chuyển</w:t>
      </w:r>
      <w:r w:rsidRPr="001D67DA">
        <w:t xml:space="preserve"> nhượng quyền sử dụn</w:t>
      </w:r>
      <w:r>
        <w:t>g</w:t>
      </w:r>
      <w:r w:rsidRPr="001D67DA">
        <w:t xml:space="preserve"> đấ</w:t>
      </w:r>
      <w:r>
        <w:t>t</w:t>
      </w:r>
      <w:bookmarkEnd w:id="56"/>
    </w:p>
    <w:p w14:paraId="13B6C280" w14:textId="77777777" w:rsidR="006A7C54" w:rsidRPr="006A7C54" w:rsidRDefault="006A7C54" w:rsidP="006A7C54">
      <w:pPr>
        <w:rPr>
          <w:i/>
        </w:rPr>
      </w:pPr>
      <w:r w:rsidRPr="006A7C54">
        <w:rPr>
          <w:i/>
        </w:rPr>
        <w:tab/>
        <w:t>Một là, hoàn thiện đồng bộ hành lang pháp lý giữa Luật Công chứng 2024 và pháp luật đất đai, nhà ở.</w:t>
      </w:r>
    </w:p>
    <w:p w14:paraId="21749641" w14:textId="187D4717" w:rsidR="006A7C54" w:rsidRDefault="006A7C54" w:rsidP="006A7C54">
      <w:pPr>
        <w:ind w:firstLine="720"/>
      </w:pPr>
      <w:r>
        <w:t>Định hướng đầu tiên và quan trọng nhất là bảo đảm tính thống nhất, đồng bộ giữa Luật Công chứng 2024 với các đạo luật chuyên ngành có liên quan mật thiết như</w:t>
      </w:r>
      <w:r w:rsidR="00792FD1">
        <w:t xml:space="preserve"> Bộ luật dân sự 2015,</w:t>
      </w:r>
      <w:r>
        <w:t xml:space="preserve"> Luật Đất đai 2024, Luật Nhà ở 2023 và Luật Ki</w:t>
      </w:r>
      <w:r w:rsidR="00792FD1">
        <w:t>nh doanh bất động sản 2023. Trong bố</w:t>
      </w:r>
      <w:r>
        <w:t xml:space="preserve">i cảnh các giao dịch chuyển nhượng </w:t>
      </w:r>
      <w:r w:rsidR="00654E75">
        <w:rPr>
          <w:color w:val="000000" w:themeColor="text1"/>
        </w:rPr>
        <w:t>QSDĐ</w:t>
      </w:r>
      <w:r>
        <w:t xml:space="preserve"> ngày càng phức tạp, việc hoàn thiện pháp luật cần tập trung vào việc rà soát, loại bỏ các quy định chồng chéo về thẩm quyền và trình tự thủ tục. Cụ thể, các văn bản hướng dẫn thi hành (Nghị định, Thông tư) cần quy định chi tiết về trách nhiệm của </w:t>
      </w:r>
      <w:r w:rsidR="00FF3B26">
        <w:t>CCV</w:t>
      </w:r>
      <w:r>
        <w:t xml:space="preserve"> trong việc kiểm soát tính pháp lý của tài sản theo quy định mới của Luật Đất đai 2024, đặc biệt là các trường hợp chuyển nhượng </w:t>
      </w:r>
      <w:r w:rsidR="00654E75">
        <w:rPr>
          <w:color w:val="000000" w:themeColor="text1"/>
        </w:rPr>
        <w:t>QSDĐ</w:t>
      </w:r>
      <w:r>
        <w:t xml:space="preserve"> có điều kiện hoặc đất trong các dự án đầu tư. Sự đồng bộ này sẽ tạo ra một </w:t>
      </w:r>
      <w:r w:rsidR="008F0357">
        <w:t>“</w:t>
      </w:r>
      <w:r>
        <w:t>màng lọc</w:t>
      </w:r>
      <w:r w:rsidR="008F0357">
        <w:t>”</w:t>
      </w:r>
      <w:r>
        <w:t xml:space="preserve"> pháp lý an toàn, giảm thiểu rủi ro tranh chấp phát sinh từ sự xung đột giữa các văn bản luật.</w:t>
      </w:r>
    </w:p>
    <w:p w14:paraId="5F2AD7A4" w14:textId="41479B21" w:rsidR="006A7C54" w:rsidRPr="00BE3434" w:rsidRDefault="006A7C54" w:rsidP="00BE3434">
      <w:pPr>
        <w:ind w:firstLine="720"/>
        <w:rPr>
          <w:i/>
        </w:rPr>
      </w:pPr>
      <w:r w:rsidRPr="006A7C54">
        <w:rPr>
          <w:i/>
        </w:rPr>
        <w:t>Hai là, x</w:t>
      </w:r>
      <w:r w:rsidR="00BE3434">
        <w:rPr>
          <w:i/>
        </w:rPr>
        <w:t>ây dựng và hoàn thiện quy trình c</w:t>
      </w:r>
      <w:r w:rsidR="00BE3434" w:rsidRPr="00BE3434">
        <w:rPr>
          <w:i/>
        </w:rPr>
        <w:t>ông chứng điện tử đối với giao dịch bất động sản</w:t>
      </w:r>
    </w:p>
    <w:p w14:paraId="6F4F2DFB" w14:textId="77821D72" w:rsidR="006A7C54" w:rsidRDefault="006A7C54" w:rsidP="006A7C54">
      <w:pPr>
        <w:ind w:firstLine="720"/>
      </w:pPr>
      <w:r>
        <w:t xml:space="preserve">Một trong những điểm mới đột phá của Luật Công chứng 2024 là việc chính thức luật hóa quy định về công chứng điện tử. Do đó, định hướng hoàn thiện pháp luật trong giai đoạn tới cần tập trung vào việc xây dựng quy trình chi tiết cho hoạt động này, đặc biệt đối với hợp đồng chuyển nhượng </w:t>
      </w:r>
      <w:r w:rsidR="00654E75">
        <w:rPr>
          <w:color w:val="000000" w:themeColor="text1"/>
        </w:rPr>
        <w:t>QSDĐ</w:t>
      </w:r>
      <w:r>
        <w:t xml:space="preserve">. Các cơ quan có thẩm quyền cần ban hành các quy định kỹ thuật cụ thể về chữ ký số, quy trình nhận diện khuôn mặt (eKYC) và xác thực ý chí của người yêu cầu công chứng qua môi trường mạng. Việc hoàn thiện pháp luật ở khía cạnh này không chỉ dừng lại ở việc cho </w:t>
      </w:r>
      <w:r>
        <w:lastRenderedPageBreak/>
        <w:t>phép thực hiện online, mà phải đặt ra các tiêu chuẩn bảo mật khắt khe để ngăn chặn tình trạng giả mạo chủ thể trong giao dịch đất đai trực tuyến, đồng thời quy định rõ giá trị chứng cứ của văn bản công chứng điện tử tương đương với văn bản giấy truyền thống.</w:t>
      </w:r>
    </w:p>
    <w:p w14:paraId="0F3BEF10" w14:textId="77777777" w:rsidR="006A7C54" w:rsidRPr="006A7C54" w:rsidRDefault="006A7C54" w:rsidP="006A7C54">
      <w:pPr>
        <w:rPr>
          <w:i/>
        </w:rPr>
      </w:pPr>
      <w:r w:rsidRPr="006A7C54">
        <w:rPr>
          <w:i/>
        </w:rPr>
        <w:tab/>
        <w:t>Ba là, tăng cường kết nối, chia sẻ dữ liệu quốc gia về đất đai và dân cư.</w:t>
      </w:r>
    </w:p>
    <w:p w14:paraId="6836737E" w14:textId="49EEF666" w:rsidR="006A7C54" w:rsidRDefault="006A7C54" w:rsidP="006A7C54">
      <w:pPr>
        <w:ind w:firstLine="720"/>
      </w:pPr>
      <w:r>
        <w:t xml:space="preserve">Để nâng cao chất lượng công chứng và ngăn chặn lừa đảo, pháp luật cần quy định bắt buộc và tạo cơ chế liên thông thực chất giữa Cơ sở dữ liệu công chứng với Cơ sở dữ liệu quốc gia về dân cư và Cơ sở dữ liệu quốc gia về đất đai. Định hướng hoàn thiện cần hướng tới việc trao quyền truy cập đầy đủ hơn cho các tổ chức hành nghề công chứng để tra cứu tình trạng pháp lý của thửa đất (tranh chấp, kê biên, thế chấp) và xác thực danh tính cá nhân theo thời gian thực. Quy định pháp luật cần yêu cầu </w:t>
      </w:r>
      <w:r w:rsidR="00FF3B26">
        <w:t>CCV</w:t>
      </w:r>
      <w:r>
        <w:t xml:space="preserve"> phải thực hiện bước tra cứu dữ liệu này như một thủ tục tố tụng bắt buộc trước khi ký </w:t>
      </w:r>
      <w:r w:rsidR="0088644B">
        <w:t>công chứng hợp đồng chuyển</w:t>
      </w:r>
      <w:r>
        <w:t xml:space="preserve"> nhượng. Điều này sẽ giải quyết triệt để vấn đề </w:t>
      </w:r>
      <w:r w:rsidR="008F0357">
        <w:t>“</w:t>
      </w:r>
      <w:r>
        <w:t xml:space="preserve">một bất động sản </w:t>
      </w:r>
      <w:r w:rsidR="00122BE9">
        <w:t xml:space="preserve">chuyển nhượng </w:t>
      </w:r>
      <w:r>
        <w:t>cho nhiều người</w:t>
      </w:r>
      <w:r w:rsidR="008F0357">
        <w:t>”</w:t>
      </w:r>
      <w:r>
        <w:t xml:space="preserve"> hoặc sử dụng giấy tờ giả mạo </w:t>
      </w:r>
      <w:r w:rsidR="00654E75">
        <w:rPr>
          <w:color w:val="000000" w:themeColor="text1"/>
        </w:rPr>
        <w:t>QSDĐ</w:t>
      </w:r>
      <w:r>
        <w:t xml:space="preserve"> mà công nghệ làm giả thủ công khó phát hiện.</w:t>
      </w:r>
    </w:p>
    <w:p w14:paraId="275AD4BF" w14:textId="2928043A" w:rsidR="00792FD1" w:rsidRDefault="00792FD1" w:rsidP="006A7C54">
      <w:pPr>
        <w:ind w:firstLine="720"/>
      </w:pPr>
      <w:r>
        <w:t xml:space="preserve">Tuy nhiên, việc cấp mã định danh đối với đất đai là hoạt động cần thiết nhưng phải tiến hành đồng bộ và nhanh chóng. Thực tế, giai đoạn hiện nay, việc cập nhập còn rất khó khăn do nhiều thửa đất còn tranh chấp, chưa thực hiện việc chưa thừa kế để xác định chủ sử dụng </w:t>
      </w:r>
      <w:r w:rsidR="00BE3434">
        <w:t>đất, chưa thực hiện việc đo đạc</w:t>
      </w:r>
      <w:r>
        <w:t xml:space="preserve"> xác định tọa độ… Chúng ta cần khắc phục các trường hợp này để tạo ra môi trường số cho CCV thực hiện việc công chứng được chính xác, thuận lợi. </w:t>
      </w:r>
    </w:p>
    <w:p w14:paraId="2434AF36" w14:textId="25BC13BC" w:rsidR="006A7C54" w:rsidRPr="006A7C54" w:rsidRDefault="006A7C54" w:rsidP="006A7C54">
      <w:pPr>
        <w:rPr>
          <w:i/>
        </w:rPr>
      </w:pPr>
      <w:r w:rsidRPr="006A7C54">
        <w:rPr>
          <w:i/>
        </w:rPr>
        <w:tab/>
        <w:t xml:space="preserve">Bốn là, nâng cao trách nhiệm pháp lý và đạo đức nghề nghiệp của </w:t>
      </w:r>
      <w:r w:rsidR="00FF3B26">
        <w:rPr>
          <w:i/>
        </w:rPr>
        <w:t>CCV</w:t>
      </w:r>
      <w:r w:rsidRPr="006A7C54">
        <w:rPr>
          <w:i/>
        </w:rPr>
        <w:t>.</w:t>
      </w:r>
    </w:p>
    <w:p w14:paraId="7F36E5A4" w14:textId="5A17DFF5" w:rsidR="006A7C54" w:rsidRDefault="006A7C54" w:rsidP="006A7C54">
      <w:pPr>
        <w:ind w:firstLine="720"/>
      </w:pPr>
      <w:r>
        <w:t xml:space="preserve">Luật Công chứng 2024 đã nâng cao tiêu chuẩn bổ nhiệm </w:t>
      </w:r>
      <w:r w:rsidR="00FF3B26">
        <w:t>CCV</w:t>
      </w:r>
      <w:r>
        <w:t xml:space="preserve">, tuy nhiên, các quy định về chế tài xử lý vi phạm trong lĩnh vực đất đai cần được quy định nghiêm khắc hơn nữa. Định hướng hoàn thiện pháp luật cần chú trọng vào việc xác định rõ giới hạn trách nhiệm của </w:t>
      </w:r>
      <w:r w:rsidR="00FF3B26">
        <w:t>CCV</w:t>
      </w:r>
      <w:r>
        <w:t xml:space="preserve"> đối với tính xác thực của nội dung hợp đồng chuyển nhượng, đặc biệt là vấn đề giá chuyển nhượng. Cần có cơ chế pháp lý để </w:t>
      </w:r>
      <w:r w:rsidR="00FF3B26">
        <w:t>CCV</w:t>
      </w:r>
      <w:r>
        <w:t xml:space="preserve"> có quyền và nghĩa vụ cảnh báo, hoặc từ chối công chứng đối với các giao dịch có dấu hiệu trốn thuế qua việc kê khai giá thấp hơn thực tế (nạn </w:t>
      </w:r>
      <w:r w:rsidR="008F0357">
        <w:t>“</w:t>
      </w:r>
      <w:r>
        <w:t xml:space="preserve">hợp đồng hai </w:t>
      </w:r>
      <w:r>
        <w:lastRenderedPageBreak/>
        <w:t>giá</w:t>
      </w:r>
      <w:r w:rsidR="008F0357">
        <w:t>”</w:t>
      </w:r>
      <w:r>
        <w:t>). Bên cạnh đó, cần hoàn thiện quy định về bảo hiểm trách nhiệm nghề nghiệp để đảm bảo khả năng bồi thường thiệt hại cho người dân khi xảy ra sai sót nghiệp vụ trong các giao dịch đất đai có giá trị lớn.</w:t>
      </w:r>
    </w:p>
    <w:p w14:paraId="11E68ED2" w14:textId="1557D37A" w:rsidR="006A7C54" w:rsidRPr="006A7C54" w:rsidRDefault="006A7C54" w:rsidP="006A7C54">
      <w:pPr>
        <w:rPr>
          <w:i/>
        </w:rPr>
      </w:pPr>
      <w:r w:rsidRPr="006A7C54">
        <w:rPr>
          <w:i/>
        </w:rPr>
        <w:tab/>
        <w:t>Năm là, xã hội hóa gắn liền với quản lý</w:t>
      </w:r>
      <w:r w:rsidR="00F64D9B">
        <w:rPr>
          <w:i/>
        </w:rPr>
        <w:t xml:space="preserve"> nhà nước chặt chẽ đối với các t</w:t>
      </w:r>
      <w:r w:rsidRPr="006A7C54">
        <w:rPr>
          <w:i/>
        </w:rPr>
        <w:t>ổ chức hành nghề công chứng.</w:t>
      </w:r>
    </w:p>
    <w:p w14:paraId="7C4D78E2" w14:textId="3B69DDB4" w:rsidR="006A7C54" w:rsidRPr="006A7C54" w:rsidRDefault="006A7C54" w:rsidP="006A7C54">
      <w:pPr>
        <w:ind w:firstLine="567"/>
      </w:pPr>
      <w:r>
        <w:t xml:space="preserve">Cuối cùng, định hướng hoàn thiện pháp luật cần tiếp tục duy trì chủ trương xã hội hóa hoạt động công chứng nhưng phải đi kèm với quy hoạch và quản lý chặt chẽ, tránh tình trạng phát triển </w:t>
      </w:r>
      <w:r w:rsidR="008F0357">
        <w:t>“</w:t>
      </w:r>
      <w:r>
        <w:t>nóng</w:t>
      </w:r>
      <w:r w:rsidR="008F0357">
        <w:t>”</w:t>
      </w:r>
      <w:r>
        <w:t xml:space="preserve"> các </w:t>
      </w:r>
      <w:r w:rsidR="00F0594C">
        <w:t>VPCC</w:t>
      </w:r>
      <w:r>
        <w:t xml:space="preserve"> dẫn đến cạnh tranh không lành mạnh. Các văn bản dưới luật cần quy định chi tiết về các tiêu chí thành lập </w:t>
      </w:r>
      <w:r w:rsidR="00DF055F">
        <w:t>tổ chức hành nghề công chứng</w:t>
      </w:r>
      <w:r>
        <w:t xml:space="preserve"> tại các địa bàn vùng sâu, vùng xa để đảm bảo người dân dễ dàng tiếp cận dịch vụ công chứng chuyển nhượng </w:t>
      </w:r>
      <w:r w:rsidR="00654E75">
        <w:rPr>
          <w:color w:val="000000" w:themeColor="text1"/>
        </w:rPr>
        <w:t>QSDĐ</w:t>
      </w:r>
      <w:r>
        <w:t>. Đồng thời, cần hoàn thiện cơ chế thanh tra, kiểm tra định kỳ và đột xuất, xử lý nghiêm các hành vi cạnh tranh bằng cách bỏ qua các quy trình xác minh hồ sơ đất đai, đảm bảo sự an toàn pháp lý cho thị trường bất động sản.</w:t>
      </w:r>
    </w:p>
    <w:p w14:paraId="39491DE9" w14:textId="46555C95" w:rsidR="009500BE" w:rsidRDefault="009500BE" w:rsidP="009500BE">
      <w:pPr>
        <w:pStyle w:val="Heading2"/>
      </w:pPr>
      <w:bookmarkStart w:id="57" w:name="_Toc225775661"/>
      <w:r>
        <w:t xml:space="preserve">3.2. Giải pháp hoàn thiện pháp luật </w:t>
      </w:r>
      <w:r w:rsidRPr="001D67DA">
        <w:t xml:space="preserve">về </w:t>
      </w:r>
      <w:r w:rsidR="0088644B">
        <w:t>công chứng hợp đồng chuyển</w:t>
      </w:r>
      <w:r w:rsidRPr="001D67DA">
        <w:t xml:space="preserve"> nhượng quyền sử dụn</w:t>
      </w:r>
      <w:r>
        <w:t>g</w:t>
      </w:r>
      <w:r w:rsidRPr="001D67DA">
        <w:t xml:space="preserve"> đất</w:t>
      </w:r>
      <w:bookmarkEnd w:id="57"/>
    </w:p>
    <w:p w14:paraId="70A68729" w14:textId="5C932E07" w:rsidR="00C5395A" w:rsidRDefault="00013F2B" w:rsidP="00013F2B">
      <w:pPr>
        <w:pStyle w:val="Heading3"/>
      </w:pPr>
      <w:bookmarkStart w:id="58" w:name="_Toc225775662"/>
      <w:r>
        <w:t>3.2.</w:t>
      </w:r>
      <w:r w:rsidR="00C5395A">
        <w:t xml:space="preserve">1. Giải pháp về </w:t>
      </w:r>
      <w:r>
        <w:t>h</w:t>
      </w:r>
      <w:r w:rsidR="00C5395A">
        <w:t xml:space="preserve">ạ tầng kỹ thuật và </w:t>
      </w:r>
      <w:r>
        <w:t>c</w:t>
      </w:r>
      <w:r w:rsidR="00C5395A">
        <w:t>ơ sở dữ liệ</w:t>
      </w:r>
      <w:r>
        <w:t>u</w:t>
      </w:r>
      <w:bookmarkEnd w:id="58"/>
      <w:r>
        <w:t xml:space="preserve"> </w:t>
      </w:r>
    </w:p>
    <w:p w14:paraId="1559AE11" w14:textId="584A1FFE" w:rsidR="00013F2B" w:rsidRDefault="00013F2B" w:rsidP="00013F2B">
      <w:r>
        <w:tab/>
        <w:t xml:space="preserve">Để đảm bảo an toàn pháp lý cho các hợp đồng chuyển nhượng </w:t>
      </w:r>
      <w:r w:rsidR="00654E75">
        <w:rPr>
          <w:color w:val="000000" w:themeColor="text1"/>
        </w:rPr>
        <w:t>QSDĐ</w:t>
      </w:r>
      <w:r>
        <w:t xml:space="preserve">, mục tiêu tiên quyết là phải giải quyết triệt để tình trạng </w:t>
      </w:r>
      <w:r w:rsidR="008F0357">
        <w:t>“</w:t>
      </w:r>
      <w:r>
        <w:t>ốc đảo</w:t>
      </w:r>
      <w:r w:rsidR="008F0357">
        <w:t>”</w:t>
      </w:r>
      <w:r>
        <w:t xml:space="preserve"> dữ liệu – nơi thông tin bị chia cắt và không có sự liên kết giữa các cơ quan. Hệ thống cần hướng tới việc thiết lập một cơ chế xác thực thời gian thực. Điều này đóng vai trò then chốt trong việc ngăn chặn các hành vi lừa đảo ngày càng tinh vi, đặc biệt là tình trạng làm giả hồ sơ hoặc che giấu tình trạng pháp lý của tài sản mà các phương thức kiểm tra thủ công hiện nay khó có thể phát hiện kịp thời.</w:t>
      </w:r>
    </w:p>
    <w:p w14:paraId="433192E9" w14:textId="565AD5B8" w:rsidR="00013F2B" w:rsidRPr="00013F2B" w:rsidRDefault="00013F2B" w:rsidP="00013F2B">
      <w:r w:rsidRPr="00013F2B">
        <w:tab/>
        <w:t xml:space="preserve">Thứ nhất, cần xây dựng và áp dụng cơ chế </w:t>
      </w:r>
      <w:r w:rsidR="008F0357">
        <w:rPr>
          <w:bCs/>
        </w:rPr>
        <w:t>“</w:t>
      </w:r>
      <w:r w:rsidR="00545E9B">
        <w:rPr>
          <w:bCs/>
        </w:rPr>
        <w:t>l</w:t>
      </w:r>
      <w:r w:rsidRPr="00013F2B">
        <w:rPr>
          <w:bCs/>
        </w:rPr>
        <w:t>iên thông bắt buộc</w:t>
      </w:r>
      <w:r w:rsidR="008F0357">
        <w:rPr>
          <w:bCs/>
        </w:rPr>
        <w:t>”</w:t>
      </w:r>
      <w:r w:rsidRPr="00013F2B">
        <w:t xml:space="preserve"> giữa hệ thống công chứng và quản lý đất đai. Mặc dù pháp luật hiện hành đã có những quy định về việc chia sẻ thông tin, nhưng trên thực tế, việc thực thi còn lỏng lẻo do hạ tầng kỹ thuật chưa đồng bộ và thiếu các chế tài ràng buộc trách nhiệm. Do đó, cần quy định bắt buộc thiết lập đường truyền dữ liệu hai chiều: Cơ sở dữ liệu công </w:t>
      </w:r>
      <w:r w:rsidRPr="00013F2B">
        <w:lastRenderedPageBreak/>
        <w:t xml:space="preserve">chứng chia sẻ thông tin giao dịch để Văn phòng Đăng ký đất đai cập nhật biến động; ngược lại, Cơ sở dữ liệu quốc gia về đất đai phải cung cấp thông tin hiện trạng pháp lý của thửa đất cho </w:t>
      </w:r>
      <w:r w:rsidR="00FF3B26">
        <w:t>CCV</w:t>
      </w:r>
      <w:r w:rsidRPr="00013F2B">
        <w:t>. Sự liên thông này phải diễn ra tự động và liên tục, xóa bỏ độ trễ thông tin vốn là kẽ hở cho các giao dịch trùng lắp hoặc gian lận.</w:t>
      </w:r>
    </w:p>
    <w:p w14:paraId="5FDDD72C" w14:textId="45506B47" w:rsidR="00013F2B" w:rsidRPr="00013F2B" w:rsidRDefault="00013F2B" w:rsidP="00013F2B">
      <w:pPr>
        <w:ind w:firstLine="720"/>
      </w:pPr>
      <w:r w:rsidRPr="00013F2B">
        <w:t xml:space="preserve">Thứ hai, đẩy mạnh ứng dụng </w:t>
      </w:r>
      <w:r w:rsidR="00545E9B">
        <w:rPr>
          <w:bCs/>
        </w:rPr>
        <w:t>đ</w:t>
      </w:r>
      <w:r w:rsidRPr="00013F2B">
        <w:rPr>
          <w:bCs/>
        </w:rPr>
        <w:t>ịnh danh điện tử (VNeID) trong hoạt động công chứng</w:t>
      </w:r>
      <w:r w:rsidRPr="00013F2B">
        <w:t>. Để loại bỏ hoàn toàn vấn nạn giả mạo chủ thể (người đóng thế) tham gia ký kết hợp đồng – một rủi ro lớn trong chuyển nhượng bất động sản, cần quy định bắt buộc áp dụng xác thực sinh trắc học thông qua ứng dụng VNeID mức độ 2 đối với mọi cá nhân tham gia giao dịch. Việc đối chiếu khuôn mặt và vân tay trực tiếp với Cơ sở dữ liệu quốc gia về dân cư sẽ mang lại độ chính xác gần như tuyệt đối, thay thế cho việc kiểm tra giấy tờ tùy thân bằng mắt thường vốn tiềm ẩn nhiều sai sót chủ quan.</w:t>
      </w:r>
    </w:p>
    <w:p w14:paraId="4ED9338D" w14:textId="77777777" w:rsidR="00013F2B" w:rsidRPr="00013F2B" w:rsidRDefault="00013F2B" w:rsidP="00013F2B">
      <w:pPr>
        <w:ind w:firstLine="720"/>
      </w:pPr>
      <w:r w:rsidRPr="00013F2B">
        <w:t>Để các giải pháp kỹ thuật nêu trên đi vào thực tiễn, cần thiết phải hoàn thiện hành lang pháp lý tương ứng:</w:t>
      </w:r>
    </w:p>
    <w:p w14:paraId="7D9B7B8A" w14:textId="1E423281" w:rsidR="00013F2B" w:rsidRPr="00013F2B" w:rsidRDefault="00013F2B" w:rsidP="00013F2B">
      <w:pPr>
        <w:ind w:firstLine="720"/>
      </w:pPr>
      <w:r w:rsidRPr="00013F2B">
        <w:t xml:space="preserve">Về </w:t>
      </w:r>
      <w:r w:rsidRPr="00013F2B">
        <w:rPr>
          <w:bCs/>
        </w:rPr>
        <w:t>Luật Công chứng 2024</w:t>
      </w:r>
      <w:r w:rsidRPr="00013F2B">
        <w:t xml:space="preserve">, cụ thể tại Khoản 2 Điều 62 và Điều 63, trong các Nghị định hướng dẫn thi hành sắp tới, nhà làm luật cần quy định chi tiết về </w:t>
      </w:r>
      <w:r w:rsidR="008F0357">
        <w:t>“</w:t>
      </w:r>
      <w:r w:rsidRPr="00013F2B">
        <w:t>Quy chuẩn kỹ thuật kết nối</w:t>
      </w:r>
      <w:r w:rsidR="008F0357">
        <w:t>”</w:t>
      </w:r>
      <w:r w:rsidRPr="00013F2B">
        <w:t xml:space="preserve"> để đảm bảo tính tương thích giữa các hệ thống. Đặc biệt, cần bổ sung quy định ràng buộc trách nhiệm về thời gian cập nhật thông tin: </w:t>
      </w:r>
      <w:r w:rsidR="008F0357">
        <w:rPr>
          <w:i/>
          <w:iCs/>
        </w:rPr>
        <w:t>“</w:t>
      </w:r>
      <w:r w:rsidRPr="00013F2B">
        <w:rPr>
          <w:i/>
          <w:iCs/>
        </w:rPr>
        <w:t>Văn phòng Đăng ký đất đai có trách nhiệm cập nhật thông tin ngăn chặn, phong tỏa, kê biên lên hệ thống dữ liệu dùng chung ngay lập tức (real-time) khi nhận được quyết định của cơ quan nhà nước có thẩm quyền, và chậm nhất không quá 02 giờ làm việc kể từ thời điểm tiếp nhận văn bản.</w:t>
      </w:r>
      <w:r w:rsidR="008F0357">
        <w:rPr>
          <w:i/>
          <w:iCs/>
        </w:rPr>
        <w:t>”</w:t>
      </w:r>
      <w:r w:rsidRPr="00013F2B">
        <w:t xml:space="preserve"> Quy định này nhằm đảm bảo thông tin mà </w:t>
      </w:r>
      <w:r w:rsidR="00FF3B26">
        <w:t>CCV</w:t>
      </w:r>
      <w:r w:rsidRPr="00013F2B">
        <w:t xml:space="preserve"> tra cứu luôn là thông tin mới nhất và chính xác nhất.</w:t>
      </w:r>
    </w:p>
    <w:p w14:paraId="50DF5CBC" w14:textId="770B7B25" w:rsidR="00013F2B" w:rsidRPr="00013F2B" w:rsidRDefault="00013F2B" w:rsidP="00013F2B">
      <w:pPr>
        <w:ind w:firstLine="567"/>
      </w:pPr>
      <w:r w:rsidRPr="00013F2B">
        <w:t xml:space="preserve">Về </w:t>
      </w:r>
      <w:r w:rsidRPr="00013F2B">
        <w:rPr>
          <w:bCs/>
        </w:rPr>
        <w:t>Luật Đất đai 2024</w:t>
      </w:r>
      <w:r w:rsidRPr="00013F2B">
        <w:t>, tại Điều 165, cần bổ sung quy định rõ ràng về trách nhiệm chia sẻ dữ liệu thuộc tính địa chính. Theo đó, hệ thống thông tin đất đai quốc gia phải có cơ chế mở quyền t</w:t>
      </w:r>
      <w:r w:rsidR="00545E9B">
        <w:t>ruy cập (có kiểm soát) cho các t</w:t>
      </w:r>
      <w:r w:rsidRPr="00013F2B">
        <w:t xml:space="preserve">ổ chức hành nghề công chứng. Việc chia sẻ này không chỉ là quyền hạn mà phải là nghĩa vụ bắt buộc để phục vụ việc rà soát tình trạng pháp lý của đất đai (như tranh chấp, quy hoạch, </w:t>
      </w:r>
      <w:r w:rsidRPr="00013F2B">
        <w:lastRenderedPageBreak/>
        <w:t>thế chấp) trước khi thực hiện công chứng, từ đó bảo đả</w:t>
      </w:r>
      <w:r w:rsidR="000B372F">
        <w:t>m tính hợp pháp và an toàn cho h</w:t>
      </w:r>
      <w:r w:rsidRPr="00013F2B">
        <w:t xml:space="preserve">ợp đồng chuyển nhượng </w:t>
      </w:r>
      <w:r w:rsidR="00654E75">
        <w:rPr>
          <w:color w:val="000000" w:themeColor="text1"/>
        </w:rPr>
        <w:t>QSDĐ</w:t>
      </w:r>
      <w:r w:rsidRPr="00013F2B">
        <w:t>.</w:t>
      </w:r>
    </w:p>
    <w:p w14:paraId="227B1076" w14:textId="0F2EBD19" w:rsidR="00C5395A" w:rsidRDefault="00013F2B" w:rsidP="00013F2B">
      <w:pPr>
        <w:pStyle w:val="Heading3"/>
      </w:pPr>
      <w:bookmarkStart w:id="59" w:name="_Toc225775663"/>
      <w:r>
        <w:t>3.2.</w:t>
      </w:r>
      <w:r w:rsidR="00C5395A">
        <w:t xml:space="preserve">2. Giải pháp về </w:t>
      </w:r>
      <w:r w:rsidR="009E5F69">
        <w:t>t</w:t>
      </w:r>
      <w:r w:rsidR="00C5395A">
        <w:t xml:space="preserve">hực thi và </w:t>
      </w:r>
      <w:r w:rsidR="009E5F69">
        <w:t>đ</w:t>
      </w:r>
      <w:r w:rsidR="00C5395A">
        <w:t>ạo đức nghề nghiệp</w:t>
      </w:r>
      <w:bookmarkEnd w:id="59"/>
    </w:p>
    <w:p w14:paraId="158644AE" w14:textId="23D2C7D6" w:rsidR="00013F2B" w:rsidRPr="00013F2B" w:rsidRDefault="00013F2B" w:rsidP="00013F2B">
      <w:r>
        <w:tab/>
      </w:r>
      <w:r w:rsidRPr="00013F2B">
        <w:t xml:space="preserve">Để nâng cao hiệu quả công chứng đối với hợp đồng chuyển nhượng </w:t>
      </w:r>
      <w:r w:rsidR="00654E75">
        <w:rPr>
          <w:color w:val="000000" w:themeColor="text1"/>
        </w:rPr>
        <w:t>QSDĐ</w:t>
      </w:r>
      <w:r w:rsidRPr="00013F2B">
        <w:t xml:space="preserve">, bên cạnh việc hoàn thiện các quy định về nội dung, vấn đề cấp thiết đặt ra là phải tăng cường chế tài xử lý và giám sát chặt chẽ quy trình thực thi, đặc biệt là hoạt động công chứng ngoài trụ sở và đạo đức hành nghề của </w:t>
      </w:r>
      <w:r w:rsidR="00FF3B26">
        <w:t>CCV</w:t>
      </w:r>
      <w:r w:rsidRPr="00013F2B">
        <w:t>. Các giải pháp cụ thể được đề xuất như sau:</w:t>
      </w:r>
    </w:p>
    <w:p w14:paraId="5B0574EA" w14:textId="1A0339FE" w:rsidR="00013F2B" w:rsidRPr="00013F2B" w:rsidRDefault="00013F2B" w:rsidP="00013F2B">
      <w:pPr>
        <w:ind w:firstLine="720"/>
      </w:pPr>
      <w:r w:rsidRPr="00013F2B">
        <w:rPr>
          <w:bCs/>
        </w:rPr>
        <w:t xml:space="preserve">Thứ nhất, về việc siết chặt quy định và giám sát hoạt động </w:t>
      </w:r>
      <w:r w:rsidR="008F0357">
        <w:rPr>
          <w:bCs/>
        </w:rPr>
        <w:t>“</w:t>
      </w:r>
      <w:r w:rsidR="00382DAB">
        <w:rPr>
          <w:bCs/>
        </w:rPr>
        <w:t>c</w:t>
      </w:r>
      <w:r w:rsidRPr="00013F2B">
        <w:rPr>
          <w:bCs/>
        </w:rPr>
        <w:t>ông chứng ngoài trụ sở</w:t>
      </w:r>
      <w:r w:rsidR="008F0357">
        <w:rPr>
          <w:bCs/>
        </w:rPr>
        <w:t>”</w:t>
      </w:r>
      <w:r w:rsidRPr="00013F2B">
        <w:rPr>
          <w:bCs/>
        </w:rPr>
        <w:t>.</w:t>
      </w:r>
      <w:r w:rsidRPr="00013F2B">
        <w:t xml:space="preserve"> Thực tiễn cho thấy, quy định về việc công chứng ngoài trụ sở khi người yêu cầu công chứng có </w:t>
      </w:r>
      <w:r w:rsidR="008F0357">
        <w:t>“</w:t>
      </w:r>
      <w:r w:rsidRPr="00013F2B">
        <w:t>lý do chính đáng</w:t>
      </w:r>
      <w:r w:rsidR="008F0357">
        <w:t>”</w:t>
      </w:r>
      <w:r w:rsidRPr="00013F2B">
        <w:t xml:space="preserve"> hiện nay còn mang tính định tính, dễ bị lợi dụng để thực hiện công chứng </w:t>
      </w:r>
      <w:r w:rsidR="008F0357">
        <w:t>“</w:t>
      </w:r>
      <w:r w:rsidRPr="00013F2B">
        <w:t>chui</w:t>
      </w:r>
      <w:r w:rsidR="008F0357">
        <w:t>”</w:t>
      </w:r>
      <w:r w:rsidRPr="00013F2B">
        <w:t xml:space="preserve"> hoặc công chứng sai địa bàn, gây khó khăn cho công tác quản lý nhà nước. Do đó, cần định nghĩa rõ ràng và liệt kê cụ thể các trường hợp được coi là </w:t>
      </w:r>
      <w:r w:rsidR="008F0357">
        <w:t>“</w:t>
      </w:r>
      <w:r w:rsidRPr="00013F2B">
        <w:t>lý do chính đáng</w:t>
      </w:r>
      <w:r w:rsidR="008F0357">
        <w:t>”</w:t>
      </w:r>
      <w:r w:rsidRPr="00013F2B">
        <w:t xml:space="preserve"> trong các văn bản hướng dẫn thi hành. Đồng thời, để giải quyết triệt để các tranh chấp liên quan đến năng lực hành vi và sự tự nguyện của các bên tham gia giao dịch, cần áp dụng giải pháp giám sát bằng công nghệ. Cụ thể, yêu cầu bắt buộc các tổ chức hành nghề công chứng phải trang bị thiết bị ghi hình (camera) và thực hiện ghi lại toàn bộ diễn biến quá trình ký kết hợp đồng, đặc biệt là tại các địa điểm ngoài trụ sở. Dữ liệu hình ảnh này phải được lưu trữ tối thiểu 06 tháng để làm bằng chứng khách quan, chứng minh ý chí tự nguyện đích thực của người yêu cầu công chứng khi có tranh chấp phát sinh.</w:t>
      </w:r>
    </w:p>
    <w:p w14:paraId="7B632D90" w14:textId="77777777" w:rsidR="00013F2B" w:rsidRPr="00013F2B" w:rsidRDefault="00013F2B" w:rsidP="00013F2B">
      <w:pPr>
        <w:ind w:firstLine="720"/>
      </w:pPr>
      <w:r w:rsidRPr="00013F2B">
        <w:t>Thứ hai, kiến nghị sửa đổi, bổ sung các quy định pháp luật hiện hành nhằm hoàn thiện cơ sở pháp lý cho hoạt động giám sát và xử lý vi phạm.</w:t>
      </w:r>
    </w:p>
    <w:p w14:paraId="26D7F77B" w14:textId="342554BB" w:rsidR="00013F2B" w:rsidRPr="00013F2B" w:rsidRDefault="00013F2B" w:rsidP="00013F2B">
      <w:pPr>
        <w:ind w:firstLine="720"/>
      </w:pPr>
      <w:r w:rsidRPr="00013F2B">
        <w:t xml:space="preserve">Đối với </w:t>
      </w:r>
      <w:r w:rsidRPr="00013F2B">
        <w:rPr>
          <w:bCs/>
        </w:rPr>
        <w:t>Luật Công chứng 2024</w:t>
      </w:r>
      <w:r w:rsidRPr="00013F2B">
        <w:t>, tại Điều 4</w:t>
      </w:r>
      <w:r>
        <w:t>6</w:t>
      </w:r>
      <w:r w:rsidRPr="00013F2B">
        <w:t xml:space="preserve"> quy định về địa điểm công chứng, cơ quan nhà nước có thẩm quyền cần sớm ban hành văn bản hướng dẫn chi tiết thi hành điều luật này theo hướng thắt chặt quy trình phê duyệt. Cụ thể, quy định rõ: </w:t>
      </w:r>
      <w:r w:rsidR="008F0357">
        <w:rPr>
          <w:i/>
          <w:iCs/>
        </w:rPr>
        <w:t>“</w:t>
      </w:r>
      <w:r w:rsidRPr="00013F2B">
        <w:rPr>
          <w:i/>
          <w:iCs/>
        </w:rPr>
        <w:t>Trường hợp thực hiện công chứng</w:t>
      </w:r>
      <w:r w:rsidR="00193A69">
        <w:rPr>
          <w:i/>
          <w:iCs/>
        </w:rPr>
        <w:t xml:space="preserve"> ngoài trụ sở bắt buộc phải có đ</w:t>
      </w:r>
      <w:r w:rsidRPr="00013F2B">
        <w:rPr>
          <w:i/>
          <w:iCs/>
        </w:rPr>
        <w:t>ơn yêu cầu của người dân, trong đó nêu rõ lý do chính đáng và phải được Trưởng tổ chức hành nghề công chứng phê duyệt bằng văn bản, lưu trữ trong hồ sơ công chứng</w:t>
      </w:r>
      <w:r w:rsidR="008F0357">
        <w:rPr>
          <w:i/>
          <w:iCs/>
        </w:rPr>
        <w:t>”</w:t>
      </w:r>
      <w:r w:rsidRPr="00013F2B">
        <w:t xml:space="preserve">. </w:t>
      </w:r>
      <w:r w:rsidRPr="00013F2B">
        <w:lastRenderedPageBreak/>
        <w:t xml:space="preserve">Quy định này sẽ tạo ra cơ chế kiểm soát nội bộ, gắn trách nhiệm của người đứng đầu tổ chức hành nghề với hoạt động của </w:t>
      </w:r>
      <w:r w:rsidR="00FF3B26">
        <w:t>CCV</w:t>
      </w:r>
      <w:r w:rsidRPr="00013F2B">
        <w:t>, hạn chế tình trạng tùy tiện trong việc di chuyển địa điểm công chứng.</w:t>
      </w:r>
    </w:p>
    <w:p w14:paraId="2EEE8D74" w14:textId="26472C39" w:rsidR="00013F2B" w:rsidRPr="00013F2B" w:rsidRDefault="00013F2B" w:rsidP="00013F2B">
      <w:pPr>
        <w:ind w:firstLine="567"/>
      </w:pPr>
      <w:r w:rsidRPr="00013F2B">
        <w:t xml:space="preserve">Đối với chế tài xử phạt, cần </w:t>
      </w:r>
      <w:r w:rsidRPr="00013F2B">
        <w:rPr>
          <w:bCs/>
        </w:rPr>
        <w:t xml:space="preserve">sửa đổi Nghị định 117/2024/NĐ-CP </w:t>
      </w:r>
      <w:r w:rsidR="00193A69" w:rsidRPr="00193A69">
        <w:rPr>
          <w:bCs/>
        </w:rPr>
        <w:t xml:space="preserve">sửa đổi Nghị định 82/2020/NĐ-CP </w:t>
      </w:r>
      <w:r w:rsidRPr="00013F2B">
        <w:t xml:space="preserve">về xử phạt vi phạm hành chính trong lĩnh vực bổ trợ tư pháp theo hướng tăng nặng tính răn đe. Đối với các hành vi công chứng khống, công chứng không đúng địa điểm quy định mà không chứng minh được lý do chính đáng, cần tăng mức phạt tiền gấp từ 5 đến 10 lần so với mức hiện hành để tương xứng với giá trị lớn của tài sản là </w:t>
      </w:r>
      <w:r w:rsidR="00654E75">
        <w:rPr>
          <w:color w:val="000000" w:themeColor="text1"/>
        </w:rPr>
        <w:t>QSDĐ</w:t>
      </w:r>
      <w:r w:rsidRPr="00013F2B">
        <w:t xml:space="preserve">. Đặc biệt, đối với các hành vi vi phạm nghiêm trọng về đạo đức nghề nghiệp, như tiếp tay cho các giao dịch giả cách nhằm che giấu hành vi vay nặng lãi (tín dụng đen), cần bổ sung hình phạt bổ sung nghiêm khắc nhất là tước thẻ </w:t>
      </w:r>
      <w:r w:rsidR="00FF3B26">
        <w:t>CCV</w:t>
      </w:r>
      <w:r w:rsidRPr="00013F2B">
        <w:t xml:space="preserve"> vĩnh viễn. Việc áp dụng chế tài mạnh tay là điều kiện tiên quyết để thanh lọc đội ngũ, đảm bảo tính thượng tôn pháp luật và an toàn pháp lý cho các giao dịch bất động sản.</w:t>
      </w:r>
    </w:p>
    <w:p w14:paraId="75A7AA52" w14:textId="5B0B78A7" w:rsidR="00C5395A" w:rsidRDefault="00013F2B" w:rsidP="00013F2B">
      <w:pPr>
        <w:pStyle w:val="Heading3"/>
      </w:pPr>
      <w:bookmarkStart w:id="60" w:name="_Toc225775664"/>
      <w:r>
        <w:t>3.2.</w:t>
      </w:r>
      <w:r w:rsidR="00C5395A">
        <w:t xml:space="preserve">3. Giải pháp về </w:t>
      </w:r>
      <w:r>
        <w:t>c</w:t>
      </w:r>
      <w:r w:rsidR="00C5395A">
        <w:t xml:space="preserve">ơ chế và </w:t>
      </w:r>
      <w:r>
        <w:t>t</w:t>
      </w:r>
      <w:r w:rsidR="00C5395A">
        <w:t>hể chế pháp luật</w:t>
      </w:r>
      <w:bookmarkEnd w:id="60"/>
    </w:p>
    <w:p w14:paraId="1CFEE210" w14:textId="0E85D2D8" w:rsidR="00013F2B" w:rsidRDefault="00013F2B" w:rsidP="00013F2B">
      <w:pPr>
        <w:ind w:firstLine="567"/>
      </w:pPr>
      <w:r>
        <w:t>Trọng tâm của nhóm giải pháp về cơ chế và thể chế pháp luật là hướng tới việc thiết lập một hành lang pháp lý an toàn, trong đó ưu tiên hàng đầu là bảo vệ quyền lợi của nhóm chủ thể yếu thế (</w:t>
      </w:r>
      <w:r w:rsidR="009D4F7D">
        <w:t xml:space="preserve">bên nhận chuyển nhượng là </w:t>
      </w:r>
      <w:r>
        <w:t xml:space="preserve">cá nhân) trong các giao dịch bất động sản. Đồng thời, cần thống nhất giá trị pháp lý và quy trình thực hiện giữa hoạt động công chứng (do </w:t>
      </w:r>
      <w:r w:rsidR="00FF3B26">
        <w:t>CCV</w:t>
      </w:r>
      <w:r>
        <w:t xml:space="preserve"> thực hiện) và hoạt động chứng thực (do cán bộ tư pháp hộ tịch thực hiện), nhằm xóa bỏ sự chồng chéo và chênh lệch về mức độ an toàn pháp lý giữa hai hình thức này trong thực tiễn chuyển nhượng </w:t>
      </w:r>
      <w:r w:rsidR="00654E75">
        <w:rPr>
          <w:color w:val="000000" w:themeColor="text1"/>
        </w:rPr>
        <w:t>QSDĐ</w:t>
      </w:r>
      <w:r>
        <w:t>.</w:t>
      </w:r>
    </w:p>
    <w:p w14:paraId="79335048" w14:textId="0EBC4508" w:rsidR="00013F2B" w:rsidRDefault="00013F2B" w:rsidP="00013F2B">
      <w:pPr>
        <w:ind w:firstLine="720"/>
      </w:pPr>
      <w:r>
        <w:t xml:space="preserve">Hiện nay, Luật Kinh doanh Bất động sản 2023 (Điều 44) đang duy trì cơ chế </w:t>
      </w:r>
      <w:r w:rsidR="008F0357">
        <w:t>“</w:t>
      </w:r>
      <w:r>
        <w:t>mở</w:t>
      </w:r>
      <w:r w:rsidR="008F0357">
        <w:t>”</w:t>
      </w:r>
      <w:r>
        <w:t xml:space="preserve">, cho phép chủ đầu tư bán nhà, công trình xây dựng, chuyển nhượng </w:t>
      </w:r>
      <w:r w:rsidR="00654E75">
        <w:rPr>
          <w:color w:val="000000" w:themeColor="text1"/>
        </w:rPr>
        <w:t>QSDĐ</w:t>
      </w:r>
      <w:r>
        <w:t xml:space="preserve"> mà không bắt buộc phải qua công chứng, trừ khi các bên có nhu cầu. Quy định này vô hình trung tạo ra một lỗ hổng pháp lý lớn, đẩy phần lớn rủi ro về phía người </w:t>
      </w:r>
      <w:r w:rsidR="009D4F7D">
        <w:t>nhận chuyển nhượng</w:t>
      </w:r>
      <w:r>
        <w:t xml:space="preserve">. Trong mối quan hệ này, người </w:t>
      </w:r>
      <w:r w:rsidR="009D4F7D">
        <w:t>nhận chuyển nhượng</w:t>
      </w:r>
      <w:r>
        <w:t xml:space="preserve"> thường thiếu thông tin và kiến thức pháp lý so với chủ đầu tư, dễ bị áp đặt bởi các hợp đồng </w:t>
      </w:r>
      <w:r>
        <w:lastRenderedPageBreak/>
        <w:t xml:space="preserve">mẫu với những điều khoản bất lợi. Do đó, giải pháp cấp thiết là cần quay lại cơ chế bắt buộc công chứng đối với các giao dịch này. Sự tham gia của </w:t>
      </w:r>
      <w:r w:rsidR="00FF3B26">
        <w:t>CCV</w:t>
      </w:r>
      <w:r>
        <w:t xml:space="preserve"> với tư cách là </w:t>
      </w:r>
      <w:r w:rsidR="008F0357">
        <w:t>“</w:t>
      </w:r>
      <w:r>
        <w:t>bên thứ ba độc lập</w:t>
      </w:r>
      <w:r w:rsidR="008F0357">
        <w:t>”</w:t>
      </w:r>
      <w:r>
        <w:t xml:space="preserve"> sẽ đóng vai trò </w:t>
      </w:r>
      <w:r w:rsidR="008F0357">
        <w:t>“</w:t>
      </w:r>
      <w:r>
        <w:t xml:space="preserve">gác </w:t>
      </w:r>
      <w:r w:rsidR="00325868">
        <w:t>cổng</w:t>
      </w:r>
      <w:r w:rsidR="008F0357">
        <w:t>”</w:t>
      </w:r>
      <w:r>
        <w:t>, kiểm soát tính hợp pháp của dự án, năng lực của chủ đầu tư và sự công bằng của các điều khoản hợp đồng trước khi giao dịch được xác lập.</w:t>
      </w:r>
    </w:p>
    <w:p w14:paraId="7A9CBFED" w14:textId="052B24BA" w:rsidR="00480C39" w:rsidRPr="00792FD1" w:rsidRDefault="00792FD1" w:rsidP="00792FD1">
      <w:r>
        <w:tab/>
        <w:t xml:space="preserve"> Hiện nay, </w:t>
      </w:r>
      <w:r w:rsidRPr="00792FD1">
        <w:t>Luật Đất đai 2024</w:t>
      </w:r>
      <w:r w:rsidR="00193A69">
        <w:t xml:space="preserve"> và Luật Nhà ở 2023</w:t>
      </w:r>
      <w:r w:rsidRPr="00792FD1">
        <w:t xml:space="preserve"> vẫn tiếp tục quy định: Đăng ký QSDĐ là yêu cầu bắt buộc và đăng ký quyền sở </w:t>
      </w:r>
      <w:r w:rsidR="00193A69">
        <w:t xml:space="preserve">hữu </w:t>
      </w:r>
      <w:r w:rsidRPr="00792FD1">
        <w:t xml:space="preserve">tài sản gắn liền với đất không phải là bắt buộc là một trong những nguyên nhân để </w:t>
      </w:r>
      <w:r>
        <w:t>công chứng</w:t>
      </w:r>
      <w:r w:rsidRPr="00792FD1">
        <w:t xml:space="preserve"> giao dịch chuyển nhượng chưa kiểm soát được toàn diện tính chính xác và khách quan của tài sản chuyển nhượng (trong trường hợp nhà, </w:t>
      </w:r>
      <w:r>
        <w:t xml:space="preserve">công trình xây dựng </w:t>
      </w:r>
      <w:r w:rsidRPr="00792FD1">
        <w:t xml:space="preserve">trên đất chưa được đăng ký </w:t>
      </w:r>
      <w:r>
        <w:t xml:space="preserve">quyền sở hữu </w:t>
      </w:r>
      <w:r w:rsidRPr="00792FD1">
        <w:t xml:space="preserve">thì </w:t>
      </w:r>
      <w:r w:rsidR="00FF3B26">
        <w:t>CCV</w:t>
      </w:r>
      <w:r w:rsidRPr="00792FD1">
        <w:t xml:space="preserve"> không thể ghi nhận </w:t>
      </w:r>
      <w:r>
        <w:t>tài sản</w:t>
      </w:r>
      <w:r w:rsidRPr="00792FD1">
        <w:t xml:space="preserve"> đó trong hợp đồng cho dù nó tồn tại hiện hữu trên đất tại thời điểm </w:t>
      </w:r>
      <w:r w:rsidR="0088644B">
        <w:t>công chứng hợp đồng chuyển</w:t>
      </w:r>
      <w:r w:rsidRPr="00792FD1">
        <w:t xml:space="preserve"> nhượng QSDĐ).</w:t>
      </w:r>
      <w:r w:rsidR="00945AB5">
        <w:t xml:space="preserve"> Chúng ta cần khắc phục vấn đề này, khi quy định mở hơn cho việc </w:t>
      </w:r>
      <w:r w:rsidR="00FF3B26">
        <w:t>CCV</w:t>
      </w:r>
      <w:r w:rsidR="00945AB5">
        <w:t xml:space="preserve"> có thể</w:t>
      </w:r>
      <w:r w:rsidR="00325868">
        <w:t xml:space="preserve"> ghi nhận tài sản trên đất vào h</w:t>
      </w:r>
      <w:r w:rsidR="00945AB5">
        <w:t xml:space="preserve">ợp đồng (thông qua cam đoan các bên dưới sự xác minh của CCV). </w:t>
      </w:r>
    </w:p>
    <w:p w14:paraId="409BDD81" w14:textId="4C2979F1" w:rsidR="00013F2B" w:rsidRDefault="00013F2B" w:rsidP="001215E3">
      <w:pPr>
        <w:ind w:firstLine="720"/>
      </w:pPr>
      <w:r>
        <w:t xml:space="preserve">Cần phân định rõ vai trò của UBND cấp xã và các tổ chức hành nghề công chứng dựa trên điều kiện kinh tế - xã hội của từng địa bàn. Việc trao quyền chứng thực hợp đồng chuyển nhượng </w:t>
      </w:r>
      <w:r w:rsidR="00654E75">
        <w:rPr>
          <w:color w:val="000000" w:themeColor="text1"/>
        </w:rPr>
        <w:t>QSDĐ</w:t>
      </w:r>
      <w:r>
        <w:t xml:space="preserve"> cho UBND cấp xã chỉ nên được xem là giải pháp mang tính </w:t>
      </w:r>
      <w:r w:rsidR="008F0357">
        <w:t>“</w:t>
      </w:r>
      <w:r>
        <w:t>bổ trợ</w:t>
      </w:r>
      <w:r w:rsidR="008F0357">
        <w:t>”</w:t>
      </w:r>
      <w:r>
        <w:t xml:space="preserve"> tại các vùng sâu, vùng xa, biên giới, hải đảo – nơi chưa có hoặc thiếu vắng các tổ chức hành nghề công chứng. Ngược lại, tại các đô thị và khu vực đồng bằng đã thực hiện tốt chủ trương xã hội hóa công chứng, pháp luật cần quy định bắt buộc các giao dịch phải thực hiện tại các Phòng hoặc </w:t>
      </w:r>
      <w:r w:rsidR="008D079A">
        <w:t>VPCC</w:t>
      </w:r>
      <w:r>
        <w:t>. Điều này nhằm đảm bảo tính chuyên nghiệp, hạn chế rủi ro sai sót nghiệp vụ do cán bộ kiêm nhiệm tại UBND thực hiện, đồng thời nâng cao tính an toàn pháp lý cho giao dịch.</w:t>
      </w:r>
    </w:p>
    <w:p w14:paraId="368D87BD" w14:textId="28CFCA98" w:rsidR="00013F2B" w:rsidRDefault="00013F2B" w:rsidP="001215E3">
      <w:pPr>
        <w:ind w:firstLine="720"/>
      </w:pPr>
      <w:r>
        <w:t>Để hiện thực hóa các giải pháp trên, cần tiến hành sửa đổi, bổ sung các văn bản luật liên quan như sau:</w:t>
      </w:r>
    </w:p>
    <w:p w14:paraId="6817802C" w14:textId="02E6DBFE" w:rsidR="001215E3" w:rsidRPr="008F0357" w:rsidRDefault="00013F2B" w:rsidP="001215E3">
      <w:pPr>
        <w:ind w:firstLine="720"/>
      </w:pPr>
      <w:r w:rsidRPr="008F0357">
        <w:rPr>
          <w:bCs/>
        </w:rPr>
        <w:t>Đối với Luật Kinh doanh bất động sản 2023:</w:t>
      </w:r>
      <w:r w:rsidRPr="008F0357">
        <w:t xml:space="preserve"> Kiến nghị sửa đổi Điều 44 theo hướng quy định cứng: </w:t>
      </w:r>
      <w:r w:rsidR="008F0357">
        <w:rPr>
          <w:i/>
          <w:iCs/>
        </w:rPr>
        <w:t>“</w:t>
      </w:r>
      <w:r w:rsidRPr="008F0357">
        <w:rPr>
          <w:i/>
          <w:iCs/>
        </w:rPr>
        <w:t>Hợp đồng kinh doanh bất động sản giữa chủ đầu tư và cá nhân phải được công chứng</w:t>
      </w:r>
      <w:r w:rsidR="008F0357">
        <w:rPr>
          <w:i/>
          <w:iCs/>
        </w:rPr>
        <w:t>”</w:t>
      </w:r>
      <w:r w:rsidRPr="008F0357">
        <w:t xml:space="preserve">. Quy định này sẽ chấm dứt tình trạng </w:t>
      </w:r>
      <w:r w:rsidR="008F0357">
        <w:t>“</w:t>
      </w:r>
      <w:r w:rsidRPr="008F0357">
        <w:t>tự tung tự tác</w:t>
      </w:r>
      <w:r w:rsidR="008F0357">
        <w:t>”</w:t>
      </w:r>
      <w:r w:rsidRPr="008F0357">
        <w:t xml:space="preserve"> </w:t>
      </w:r>
      <w:r w:rsidRPr="008F0357">
        <w:lastRenderedPageBreak/>
        <w:t xml:space="preserve">trong việc soạn thảo hợp đồng mẫu của các chủ đầu tư, đảm bảo quyền lợi người tiêu dùng được bảo vệ bởi sự kiểm soát chuyên môn của </w:t>
      </w:r>
      <w:r w:rsidR="00FF3B26">
        <w:t>CCV</w:t>
      </w:r>
      <w:r w:rsidRPr="008F0357">
        <w:t>.</w:t>
      </w:r>
    </w:p>
    <w:p w14:paraId="1E6FF1CE" w14:textId="304493E7" w:rsidR="00013F2B" w:rsidRDefault="00013F2B" w:rsidP="001215E3">
      <w:pPr>
        <w:ind w:firstLine="720"/>
      </w:pPr>
      <w:r w:rsidRPr="008F0357">
        <w:rPr>
          <w:bCs/>
        </w:rPr>
        <w:t>Đối với Luật Đất đai 2024:</w:t>
      </w:r>
      <w:r w:rsidRPr="008F0357">
        <w:t xml:space="preserve"> Tại Điều 27, cần bổ sung quy định rõ ràng về lộ trình hạn chế thẩm quyền chứng thực của UBND cấp</w:t>
      </w:r>
      <w:r>
        <w:t xml:space="preserve"> xã. Cụ thể, tại các địa bàn đã hoàn thiện mạng lưới tổ chức hành nghề công chứng (được Sở Tư pháp địa phương xác nhận), thẩm quyền chứng thực các giao dịch về </w:t>
      </w:r>
      <w:r w:rsidR="00654E75">
        <w:rPr>
          <w:color w:val="000000" w:themeColor="text1"/>
        </w:rPr>
        <w:t>QSDĐ</w:t>
      </w:r>
      <w:r>
        <w:t xml:space="preserve"> của UBND cấp xã sẽ được chuyển giao hoàn toàn cho các tổ chức </w:t>
      </w:r>
      <w:r w:rsidR="001F4FDB">
        <w:t xml:space="preserve">hành nghề </w:t>
      </w:r>
      <w:r>
        <w:t>công chứng thực hiện.</w:t>
      </w:r>
    </w:p>
    <w:p w14:paraId="3ED948EE" w14:textId="28621D98" w:rsidR="00C5395A" w:rsidRDefault="00013F2B" w:rsidP="00013F2B">
      <w:pPr>
        <w:pStyle w:val="Heading3"/>
      </w:pPr>
      <w:r>
        <w:t xml:space="preserve"> </w:t>
      </w:r>
      <w:bookmarkStart w:id="61" w:name="_Toc225775665"/>
      <w:r>
        <w:t>3.2.</w:t>
      </w:r>
      <w:r w:rsidR="00C5395A">
        <w:t xml:space="preserve">4. Giải pháp về </w:t>
      </w:r>
      <w:r w:rsidR="009E5F69">
        <w:t>g</w:t>
      </w:r>
      <w:r w:rsidR="00C5395A">
        <w:t>iải quyết tranh chấ</w:t>
      </w:r>
      <w:r w:rsidR="001F4FDB">
        <w:t>p và x</w:t>
      </w:r>
      <w:r w:rsidR="00C5395A">
        <w:t>ử lý vi phạm</w:t>
      </w:r>
      <w:bookmarkEnd w:id="61"/>
    </w:p>
    <w:p w14:paraId="2AF3008A" w14:textId="7C6B6EFD" w:rsidR="008F0357" w:rsidRPr="008F0357" w:rsidRDefault="008F0357" w:rsidP="008F0357">
      <w:r>
        <w:tab/>
      </w:r>
      <w:r w:rsidRPr="008F0357">
        <w:t xml:space="preserve">Trong bối cảnh các giao dịch chuyển nhượng </w:t>
      </w:r>
      <w:r w:rsidR="00654E75">
        <w:rPr>
          <w:color w:val="000000" w:themeColor="text1"/>
        </w:rPr>
        <w:t>QSDĐ</w:t>
      </w:r>
      <w:r w:rsidRPr="008F0357">
        <w:t xml:space="preserve"> ngày càng phức tạp, việc hoàn thiện cơ chế giải quyết tranh chấp và xử lý vi phạm là yêu cầu cấp thiết nhằm bảo vệ quyền lợi hợp pháp của các bên và nâng cao tính an toàn pháp lý. Mục tiêu cốt lõi của nhóm giải pháp này là minh bạch hóa trách nhiệm bồi thường thiệt hại và chuẩn hóa quy trình hủy bỏ hợp đồng, đảm bảo tính đồng bộ giữa hoạt động công chứng và đăng ký đất đai.</w:t>
      </w:r>
    </w:p>
    <w:p w14:paraId="0BFC5DC2" w14:textId="00DD73D2" w:rsidR="008F0357" w:rsidRPr="008F0357" w:rsidRDefault="008F0357" w:rsidP="008F0357">
      <w:pPr>
        <w:ind w:firstLine="720"/>
      </w:pPr>
      <w:r w:rsidRPr="008F0357">
        <w:t xml:space="preserve">Cần xây dựng và áp dụng triệt để cơ chế </w:t>
      </w:r>
      <w:r w:rsidR="00AE4F01">
        <w:rPr>
          <w:bCs/>
        </w:rPr>
        <w:t>"h</w:t>
      </w:r>
      <w:r w:rsidRPr="008F0357">
        <w:rPr>
          <w:bCs/>
        </w:rPr>
        <w:t>ủy bỏ kép" tự động</w:t>
      </w:r>
      <w:r w:rsidRPr="008F0357">
        <w:t>. Thực tế cho thấy, giữa thời điểm các bên ký văn bản hủy bỏ hợp đồng công chứng và thời điểm thông tin này đến được cơ quan đăng ký đất đai thường tồn tại một khoảng "độ trễ" nhất định. Khoảng trống này tạo kẽ hở cho các hành vi tẩu tán tài sản hoặc tiếp tục chuyển nhượng cho bên thứ ba trái pháp luật. Do đó, giải pháp đặt ra là thiết lập hệ thống liên thông dữ liệu thời gian thực. Cụ thể, ngay khi văn bản hủy bỏ hợp đồng chuyển nhượng được ký kết và cậ</w:t>
      </w:r>
      <w:r w:rsidR="00BB4917">
        <w:t>p nhật trạng thái "đã hủy" tại t</w:t>
      </w:r>
      <w:r w:rsidRPr="008F0357">
        <w:t>ổ chức hành nghề công chứng, hệ thống phần mềm phải tự động kích hoạt lệnh gửi thông báo điện tử yêu cầu dừng thủ tục sang tên đến Văn phòng Đăng ký đất đai. Cơ chế này loại bỏ sự phụ thuộc vào ý thức chủ quan của người yêu cầu công chứng, ngăn chặn rủi ro pháp lý phát sinh từ độ trễ hành chính.</w:t>
      </w:r>
    </w:p>
    <w:p w14:paraId="6BA59D7C" w14:textId="6EE323B7" w:rsidR="008F0357" w:rsidRPr="008F0357" w:rsidRDefault="008F0357" w:rsidP="008F0357">
      <w:pPr>
        <w:ind w:firstLine="720"/>
      </w:pPr>
      <w:r w:rsidRPr="008F0357">
        <w:t xml:space="preserve">Bên cạnh đó, cần phân định rõ ràng về </w:t>
      </w:r>
      <w:r w:rsidR="0066196E">
        <w:rPr>
          <w:bCs/>
        </w:rPr>
        <w:t>q</w:t>
      </w:r>
      <w:r w:rsidR="0056775D">
        <w:rPr>
          <w:bCs/>
        </w:rPr>
        <w:t>uy định trần/sàn bồi thường và b</w:t>
      </w:r>
      <w:r w:rsidRPr="008F0357">
        <w:rPr>
          <w:bCs/>
        </w:rPr>
        <w:t>ảo hiểm trách nhiệm nghề nghiệp</w:t>
      </w:r>
      <w:r w:rsidR="0056775D">
        <w:rPr>
          <w:bCs/>
        </w:rPr>
        <w:t xml:space="preserve"> của </w:t>
      </w:r>
      <w:r w:rsidR="00FF3B26">
        <w:rPr>
          <w:bCs/>
        </w:rPr>
        <w:t>CCV</w:t>
      </w:r>
      <w:r w:rsidRPr="008F0357">
        <w:t xml:space="preserve">. Hoạt động công chứng luôn tiềm ẩn rủi ro, đặc biệt là trước các thủ đoạn làm giả giấy tờ ngày càng tinh vi mà mắt thường hoặc các biện pháp nghiệp vụ thông thường khó phát hiện. Vì vậy, pháp luật cần cụ thể </w:t>
      </w:r>
      <w:r w:rsidRPr="008F0357">
        <w:lastRenderedPageBreak/>
        <w:t xml:space="preserve">hóa mức bồi thường dựa trên yếu tố lỗi. Cần phân biệt rõ trách nhiệm bồi thường trong trường hợp lỗi thuộc về hạn chế kỹ thuật khách quan (ví dụ: công nghệ làm giả vượt quá khả năng nhận biết của thiết bị soi chiếu hiện hành) so với lỗi chủ quan do sự cẩu thả, thiếu trách nhiệm của </w:t>
      </w:r>
      <w:r w:rsidR="00FF3B26">
        <w:t>CCV</w:t>
      </w:r>
      <w:r w:rsidRPr="008F0357">
        <w:t>. Việc xác định giới hạn trách nhiệm này không nhằm bao che cho sai phạm, mà để đảm bảo sự công bằng và khả năng duy trì hoạt động của các tổ chức hành nghề công chứng.</w:t>
      </w:r>
    </w:p>
    <w:p w14:paraId="12C42D3E" w14:textId="77777777" w:rsidR="008F0357" w:rsidRPr="008F0357" w:rsidRDefault="008F0357" w:rsidP="008F0357">
      <w:pPr>
        <w:ind w:firstLine="720"/>
      </w:pPr>
      <w:r w:rsidRPr="008F0357">
        <w:t xml:space="preserve">Để các giải pháp kỹ thuật nêu trên có cơ sở pháp lý vững chắc, tác giả kiến nghị sửa đổi, bổ sung một số điều khoản trong </w:t>
      </w:r>
      <w:r w:rsidRPr="008F0357">
        <w:rPr>
          <w:bCs/>
        </w:rPr>
        <w:t>Luật Công chứng 2024</w:t>
      </w:r>
      <w:r w:rsidRPr="008F0357">
        <w:t xml:space="preserve"> và các văn bản hướng dẫn thi hành như sau:</w:t>
      </w:r>
    </w:p>
    <w:p w14:paraId="0B086DB5" w14:textId="2F737D77" w:rsidR="008F0357" w:rsidRPr="008F0357" w:rsidRDefault="008F0357" w:rsidP="008F0357">
      <w:pPr>
        <w:ind w:firstLine="720"/>
      </w:pPr>
      <w:r w:rsidRPr="008F0357">
        <w:t xml:space="preserve">Đối với </w:t>
      </w:r>
      <w:r w:rsidRPr="008F0357">
        <w:rPr>
          <w:bCs/>
        </w:rPr>
        <w:t>Điều 39 về Bảo hiểm trách nhiệm nghề nghiệp</w:t>
      </w:r>
      <w:r w:rsidRPr="008F0357">
        <w:t>, cần ban hành Nghị định quy định chi tiết</w:t>
      </w:r>
      <w:r w:rsidR="001353D7">
        <w:t xml:space="preserve"> rõ hơn</w:t>
      </w:r>
      <w:r w:rsidRPr="008F0357">
        <w:t xml:space="preserve">, trong đó tập trung vào hai nội dung chính. </w:t>
      </w:r>
      <w:r w:rsidRPr="008F0357">
        <w:rPr>
          <w:i/>
          <w:iCs/>
        </w:rPr>
        <w:t>Một là</w:t>
      </w:r>
      <w:r w:rsidRPr="008F0357">
        <w:t xml:space="preserve">, thiết lập mức trần chi trả của bảo hiểm cho một vụ việc cụ thể, đảm bảo khả năng chi trả thực tế của doanh nghiệp bảo hiểm và quyền lợi của người bị thiệt hại. </w:t>
      </w:r>
      <w:r w:rsidRPr="008F0357">
        <w:rPr>
          <w:i/>
          <w:iCs/>
        </w:rPr>
        <w:t>Hai là</w:t>
      </w:r>
      <w:r w:rsidRPr="008F0357">
        <w:t xml:space="preserve">, quy định rõ các điều khoản loại trừ trách nhiệm bảo hiểm. Trong trường hợp </w:t>
      </w:r>
      <w:r w:rsidR="00FF3B26">
        <w:t>CCV</w:t>
      </w:r>
      <w:r w:rsidRPr="008F0357">
        <w:t xml:space="preserve"> cố ý làm trái quy định pháp luật, thông đồng hoặc lừa đảo, bảo hiểm sẽ không chịu trách nhiệm chi trả (hoặc chi trả xong sẽ thu hồi lại), và </w:t>
      </w:r>
      <w:r w:rsidR="00FF3B26">
        <w:t>CCV</w:t>
      </w:r>
      <w:r w:rsidRPr="008F0357">
        <w:t xml:space="preserve"> đó phải tự chịu trách nhiệm bồi thường bằng tài sản cá nhân. Điều này nhằm nâng cao đạo đức nghề nghiệp và tính răn đe.</w:t>
      </w:r>
    </w:p>
    <w:p w14:paraId="0FAACFEF" w14:textId="667E4EF4" w:rsidR="008F0357" w:rsidRPr="008F0357" w:rsidRDefault="008F0357" w:rsidP="008F0357">
      <w:pPr>
        <w:ind w:firstLine="567"/>
      </w:pPr>
      <w:r w:rsidRPr="008F0357">
        <w:t xml:space="preserve">Đối với </w:t>
      </w:r>
      <w:r w:rsidRPr="008F0357">
        <w:rPr>
          <w:bCs/>
        </w:rPr>
        <w:t xml:space="preserve">Điều 53 về Công chứng việc sửa đổi, </w:t>
      </w:r>
      <w:r w:rsidR="001353D7">
        <w:rPr>
          <w:bCs/>
        </w:rPr>
        <w:t xml:space="preserve">bổ sung, chấm dứt, </w:t>
      </w:r>
      <w:r w:rsidRPr="008F0357">
        <w:rPr>
          <w:bCs/>
        </w:rPr>
        <w:t>hủy bỏ hợp đồng</w:t>
      </w:r>
      <w:r w:rsidRPr="008F0357">
        <w:t xml:space="preserve">, kiến nghị bổ sung một khoản quy định bắt buộc về trách nhiệm thông báo. Cụ thể, cần luật hóa quy trình: </w:t>
      </w:r>
      <w:r w:rsidRPr="008F0357">
        <w:rPr>
          <w:i/>
          <w:iCs/>
        </w:rPr>
        <w:t>“Ngay khi văn bả</w:t>
      </w:r>
      <w:r w:rsidR="001353D7">
        <w:rPr>
          <w:i/>
          <w:iCs/>
        </w:rPr>
        <w:t>n hủy bỏ hợp đồng được ký kết, t</w:t>
      </w:r>
      <w:r w:rsidRPr="008F0357">
        <w:rPr>
          <w:i/>
          <w:iCs/>
        </w:rPr>
        <w:t>ổ chức hành nghề công chứng có trách nhiệm cập nhật trạng thái lên Cơ sở dữ liệu công chứng và gửi thông báo điện tử ngay lập tức đến cơ quan đăng ký đất đai.”</w:t>
      </w:r>
      <w:r w:rsidRPr="008F0357">
        <w:t xml:space="preserve"> Quy định này sẽ là cơ sở pháp lý để buộc các tổ chức hành nghề phải đầu tư hạ tầng công nghệ, đồng thời quy trách nhiệm rõ ràng nếu tổ chức công chứng chậm trễ thông báo dẫn đến hậu quả pháp lý cho bên thứ ba ngay tình.</w:t>
      </w:r>
    </w:p>
    <w:p w14:paraId="450D4192" w14:textId="2AC7EE0E" w:rsidR="009500BE" w:rsidRDefault="009500BE" w:rsidP="009500BE">
      <w:pPr>
        <w:pStyle w:val="Heading2"/>
      </w:pPr>
      <w:bookmarkStart w:id="62" w:name="_Toc225775666"/>
      <w:r>
        <w:lastRenderedPageBreak/>
        <w:t xml:space="preserve">3.3. Giải pháp nâng cao hiệu quả thực thi pháp luật về </w:t>
      </w:r>
      <w:r w:rsidR="0088644B">
        <w:t>công chứng hợp đồng chuyển</w:t>
      </w:r>
      <w:r w:rsidRPr="001D67DA">
        <w:t xml:space="preserve"> nhượng quyền sử dụn</w:t>
      </w:r>
      <w:r>
        <w:t>g</w:t>
      </w:r>
      <w:r w:rsidRPr="001D67DA">
        <w:t xml:space="preserve"> đất</w:t>
      </w:r>
      <w:bookmarkEnd w:id="62"/>
    </w:p>
    <w:p w14:paraId="0D8EEE28" w14:textId="6DCCE46A" w:rsidR="00DF055F" w:rsidRDefault="00DF055F" w:rsidP="00DF055F">
      <w:pPr>
        <w:pStyle w:val="Heading3"/>
      </w:pPr>
      <w:bookmarkStart w:id="63" w:name="_Toc225775667"/>
      <w:r>
        <w:t>3.3.1. Giải pháp về công nghệ và kỹ năng nghiệp vụ</w:t>
      </w:r>
      <w:bookmarkEnd w:id="63"/>
      <w:r>
        <w:t xml:space="preserve"> </w:t>
      </w:r>
    </w:p>
    <w:p w14:paraId="18898FE0" w14:textId="5E42A6A8" w:rsidR="001F6046" w:rsidRPr="001F6046" w:rsidRDefault="00DF055F" w:rsidP="001F6046">
      <w:r>
        <w:tab/>
      </w:r>
      <w:r w:rsidR="001F6046" w:rsidRPr="001F6046">
        <w:t xml:space="preserve">Trong bối cảnh tội phạm làm giả giấy tờ và giả mạo chủ thể trong giao dịch bất động sản ngày càng tinh vi, việc chỉ dựa vào kinh nghiệm quan sát bằng mắt thường là chưa đủ. Để nâng cao hiệu quả thực thi pháp luật về </w:t>
      </w:r>
      <w:r w:rsidR="0088644B">
        <w:t>công chứng hợp đồng chuyển</w:t>
      </w:r>
      <w:r w:rsidR="001F6046" w:rsidRPr="001F6046">
        <w:t xml:space="preserve"> nhượng </w:t>
      </w:r>
      <w:r w:rsidR="00654E75">
        <w:rPr>
          <w:color w:val="000000" w:themeColor="text1"/>
        </w:rPr>
        <w:t>QSDĐ</w:t>
      </w:r>
      <w:r w:rsidR="001F6046" w:rsidRPr="001F6046">
        <w:t xml:space="preserve">, </w:t>
      </w:r>
      <w:r w:rsidR="001F6046">
        <w:t>VPCC</w:t>
      </w:r>
      <w:r w:rsidR="001F6046" w:rsidRPr="001F6046">
        <w:t xml:space="preserve"> Nguyễn Hồng Mừng cần triển khai đồng bộ nhóm giải pháp về công nghệ và kỹ năng nghiệp vụ như sau:</w:t>
      </w:r>
    </w:p>
    <w:p w14:paraId="70614410" w14:textId="208C8327" w:rsidR="001F6046" w:rsidRPr="001F6046" w:rsidRDefault="001F6046" w:rsidP="001F6046">
      <w:pPr>
        <w:ind w:firstLine="720"/>
      </w:pPr>
      <w:r w:rsidRPr="001F6046">
        <w:rPr>
          <w:bCs/>
        </w:rPr>
        <w:t>Thứ nhất, chú trọng đầu tư nâng cấp cơ sở vật chất và trang thiết bị soi chiếu hiện đại.</w:t>
      </w:r>
      <w:r w:rsidRPr="001F6046">
        <w:t xml:space="preserve"> Ban lãnh đạo </w:t>
      </w:r>
      <w:r w:rsidR="008D079A">
        <w:t>văn phòng</w:t>
      </w:r>
      <w:r w:rsidRPr="001F6046">
        <w:t xml:space="preserve"> cần chủ động xây dựng kế hoạch tài chính, trích lập một phần từ quỹ phát triển hoạt động sự nghiệp để hiện đại hóa công cụ làm việc. Thay vì chỉ sử dụng các loại kính lúp hay đèn soi tiền giả cơ bản như trước đây, </w:t>
      </w:r>
      <w:r w:rsidR="008D079A">
        <w:t>văn phòng</w:t>
      </w:r>
      <w:r w:rsidRPr="001F6046">
        <w:t xml:space="preserve"> cần trang bị các máy soi đa phổ, kính hiển vi điện tử có độ phóng đại lớn và hệ thống đèn cực tím chuyên dụng. Các thiết bị này cho phép </w:t>
      </w:r>
      <w:r>
        <w:t>CCV</w:t>
      </w:r>
      <w:r w:rsidRPr="001F6046">
        <w:t xml:space="preserve"> soi chiếu c</w:t>
      </w:r>
      <w:r w:rsidR="00FD1465">
        <w:t>hi tiết các yếu tố bảo an trên g</w:t>
      </w:r>
      <w:r w:rsidRPr="001F6046">
        <w:t xml:space="preserve">iấy chứng nhận </w:t>
      </w:r>
      <w:r w:rsidR="00654E75">
        <w:rPr>
          <w:color w:val="000000" w:themeColor="text1"/>
        </w:rPr>
        <w:t>QSDĐ</w:t>
      </w:r>
      <w:r w:rsidRPr="001F6046">
        <w:t xml:space="preserve"> và giấy tờ tùy thân, giúp phát hiện các dấu hiệu làm giả tinh vi mà mắt thường không thể nhìn thấy như: các đường vân in siêu nhỏ (micro-text), độ nổi của hình dấu, sự bất thường của thớ giấy do tẩy xóa bằng hóa chất, hoặc các chi tiết phát quang bảo mật bị làm giả. Việc đầu tư này không chỉ là giải pháp kỹ thuật mà còn là bằng chứng cho thấy sự cam kết về tính an toàn pháp lý của </w:t>
      </w:r>
      <w:r w:rsidR="001353D7">
        <w:t>v</w:t>
      </w:r>
      <w:r w:rsidRPr="001F6046">
        <w:t xml:space="preserve">ăn phòng đối với </w:t>
      </w:r>
      <w:r w:rsidR="00FD1465">
        <w:t>người yêu cầu công chứng</w:t>
      </w:r>
      <w:r w:rsidRPr="001F6046">
        <w:t>.</w:t>
      </w:r>
    </w:p>
    <w:p w14:paraId="5E7D02C9" w14:textId="3303A127" w:rsidR="001F6046" w:rsidRPr="001F6046" w:rsidRDefault="001F6046" w:rsidP="001F6046">
      <w:pPr>
        <w:ind w:firstLine="720"/>
      </w:pPr>
      <w:r w:rsidRPr="001F6046">
        <w:rPr>
          <w:bCs/>
        </w:rPr>
        <w:t>Thứ hai, đẩy mạnh kết nối dữ liệu số và ứng dụng công nghệ 4.0 trong xác thực danh tính.</w:t>
      </w:r>
      <w:r w:rsidRPr="001F6046">
        <w:t xml:space="preserve"> Đây là giải pháp then chốt để giải quyết bài toán </w:t>
      </w:r>
      <w:r w:rsidR="008F0357">
        <w:t>“</w:t>
      </w:r>
      <w:r w:rsidRPr="001F6046">
        <w:t>giả mạo chủ thể</w:t>
      </w:r>
      <w:r w:rsidR="008F0357">
        <w:t>”</w:t>
      </w:r>
      <w:r w:rsidRPr="001F6046">
        <w:t xml:space="preserve"> (người đi công chứng không phải là chủ đất). Văn phòng cần tận dụng tối đa hạ tầng công nghệ thông tin để kết nối thời gian thực với Cơ sở dữ liệu công chứng của Sở Tư pháp tỉnh Thanh Hóa. Quy trình này phải trở thành bước bắt buộc trước khi thụ lý hồ sơ nhằm kiểm tra lịch sử giao dịch của thửa đất, ngăn chặn tình trạng một tài sản </w:t>
      </w:r>
      <w:r w:rsidR="009D4F7D">
        <w:t xml:space="preserve">chuyển nhượng </w:t>
      </w:r>
      <w:r w:rsidRPr="001F6046">
        <w:t xml:space="preserve">cho nhiều người hoặc tài sản đang bị ngăn chặn/phong tỏa. Đồng thời, </w:t>
      </w:r>
      <w:r w:rsidR="000C34A1">
        <w:t>v</w:t>
      </w:r>
      <w:r w:rsidRPr="001F6046">
        <w:t xml:space="preserve">ăn phòng cần trang bị thiết bị đọc mã QR và chip điện tử trên Căn cước công dân để tích hợp xác thực với dữ liệu dân cư quốc gia (VNeID mức độ 2). Việc </w:t>
      </w:r>
      <w:r w:rsidRPr="001F6046">
        <w:lastRenderedPageBreak/>
        <w:t>quét chip điện tử sẽ giúp đối chiếu sinh trắc học (khuôn mặt, vân tay) của người yêu cầu công chứng với dữ liệu gốc của Bộ Công an, loại bỏ hoàn toàn khả năng sử dụng Căn cước công dân giả hoặc người giống người để lừa đảo.</w:t>
      </w:r>
    </w:p>
    <w:p w14:paraId="7652D562" w14:textId="4C69B62D" w:rsidR="00DF055F" w:rsidRPr="00DF055F" w:rsidRDefault="001F6046" w:rsidP="00D10E61">
      <w:pPr>
        <w:ind w:firstLine="567"/>
      </w:pPr>
      <w:r w:rsidRPr="001F6046">
        <w:rPr>
          <w:bCs/>
        </w:rPr>
        <w:t>Thứ ba, chuẩn hóa và nâng cao năng lực nhận diện rủi ro thông qua đào tạo chuyên sâu.</w:t>
      </w:r>
      <w:r w:rsidRPr="001F6046">
        <w:t xml:space="preserve"> Công nghệ dù hiện đại đến đâu cũng không thể thay thế hoàn toàn vai trò của con người. Do đó, </w:t>
      </w:r>
      <w:r>
        <w:t>VPCC</w:t>
      </w:r>
      <w:r w:rsidRPr="001F6046">
        <w:t xml:space="preserve"> Nguyễn Hồng Mừng cần xây dựng cơ chế phối hợp chặt chẽ với Phòng Kỹ thuật hình sự (PC09) - Công an tỉnh Thanh Hóa để tổ chức các khóa tập huấn định kỳ (ít nhất 6 tháng/lần) cho đội ngũ </w:t>
      </w:r>
      <w:r>
        <w:t>CCV</w:t>
      </w:r>
      <w:r w:rsidRPr="001F6046">
        <w:t xml:space="preserve"> và chuyên viên nghiệp vụ. Nội dung đào tạo cần đi sâu vào thực tế, cập nhật các thủ đoạn làm giả mới nhất như công nghệ in 3D, kỹ thuật ghép lai chữ ký, hay tẩy xóa cơ học. Bên cạnh kỹ thuật, cần bồi dưỡng thêm kỹ năng </w:t>
      </w:r>
      <w:r w:rsidR="008F0357">
        <w:t>“</w:t>
      </w:r>
      <w:r w:rsidRPr="001F6046">
        <w:t>đọc vị</w:t>
      </w:r>
      <w:r w:rsidR="008F0357">
        <w:t>”</w:t>
      </w:r>
      <w:r w:rsidRPr="001F6046">
        <w:t xml:space="preserve"> tâm lý tội phạm thông qua thái độ, cử chỉ bất thường của người yêu cầu công chứng (như lo lắng, hối thúc, lảng tránh ánh mắt...). Kết thúc các đợt tập huấn, </w:t>
      </w:r>
      <w:r w:rsidR="008D079A">
        <w:t>văn phòng</w:t>
      </w:r>
      <w:r w:rsidRPr="001F6046">
        <w:t xml:space="preserve"> nên biên soạn </w:t>
      </w:r>
      <w:r w:rsidR="008F0357">
        <w:t>“</w:t>
      </w:r>
      <w:r w:rsidRPr="001F6046">
        <w:t>Cẩm nang nhận diện rủi ro</w:t>
      </w:r>
      <w:r w:rsidR="008F0357">
        <w:t>”</w:t>
      </w:r>
      <w:r w:rsidRPr="001F6046">
        <w:t xml:space="preserve"> lưu hành nội bộ, đúc kết các tình huống điển hình để nhân viên mới có thể t</w:t>
      </w:r>
      <w:r w:rsidR="00D10E61">
        <w:t>iếp cận và học hỏi nhanh chóng.</w:t>
      </w:r>
    </w:p>
    <w:p w14:paraId="5370B272" w14:textId="6424E42F" w:rsidR="00DF055F" w:rsidRDefault="00DF055F" w:rsidP="00DF055F">
      <w:pPr>
        <w:pStyle w:val="Heading3"/>
      </w:pPr>
      <w:bookmarkStart w:id="64" w:name="_Toc225775668"/>
      <w:r>
        <w:t>3.3.2. Giải pháp về quản trị nội bộ và đạo đức hành nghề</w:t>
      </w:r>
      <w:bookmarkEnd w:id="64"/>
    </w:p>
    <w:p w14:paraId="14AE7B30" w14:textId="6DACC88F" w:rsidR="001F6046" w:rsidRPr="001F6046" w:rsidRDefault="001F6046" w:rsidP="001F6046">
      <w:r>
        <w:tab/>
      </w:r>
      <w:r w:rsidRPr="001F6046">
        <w:t xml:space="preserve">Để nâng cao hiệu quả thực thi pháp luật về </w:t>
      </w:r>
      <w:r w:rsidR="0088644B">
        <w:t>công chứng hợp đồng chuyển</w:t>
      </w:r>
      <w:r w:rsidRPr="001F6046">
        <w:t xml:space="preserve"> nhượng </w:t>
      </w:r>
      <w:r w:rsidR="00654E75">
        <w:rPr>
          <w:color w:val="000000" w:themeColor="text1"/>
        </w:rPr>
        <w:t>QSDĐ</w:t>
      </w:r>
      <w:r w:rsidRPr="001F6046">
        <w:t xml:space="preserve">, đặc biệt là việc giải quyết bài toán cân bằng giữa lợi nhuận kinh doanh và sự tuân thủ pháp luật trước áp lực từ các nhóm </w:t>
      </w:r>
      <w:r w:rsidR="00FD1465">
        <w:t>người yêu cầu công chứng</w:t>
      </w:r>
      <w:r w:rsidRPr="001F6046">
        <w:t xml:space="preserve"> </w:t>
      </w:r>
      <w:r w:rsidR="008F0357">
        <w:t>“</w:t>
      </w:r>
      <w:r w:rsidRPr="001F6046">
        <w:t>VIP</w:t>
      </w:r>
      <w:r w:rsidR="008F0357">
        <w:t>”</w:t>
      </w:r>
      <w:r w:rsidRPr="001F6046">
        <w:t xml:space="preserve"> (ngân hàng, chủ đầu tư, môi giới bất động sản), </w:t>
      </w:r>
      <w:r>
        <w:t>VPCC</w:t>
      </w:r>
      <w:r w:rsidRPr="001F6046">
        <w:t xml:space="preserve"> Nguyễn Hồng Mừng cần triển khai đồng bộ các nhóm giải pháp sau:</w:t>
      </w:r>
    </w:p>
    <w:p w14:paraId="04B88E13" w14:textId="540D25A9" w:rsidR="001F6046" w:rsidRPr="001F6046" w:rsidRDefault="001F6046" w:rsidP="001F6046">
      <w:pPr>
        <w:ind w:firstLine="720"/>
      </w:pPr>
      <w:r w:rsidRPr="001F6046">
        <w:rPr>
          <w:bCs/>
        </w:rPr>
        <w:t xml:space="preserve">Thứ nhất, thiết lập và thực thi nghiêm ngặt nguyên tắc </w:t>
      </w:r>
      <w:r w:rsidR="008F0357">
        <w:rPr>
          <w:bCs/>
        </w:rPr>
        <w:t>“</w:t>
      </w:r>
      <w:r w:rsidR="000C34A1">
        <w:rPr>
          <w:bCs/>
        </w:rPr>
        <w:t>k</w:t>
      </w:r>
      <w:r w:rsidRPr="001F6046">
        <w:rPr>
          <w:bCs/>
        </w:rPr>
        <w:t>hông ngoại lệ</w:t>
      </w:r>
      <w:r w:rsidR="008F0357">
        <w:rPr>
          <w:bCs/>
        </w:rPr>
        <w:t>”</w:t>
      </w:r>
      <w:r w:rsidRPr="001F6046">
        <w:rPr>
          <w:bCs/>
        </w:rPr>
        <w:t xml:space="preserve"> trong quy trình nghiệp vụ.</w:t>
      </w:r>
      <w:r w:rsidR="00927A52">
        <w:t xml:space="preserve"> Ban lãnh đạo v</w:t>
      </w:r>
      <w:r w:rsidRPr="001F6046">
        <w:t xml:space="preserve">ăn phòng cần xây dựng và ban hành </w:t>
      </w:r>
      <w:r w:rsidRPr="001F6046">
        <w:rPr>
          <w:i/>
          <w:iCs/>
        </w:rPr>
        <w:t>Quy chế nội bộ về kiểm soát rủi ro pháp lý</w:t>
      </w:r>
      <w:r w:rsidRPr="001F6046">
        <w:t xml:space="preserve">, trong đó quy định rõ ràng: Mọi hồ sơ yêu cầu công chứng, bất kể </w:t>
      </w:r>
      <w:r w:rsidR="00904166">
        <w:t>người</w:t>
      </w:r>
      <w:r w:rsidRPr="001F6046">
        <w:t xml:space="preserve"> yêu cầu</w:t>
      </w:r>
      <w:r w:rsidR="00904166">
        <w:t xml:space="preserve"> công chứng</w:t>
      </w:r>
      <w:r w:rsidRPr="001F6046">
        <w:t xml:space="preserve"> là vãng lai hay các đối tác chiến lược, </w:t>
      </w:r>
      <w:r w:rsidR="00FD1465">
        <w:t>người yêu cầu công chứng</w:t>
      </w:r>
      <w:r w:rsidRPr="001F6046">
        <w:t xml:space="preserve"> thân thiết, đều phải tuân thủ tuyệt đối trình tự, thủ tục theo quy định của Luật Công chứng. Văn phòng cần xóa bỏ tư duy </w:t>
      </w:r>
      <w:r w:rsidR="008F0357">
        <w:t>“</w:t>
      </w:r>
      <w:r w:rsidRPr="001F6046">
        <w:t>ưu tiên bỏ qua thủ tục</w:t>
      </w:r>
      <w:r w:rsidR="008F0357">
        <w:t>”</w:t>
      </w:r>
      <w:r w:rsidRPr="001F6046">
        <w:t xml:space="preserve"> đối với </w:t>
      </w:r>
      <w:r w:rsidR="00904166">
        <w:t>người yêu cầu công chứng</w:t>
      </w:r>
      <w:r w:rsidRPr="001F6046">
        <w:t xml:space="preserve"> </w:t>
      </w:r>
      <w:r w:rsidR="00904166">
        <w:t>quen thuộc</w:t>
      </w:r>
      <w:r w:rsidRPr="001F6046">
        <w:t xml:space="preserve">. Đặc biệt, vai trò của Trưởng </w:t>
      </w:r>
      <w:r w:rsidR="008D079A">
        <w:t>văn phòng</w:t>
      </w:r>
      <w:r w:rsidRPr="001F6046">
        <w:t xml:space="preserve"> và các </w:t>
      </w:r>
      <w:r>
        <w:t>CCV</w:t>
      </w:r>
      <w:r w:rsidRPr="001F6046">
        <w:t xml:space="preserve"> hợp danh phải được đề cao trong việc bảo vệ tính </w:t>
      </w:r>
      <w:r w:rsidRPr="001F6046">
        <w:lastRenderedPageBreak/>
        <w:t xml:space="preserve">độc lập của đội ngũ nhân viên nghiệp vụ. Lãnh đạo </w:t>
      </w:r>
      <w:r w:rsidR="008D079A">
        <w:t>văn phòng</w:t>
      </w:r>
      <w:r w:rsidRPr="001F6046">
        <w:t xml:space="preserve"> phải cam kết là </w:t>
      </w:r>
      <w:r w:rsidR="008F0357">
        <w:t>“</w:t>
      </w:r>
      <w:r w:rsidRPr="001F6046">
        <w:t>lá chắn</w:t>
      </w:r>
      <w:r w:rsidR="008F0357">
        <w:t>”</w:t>
      </w:r>
      <w:r w:rsidRPr="001F6046">
        <w:t xml:space="preserve"> vững chắc, đứng ra bảo vệ và chịu trách nhiệm giải quyết trực tiếp khi nhân viên từ chối các yêu cầu trái luật (như ký khống, ký chờ, thiếu giấy tờ gốc) từ phía </w:t>
      </w:r>
      <w:r w:rsidR="00904166">
        <w:t>người yêu cầu công chứng</w:t>
      </w:r>
      <w:r w:rsidRPr="001F6046">
        <w:t>. Điều này giúp nhân viên an tâm tuân thủ đạo đức nghề nghiệp mà không lo sợ bị kỷ luật hay ảnh hưởng đến doanh thu của tổ chức.</w:t>
      </w:r>
    </w:p>
    <w:p w14:paraId="372F13C5" w14:textId="4501E888" w:rsidR="001F6046" w:rsidRPr="001F6046" w:rsidRDefault="001F6046" w:rsidP="001F6046">
      <w:pPr>
        <w:ind w:firstLine="720"/>
      </w:pPr>
      <w:r w:rsidRPr="001F6046">
        <w:rPr>
          <w:bCs/>
        </w:rPr>
        <w:t>Thứ hai, tăng cường giám sát quy trình ký kết bằng công nghệ và quy chế bắt buộc.</w:t>
      </w:r>
      <w:r w:rsidRPr="001F6046">
        <w:t xml:space="preserve"> Để triệt tiêu tình trạng </w:t>
      </w:r>
      <w:r w:rsidR="008F0357">
        <w:t>“</w:t>
      </w:r>
      <w:r w:rsidRPr="001F6046">
        <w:t>ký chờ</w:t>
      </w:r>
      <w:r w:rsidR="008F0357">
        <w:t>”</w:t>
      </w:r>
      <w:r w:rsidRPr="001F6046">
        <w:t xml:space="preserve"> (ký trước khi có mặt </w:t>
      </w:r>
      <w:r>
        <w:t>CCV</w:t>
      </w:r>
      <w:r w:rsidRPr="001F6046">
        <w:t xml:space="preserve">) hoặc </w:t>
      </w:r>
      <w:r w:rsidR="008F0357">
        <w:t>“</w:t>
      </w:r>
      <w:r w:rsidRPr="001F6046">
        <w:t>ký khống</w:t>
      </w:r>
      <w:r w:rsidR="008F0357">
        <w:t>”</w:t>
      </w:r>
      <w:r w:rsidRPr="001F6046">
        <w:t xml:space="preserve"> (ký khi chưa điền đủ nội dung), VPCC Nguyễn Hồng Mừng cần đầu tư nâng cấp hệ thống camera giám sát có tích hợp ghi âm chất lượng cao tại toàn bộ khu vực phòng ký và phòng </w:t>
      </w:r>
      <w:r>
        <w:t>CCV</w:t>
      </w:r>
      <w:r w:rsidRPr="001F6046">
        <w:t xml:space="preserve">. Dữ liệu ghi hình cần được lưu trữ định kỳ để làm bằng chứng pháp lý bảo vệ </w:t>
      </w:r>
      <w:r w:rsidR="008D079A">
        <w:t>văn phòng</w:t>
      </w:r>
      <w:r w:rsidRPr="001F6046">
        <w:t xml:space="preserve"> trong trường hợp xảy ra tranh chấp hoặc khi có sự kiểm tra của cơ quan quản lý nhà nước. Về mặt quy trình, cần quy định bắt buộc </w:t>
      </w:r>
      <w:r>
        <w:t>CCV</w:t>
      </w:r>
      <w:r w:rsidRPr="001F6046">
        <w:t xml:space="preserve"> chỉ được phép tiến hành thủ tục lăn tay, điểm chỉ và đóng dấu xác nhận khi và chỉ khi: (1) Đã có mặt đầy đủ các bên tham gia giao dịch (bên chuyển nhượng và bên nhận chuyển nhượng); (2) Các bên đã tự nguyện đọc lại</w:t>
      </w:r>
      <w:r w:rsidR="00904166">
        <w:t xml:space="preserve"> hoặc nghe CCV đọc lại</w:t>
      </w:r>
      <w:r w:rsidRPr="001F6046">
        <w:t xml:space="preserve"> và đồng ý với toàn bộ nội dung trong văn bản; và (3) Các thông tin thiết yếu trong hợp đồng đã được điền đầy đủ, không để trống bất kỳ mục nào. Quy trình này vừa là biện pháp răn đe các hành vi gian lận, vừa đảm bảo tính xác thực tối đa cho giao dịch.</w:t>
      </w:r>
    </w:p>
    <w:p w14:paraId="24162E21" w14:textId="33DF26E4" w:rsidR="001F6046" w:rsidRPr="001F6046" w:rsidRDefault="001F6046" w:rsidP="001F6046">
      <w:pPr>
        <w:ind w:firstLine="567"/>
      </w:pPr>
      <w:r w:rsidRPr="001F6046">
        <w:rPr>
          <w:bCs/>
        </w:rPr>
        <w:t xml:space="preserve">Thứ ba, đổi mới phương thức tuyên truyền và giáo dục </w:t>
      </w:r>
      <w:r w:rsidR="00904166">
        <w:rPr>
          <w:bCs/>
        </w:rPr>
        <w:t>người yêu cầu công chứng</w:t>
      </w:r>
      <w:r w:rsidRPr="001F6046">
        <w:rPr>
          <w:bCs/>
        </w:rPr>
        <w:t xml:space="preserve"> về rủi ro pháp lý.</w:t>
      </w:r>
      <w:r w:rsidRPr="001F6046">
        <w:t xml:space="preserve"> Thay vì chỉ từ chối thụ động các yêu cầu sai quy định, đội ngũ </w:t>
      </w:r>
      <w:r>
        <w:t>CCV</w:t>
      </w:r>
      <w:r w:rsidRPr="001F6046">
        <w:t xml:space="preserve"> và chuyên viên tại VPCC Nguyễn Hồng Mừng cần chủ động đóng vai trò là người </w:t>
      </w:r>
      <w:r w:rsidR="00904166">
        <w:t>giải thích</w:t>
      </w:r>
      <w:r w:rsidRPr="001F6046">
        <w:t xml:space="preserve"> pháp lý, nâng cao nhận thức cho </w:t>
      </w:r>
      <w:r w:rsidR="00FD1465">
        <w:t>người yêu cầu công chứng</w:t>
      </w:r>
      <w:r w:rsidRPr="001F6046">
        <w:t xml:space="preserve">, đặc biệt là đội ngũ môi giới và doanh nghiệp bất động sản. Trong quá trình làm việc, cần giải thích cặn kẽ và thuyết phục rằng sự </w:t>
      </w:r>
      <w:r w:rsidR="008F0357">
        <w:t>“</w:t>
      </w:r>
      <w:r w:rsidRPr="001F6046">
        <w:t>linh động</w:t>
      </w:r>
      <w:r w:rsidR="008F0357">
        <w:t>”</w:t>
      </w:r>
      <w:r w:rsidRPr="001F6046">
        <w:t xml:space="preserve"> bỏ qua thủ tục (như ký thay vợ/chồng, thiếu văn bản xác nhận tài sản riêng...) không phải là sự hỗ trợ, mà là mầm mống của rủi ro pháp lý nghiêm trọng. Cần đưa ra các dẫ</w:t>
      </w:r>
      <w:r w:rsidR="00FF3B26">
        <w:t xml:space="preserve">n chứng thực tế về các vụ việc </w:t>
      </w:r>
      <w:r w:rsidR="00904166">
        <w:t>h</w:t>
      </w:r>
      <w:r w:rsidRPr="001F6046">
        <w:t xml:space="preserve">ợp đồng chuyển nhượng bị Tòa án tuyên vô hiệu do vi phạm hình thức hoặc thủ tục công chứng, dẫn đến hậu quả tài chính nặng nề và thời gian kiện tụng kéo dài cho chính </w:t>
      </w:r>
      <w:r w:rsidR="00FD1465">
        <w:t>người yêu cầu công chứng</w:t>
      </w:r>
      <w:r w:rsidRPr="001F6046">
        <w:t xml:space="preserve">. Việc chuyển dịch tư duy từ </w:t>
      </w:r>
      <w:r w:rsidR="008F0357">
        <w:t>“</w:t>
      </w:r>
      <w:r w:rsidRPr="001F6046">
        <w:t xml:space="preserve">gây khó </w:t>
      </w:r>
      <w:r w:rsidRPr="001F6046">
        <w:lastRenderedPageBreak/>
        <w:t>dễ</w:t>
      </w:r>
      <w:r w:rsidR="008F0357">
        <w:t>”</w:t>
      </w:r>
      <w:r w:rsidRPr="001F6046">
        <w:t xml:space="preserve"> sang </w:t>
      </w:r>
      <w:r w:rsidR="008F0357">
        <w:t>“</w:t>
      </w:r>
      <w:r w:rsidRPr="001F6046">
        <w:t xml:space="preserve">bảo vệ an toàn pháp lý cho </w:t>
      </w:r>
      <w:r w:rsidR="00FD1465">
        <w:t>người yêu cầu công chứng</w:t>
      </w:r>
      <w:r w:rsidR="008F0357">
        <w:t>”</w:t>
      </w:r>
      <w:r w:rsidR="002633B0">
        <w:t xml:space="preserve"> sẽ giúp v</w:t>
      </w:r>
      <w:r w:rsidRPr="001F6046">
        <w:t>ăn phòng vừa giữ chân được đối tác, vừa đảm bảo tính nghiêm minh của pháp luật.</w:t>
      </w:r>
    </w:p>
    <w:p w14:paraId="7AF9225F" w14:textId="47158D33" w:rsidR="00DF055F" w:rsidRDefault="001F6046" w:rsidP="00DF055F">
      <w:pPr>
        <w:pStyle w:val="Heading3"/>
      </w:pPr>
      <w:bookmarkStart w:id="65" w:name="_Toc225775669"/>
      <w:r>
        <w:t>3.3.</w:t>
      </w:r>
      <w:r w:rsidR="00DF055F">
        <w:t>3. Giải pháp về</w:t>
      </w:r>
      <w:r w:rsidR="002633B0">
        <w:t xml:space="preserve"> s</w:t>
      </w:r>
      <w:r w:rsidR="00DF055F">
        <w:t>oạn thả</w:t>
      </w:r>
      <w:r w:rsidR="002633B0">
        <w:t>o và q</w:t>
      </w:r>
      <w:r w:rsidR="00DF055F">
        <w:t>uy trình thủ tụ</w:t>
      </w:r>
      <w:r w:rsidR="002633B0">
        <w:t>c (k</w:t>
      </w:r>
      <w:r w:rsidR="00DF055F">
        <w:t>hắc phục sự cứng nhắc và quá tải)</w:t>
      </w:r>
      <w:bookmarkEnd w:id="65"/>
    </w:p>
    <w:p w14:paraId="3944A2D8" w14:textId="77777777" w:rsidR="001F6046" w:rsidRDefault="001F6046" w:rsidP="00960758">
      <w:pPr>
        <w:ind w:firstLine="720"/>
      </w:pPr>
      <w:r>
        <w:t>Để khắc phục tình trạng cứng nhắc trong các mẫu hợp đồng và giảm thiểu sai sót do áp lực quá tải công việc, VPCC Nguyễn Hồng Mừng cần triển khai đồng bộ các nhóm giải pháp sau:</w:t>
      </w:r>
    </w:p>
    <w:p w14:paraId="24FDEE7E" w14:textId="3839EC75" w:rsidR="001F6046" w:rsidRDefault="00960758" w:rsidP="00960758">
      <w:pPr>
        <w:ind w:firstLine="720"/>
      </w:pPr>
      <w:r>
        <w:t>Một là, c</w:t>
      </w:r>
      <w:r w:rsidR="001F6046">
        <w:t>á thể hóa nội dung hợp đồ</w:t>
      </w:r>
      <w:r>
        <w:t>ng, c</w:t>
      </w:r>
      <w:r w:rsidR="001F6046">
        <w:t xml:space="preserve">huyển từ </w:t>
      </w:r>
      <w:r w:rsidR="008F0357">
        <w:t>“</w:t>
      </w:r>
      <w:r w:rsidR="001F6046">
        <w:t>điền mẫu</w:t>
      </w:r>
      <w:r w:rsidR="008F0357">
        <w:t>”</w:t>
      </w:r>
      <w:r w:rsidR="001F6046">
        <w:t xml:space="preserve"> sang </w:t>
      </w:r>
      <w:r w:rsidR="008F0357">
        <w:t>“</w:t>
      </w:r>
      <w:r w:rsidR="00E01500">
        <w:t>giải thích</w:t>
      </w:r>
      <w:r w:rsidR="001F6046">
        <w:t xml:space="preserve"> và thiết kế</w:t>
      </w:r>
      <w:r w:rsidR="008F0357">
        <w:t>”</w:t>
      </w:r>
      <w:r>
        <w:t xml:space="preserve">. </w:t>
      </w:r>
      <w:r w:rsidR="001F6046">
        <w:t xml:space="preserve">Thực tế cho thấy, các tranh chấp phát sinh sau khi chuyển nhượng </w:t>
      </w:r>
      <w:r w:rsidR="00654E75">
        <w:rPr>
          <w:color w:val="000000" w:themeColor="text1"/>
        </w:rPr>
        <w:t>QSDĐ</w:t>
      </w:r>
      <w:r w:rsidR="001F6046">
        <w:t xml:space="preserve"> thường bắt nguồn từ những thỏa thuận không rõ ràng mà các mẫu hợp đồng in sẵn (form mẫu) chưa bao quát hết. Do đó, </w:t>
      </w:r>
      <w:r w:rsidR="008D079A">
        <w:t>văn phòng</w:t>
      </w:r>
      <w:r w:rsidR="001F6046">
        <w:t xml:space="preserve"> cần xây dựng và chuẩn hóa một </w:t>
      </w:r>
      <w:r w:rsidR="008F0357">
        <w:rPr>
          <w:bCs/>
        </w:rPr>
        <w:t>“</w:t>
      </w:r>
      <w:r w:rsidR="001F6046" w:rsidRPr="00960758">
        <w:rPr>
          <w:bCs/>
        </w:rPr>
        <w:t>Ngân hàng điều khoản mở</w:t>
      </w:r>
      <w:r w:rsidR="008F0357">
        <w:rPr>
          <w:bCs/>
        </w:rPr>
        <w:t>”</w:t>
      </w:r>
      <w:r w:rsidR="001F6046" w:rsidRPr="00960758">
        <w:t>.</w:t>
      </w:r>
      <w:r w:rsidR="001F6046">
        <w:t xml:space="preserve"> Thay vì chỉ thực hiện thao tác điền thông tin nhân thân và thửa đất vào mẫu có sẵn, </w:t>
      </w:r>
      <w:r w:rsidR="0061498C">
        <w:t>CCV</w:t>
      </w:r>
      <w:r w:rsidR="001F6046">
        <w:t xml:space="preserve"> cần chủ động khai thác ý chí của các bên để bổ sung các điều khoản </w:t>
      </w:r>
      <w:r w:rsidR="008F0357">
        <w:t>“</w:t>
      </w:r>
      <w:r w:rsidR="001F6046">
        <w:t>may đo</w:t>
      </w:r>
      <w:r w:rsidR="008F0357">
        <w:t>”</w:t>
      </w:r>
      <w:r w:rsidR="001F6046">
        <w:t xml:space="preserve"> phù hợp với từng giao dịch cụ thể.</w:t>
      </w:r>
      <w:r>
        <w:t xml:space="preserve"> </w:t>
      </w:r>
      <w:r w:rsidR="001F6046">
        <w:t xml:space="preserve">Cụ thể, đối với các giao dịch phức tạp hoặc có giá trị lớn, CCV cần </w:t>
      </w:r>
      <w:r w:rsidR="00E01500">
        <w:t>giải thích</w:t>
      </w:r>
      <w:r w:rsidR="001F6046">
        <w:t xml:space="preserve"> đưa vào các điều khoản chi tiết về: Lộ trình thanh toán (đặt cọc, thanh toán theo tiến đ</w:t>
      </w:r>
      <w:r w:rsidR="0061498C">
        <w:t>ộ, giữ lại tiền chờ sang tên); c</w:t>
      </w:r>
      <w:r w:rsidR="001F6046">
        <w:t xml:space="preserve">am kết về hiện trạng tài sản (tài sản trên đất, ranh giới thực tế so với </w:t>
      </w:r>
      <w:r w:rsidR="00501039">
        <w:t>giấy chứng nhận QSDĐ</w:t>
      </w:r>
      <w:r w:rsidR="001F6046">
        <w:t xml:space="preserve">); </w:t>
      </w:r>
      <w:r w:rsidR="0061498C">
        <w:t>và c</w:t>
      </w:r>
      <w:r w:rsidR="001F6046">
        <w:t xml:space="preserve">hế tài phạt vi phạm (mức phạt cụ thể khi chậm bàn giao đất hoặc chậm thanh toán). Việc cá thể hóa này không chỉ đảm bảo tính chặt chẽ về mặt pháp lý, tuân thủ Bộ luật Dân sự, mà còn giúp các bên lường trước rủi ro, từ đó nâng cao chất lượng dịch vụ và </w:t>
      </w:r>
      <w:r w:rsidR="0061498C">
        <w:t>uy tín của VPCC</w:t>
      </w:r>
      <w:r w:rsidR="001F6046">
        <w:t xml:space="preserve"> Nguyễn Hồng Mừng trong bối cảnh thị trường bất động sản Thanh Hóa đang phát triển sôi động.</w:t>
      </w:r>
    </w:p>
    <w:p w14:paraId="3BFA0577" w14:textId="6E5985B8" w:rsidR="001F6046" w:rsidRDefault="00960758" w:rsidP="00960758">
      <w:pPr>
        <w:ind w:firstLine="567"/>
      </w:pPr>
      <w:r>
        <w:t>Hai là, đẩy mạnh ứng dụng công nghệ, t</w:t>
      </w:r>
      <w:r w:rsidR="001F6046">
        <w:t>ự động hóa để giảm tải áp lực hành chính</w:t>
      </w:r>
      <w:r w:rsidR="00D64B0B">
        <w:t xml:space="preserve">. </w:t>
      </w:r>
      <w:r w:rsidR="001F6046">
        <w:t>Để giải quyết bài toán sai sót do thao tác thủ công và áp lực thờ</w:t>
      </w:r>
      <w:r w:rsidR="00D64B0B">
        <w:t>i gian trong các đợt cao điểm, v</w:t>
      </w:r>
      <w:r w:rsidR="001F6046">
        <w:t xml:space="preserve">ăn phòng cần đầu tư nâng cấp và khai thác triệt để các tính năng </w:t>
      </w:r>
      <w:r w:rsidR="001F6046" w:rsidRPr="001F6046">
        <w:t xml:space="preserve">của </w:t>
      </w:r>
      <w:r w:rsidR="00D64B0B">
        <w:rPr>
          <w:bCs/>
        </w:rPr>
        <w:t>p</w:t>
      </w:r>
      <w:r w:rsidR="001F6046" w:rsidRPr="001F6046">
        <w:rPr>
          <w:bCs/>
        </w:rPr>
        <w:t>hần mềm quản lý hồ sơ công chứng chuyên nghiệp</w:t>
      </w:r>
      <w:r w:rsidR="001F6046" w:rsidRPr="001F6046">
        <w:t>. Giải pháp này không</w:t>
      </w:r>
      <w:r w:rsidR="001F6046">
        <w:t xml:space="preserve"> dừng lại ở việc lưu trữ, mà phải tham gia trực tiếp vào quy trình soạn thảo.</w:t>
      </w:r>
    </w:p>
    <w:p w14:paraId="01B07E0D" w14:textId="1589EDDC" w:rsidR="001F6046" w:rsidRDefault="001F6046" w:rsidP="001F6046">
      <w:pPr>
        <w:ind w:firstLine="567"/>
      </w:pPr>
      <w:r>
        <w:t>Cụ thể, phần mềm cần được thiết lập để tự động hóa khâu nhập liệu thông qua tính năng quét (scan) và nhận diện</w:t>
      </w:r>
      <w:r w:rsidR="009342CA">
        <w:t xml:space="preserve"> thông tin từ Căn cước công dân</w:t>
      </w:r>
      <w:r>
        <w:t xml:space="preserve"> gắn chip, giúp </w:t>
      </w:r>
      <w:r>
        <w:lastRenderedPageBreak/>
        <w:t xml:space="preserve">giảm thiểu tối đa lỗi chính tả hoặc sai lệch số tờ, số thửa. Quan trọng hơn, hệ thống cần có chức năng </w:t>
      </w:r>
      <w:r w:rsidR="008F0357">
        <w:t>“</w:t>
      </w:r>
      <w:r w:rsidR="00D64B0B">
        <w:t>c</w:t>
      </w:r>
      <w:r>
        <w:t>ảnh báo sớm</w:t>
      </w:r>
      <w:r w:rsidR="008F0357">
        <w:t>”</w:t>
      </w:r>
      <w:r>
        <w:t xml:space="preserve"> – tự động đối chiếu dữ liệu lịch sử để phát hiện các dấu hiệu trùng lặp (như một tài sản giao dịch nhiều lần trong thời gian ngắn) hoặc ngăn chặn kịp thời các giao dịch đối với tài sản đang có tranh chấp, ngăn chặn. Việc ứng dụng công nghệ sẽ giúp nhân viên nghiệp vụ thoát khỏi các thao tác thủ công nhàm chán để tập trung vào kiểm soát nội dung, đồng thời rút ngắn thời gian chờ đợi của </w:t>
      </w:r>
      <w:r w:rsidR="00FD1465">
        <w:t>người yêu cầu công chứng</w:t>
      </w:r>
      <w:r>
        <w:t>.</w:t>
      </w:r>
    </w:p>
    <w:p w14:paraId="50776D8E" w14:textId="525BA629" w:rsidR="001F6046" w:rsidRDefault="00960758" w:rsidP="00960758">
      <w:pPr>
        <w:ind w:firstLine="567"/>
      </w:pPr>
      <w:r>
        <w:t>Ba là</w:t>
      </w:r>
      <w:r w:rsidR="001F6046">
        <w:t xml:space="preserve">, thiết lập quy trình </w:t>
      </w:r>
      <w:r w:rsidR="008F0357">
        <w:t>“</w:t>
      </w:r>
      <w:r w:rsidR="001D4240">
        <w:t>s</w:t>
      </w:r>
      <w:r w:rsidR="001F6046">
        <w:t>àn</w:t>
      </w:r>
      <w:r>
        <w:t>g lọc bước 1</w:t>
      </w:r>
      <w:r w:rsidR="008F0357">
        <w:t>”</w:t>
      </w:r>
      <w:r>
        <w:t xml:space="preserve">. </w:t>
      </w:r>
      <w:r w:rsidR="001F6046">
        <w:t>Để CCV có thể tập trung trí tuệ vào việc thẩm định tính</w:t>
      </w:r>
      <w:r w:rsidR="001D4240">
        <w:t xml:space="preserve"> pháp lý và </w:t>
      </w:r>
      <w:r w:rsidR="00E01500">
        <w:t>giải thích</w:t>
      </w:r>
      <w:r w:rsidR="001D4240">
        <w:t xml:space="preserve"> chuyên sâu, v</w:t>
      </w:r>
      <w:r w:rsidR="001F6046">
        <w:t xml:space="preserve">ăn phòng cần tái cấu trúc </w:t>
      </w:r>
      <w:r w:rsidR="001F6046" w:rsidRPr="00960758">
        <w:t xml:space="preserve">quy trình làm việc theo mô hình </w:t>
      </w:r>
      <w:r w:rsidR="008F0357">
        <w:rPr>
          <w:bCs/>
        </w:rPr>
        <w:t>“</w:t>
      </w:r>
      <w:r w:rsidR="001F6046" w:rsidRPr="00960758">
        <w:rPr>
          <w:bCs/>
        </w:rPr>
        <w:t>Sàng lọc phân tầng</w:t>
      </w:r>
      <w:r w:rsidR="008F0357">
        <w:rPr>
          <w:bCs/>
        </w:rPr>
        <w:t>”</w:t>
      </w:r>
      <w:r w:rsidR="001F6046" w:rsidRPr="00960758">
        <w:t>. Theo đó, bộ phận thư ký</w:t>
      </w:r>
      <w:r w:rsidR="001F6046">
        <w:t xml:space="preserve"> nghiệp vụ hoặc nhân viên tiếp nhận hồ sơ sẽ đóng vai trò là </w:t>
      </w:r>
      <w:r w:rsidR="008F0357">
        <w:t>“</w:t>
      </w:r>
      <w:r w:rsidR="001F6046">
        <w:t>lớp lọc đầu tiên</w:t>
      </w:r>
      <w:r w:rsidR="008F0357">
        <w:t>”</w:t>
      </w:r>
      <w:r w:rsidR="001F6046">
        <w:t>.</w:t>
      </w:r>
      <w:r>
        <w:t xml:space="preserve"> </w:t>
      </w:r>
      <w:r w:rsidR="001F6046">
        <w:t xml:space="preserve">Quy trình này yêu cầu nhân viên tiếp nhận phải thực hiện kiểm tra sơ bộ dựa trên một </w:t>
      </w:r>
      <w:r w:rsidR="001D4240">
        <w:rPr>
          <w:bCs/>
        </w:rPr>
        <w:t>bảng kiểm (c</w:t>
      </w:r>
      <w:r w:rsidR="001F6046" w:rsidRPr="00960758">
        <w:rPr>
          <w:bCs/>
        </w:rPr>
        <w:t>heck-list) danh mục hồ sơ bắt buộc</w:t>
      </w:r>
      <w:r w:rsidR="001F6046" w:rsidRPr="00960758">
        <w:t xml:space="preserve"> (như: Giấy chứng nhận QSDĐ,</w:t>
      </w:r>
      <w:r w:rsidR="001F6046">
        <w:t xml:space="preserve"> giấy xác nhận tình trạng hôn nhân, giấy tờ tùy thân...). Chỉ khi hồ sơ đã đầy đủ về mặt hình thức và được nhập liệu sơ bộ chính xác, hồ sơ mới được chuyển lên bàn làm việc của CCV. Cách làm này giúp loại bỏ tình trạng CCV phải mất thời gian hướng dẫn bổ sung các giấy tờ hành chính đơn giản, từ đó dành toàn bộ thời gian để thẩm định năng lực hành vi dân sự, xác minh ý chí tự nguyện của người yêu cầu công chứng và giải quyết các vấn đề pháp lý phức tạp. Đây là giải pháp then chốt để giảm thiểu sai sót nhỏ nhặt và nâng cao hiệu suất làm việc của đội ngũ CCV tại </w:t>
      </w:r>
      <w:r w:rsidR="008D079A">
        <w:t>văn phòng</w:t>
      </w:r>
      <w:r w:rsidR="001F6046">
        <w:t>.</w:t>
      </w:r>
    </w:p>
    <w:p w14:paraId="0B9D6ABA" w14:textId="774BAB93" w:rsidR="00DF055F" w:rsidRDefault="001F6046" w:rsidP="00DF055F">
      <w:pPr>
        <w:pStyle w:val="Heading3"/>
      </w:pPr>
      <w:bookmarkStart w:id="66" w:name="_Toc225775670"/>
      <w:r>
        <w:t>3.3.</w:t>
      </w:r>
      <w:r w:rsidR="00DF055F">
        <w:t>4. Giải pháp về</w:t>
      </w:r>
      <w:r w:rsidR="001D4240">
        <w:t xml:space="preserve"> xác minh và g</w:t>
      </w:r>
      <w:r w:rsidR="00DF055F">
        <w:t>iải quyết tranh chấ</w:t>
      </w:r>
      <w:r w:rsidR="001D4240">
        <w:t>p (k</w:t>
      </w:r>
      <w:r w:rsidR="00DF055F">
        <w:t>hắc phục hạn chế xác minh và rủi ro bồi thường)</w:t>
      </w:r>
      <w:bookmarkEnd w:id="66"/>
    </w:p>
    <w:p w14:paraId="7668A9A3" w14:textId="308F6B1A" w:rsidR="00960758" w:rsidRPr="00960758" w:rsidRDefault="00960758" w:rsidP="00960758">
      <w:pPr>
        <w:ind w:firstLine="567"/>
      </w:pPr>
      <w:r w:rsidRPr="00960758">
        <w:t xml:space="preserve">Để nâng cao chất lượng </w:t>
      </w:r>
      <w:r w:rsidR="0088644B">
        <w:t>công chứng hợp đồng chuyển</w:t>
      </w:r>
      <w:r w:rsidRPr="00960758">
        <w:t xml:space="preserve"> nhượng QSDĐ và giảm thiểu tối đa các rủi ro pháp lý dẫn đến tranh chấp hoặc bồi thường thiệt hại, VPCC Nguyễn Hồng Mừng cần tập trung triển khai đồng bộ nhóm giải pháp về xác minh thực địa và quản trị rủi ro như sau:</w:t>
      </w:r>
    </w:p>
    <w:p w14:paraId="2840D1AB" w14:textId="0D243FAF" w:rsidR="00960758" w:rsidRPr="00960758" w:rsidRDefault="00960758" w:rsidP="00960758">
      <w:pPr>
        <w:ind w:firstLine="567"/>
      </w:pPr>
      <w:r w:rsidRPr="00960758">
        <w:rPr>
          <w:bCs/>
        </w:rPr>
        <w:t xml:space="preserve">Thứ nhất, xây dựng và công khai cơ chế </w:t>
      </w:r>
      <w:r w:rsidR="009F5152">
        <w:rPr>
          <w:bCs/>
        </w:rPr>
        <w:t>giá dịch vụ</w:t>
      </w:r>
      <w:r w:rsidR="00C6713B">
        <w:rPr>
          <w:bCs/>
        </w:rPr>
        <w:t xml:space="preserve"> theo yêu cầu liên quan đến việc công chứng</w:t>
      </w:r>
      <w:r w:rsidR="007F5C16">
        <w:rPr>
          <w:bCs/>
        </w:rPr>
        <w:t>, chi phí</w:t>
      </w:r>
      <w:r w:rsidRPr="00960758">
        <w:rPr>
          <w:bCs/>
        </w:rPr>
        <w:t xml:space="preserve"> xác minh minh bạch, tách bạch với phí công chứng.</w:t>
      </w:r>
      <w:r w:rsidRPr="00960758">
        <w:t xml:space="preserve"> </w:t>
      </w:r>
      <w:r w:rsidRPr="00960758">
        <w:lastRenderedPageBreak/>
        <w:t xml:space="preserve">Thực tế cho thấy, nhiều </w:t>
      </w:r>
      <w:r w:rsidR="00FD1465">
        <w:t>người yêu cầu công chứng</w:t>
      </w:r>
      <w:r w:rsidRPr="00960758">
        <w:t xml:space="preserve"> còn e ngại chi trả chi phí xác minh do nhầm lẫn giữa </w:t>
      </w:r>
      <w:r w:rsidR="008F0357">
        <w:t>“</w:t>
      </w:r>
      <w:r w:rsidR="00C6713B">
        <w:t>p</w:t>
      </w:r>
      <w:r w:rsidRPr="00960758">
        <w:t>hí công chứng</w:t>
      </w:r>
      <w:r w:rsidR="008F0357">
        <w:t>”</w:t>
      </w:r>
      <w:r w:rsidRPr="00960758">
        <w:t xml:space="preserve"> (do Nhà nước quy định) và </w:t>
      </w:r>
      <w:r w:rsidR="008F0357">
        <w:t>“</w:t>
      </w:r>
      <w:r w:rsidR="00C6713B">
        <w:t>g</w:t>
      </w:r>
      <w:r w:rsidR="009F5152">
        <w:t>iá dịch vụ theo yêu cầu liên quan đến việc</w:t>
      </w:r>
      <w:r w:rsidRPr="00960758">
        <w:t xml:space="preserve"> công chứng</w:t>
      </w:r>
      <w:r w:rsidR="008F0357">
        <w:t>”</w:t>
      </w:r>
      <w:r w:rsidRPr="00960758">
        <w:t xml:space="preserve"> (thỏa thuận với tổ chức hành nghề). Để giải quyết vấn đề này, VPCC Nguyễn Hồng Mừng cần ban hành một bảng biểu niêm yết công khai, quy định rõ ràng các mức trần </w:t>
      </w:r>
      <w:r w:rsidR="009F5152">
        <w:t>giá dịch vụ</w:t>
      </w:r>
      <w:r w:rsidRPr="00960758">
        <w:t xml:space="preserve"> cho dịch vụ xác minh ngoài trụ sở, dựa trên các tiêu chí cụ thể như: khoảng cách địa lý (nội thành Thanh Hóa hay các huyện lân cận), tính chất phức tạp của hồ sơ và thời gian thực hiện. Quan trọng hơn, đội ngũ </w:t>
      </w:r>
      <w:r w:rsidR="00FF3B26">
        <w:t>CCV</w:t>
      </w:r>
      <w:r w:rsidRPr="00960758">
        <w:t xml:space="preserve"> (CCV) và chuyên viên cần được đào tạo kỹ năng </w:t>
      </w:r>
      <w:r w:rsidR="00E01500">
        <w:t>giải thích</w:t>
      </w:r>
      <w:r w:rsidRPr="00960758">
        <w:t xml:space="preserve"> để giải thích cho </w:t>
      </w:r>
      <w:r w:rsidR="00FD1465">
        <w:t>người yêu cầu công chứng</w:t>
      </w:r>
      <w:r w:rsidRPr="00960758">
        <w:t xml:space="preserve"> hiểu rằng: khoản chi phí xác minh này thực chất là </w:t>
      </w:r>
      <w:r w:rsidR="008F0357">
        <w:t>“</w:t>
      </w:r>
      <w:r w:rsidRPr="00960758">
        <w:t>phí bảo hiểm rủi ro</w:t>
      </w:r>
      <w:r w:rsidR="008F0357">
        <w:t>”</w:t>
      </w:r>
      <w:r w:rsidRPr="00960758">
        <w:t xml:space="preserve"> cho giao dịch tiền tỷ của họ. Khi </w:t>
      </w:r>
      <w:r w:rsidR="00FD1465">
        <w:t>người yêu cầu công chứng</w:t>
      </w:r>
      <w:r w:rsidRPr="00960758">
        <w:t xml:space="preserve"> nhận thức được việc xác minh thực địa giúp loại trừ nguy cơ đất tranh chấp, đất sai hiện trạng hay lấn chiếm, họ sẽ sẵn sàng hợp tác chi trả. Nguồn kinh phí này sẽ giúp </w:t>
      </w:r>
      <w:r w:rsidR="008D079A">
        <w:t>văn phòng</w:t>
      </w:r>
      <w:r w:rsidRPr="00960758">
        <w:t xml:space="preserve"> có đủ nguồn lực để tổ chức các đợt đi thực địa sâu sát, đảm bảo tính chính xác tuyệt đối của đối tượng giao dịch.</w:t>
      </w:r>
    </w:p>
    <w:p w14:paraId="59B865E9" w14:textId="371DDBC1" w:rsidR="00960758" w:rsidRPr="00960758" w:rsidRDefault="00960758" w:rsidP="00960758">
      <w:pPr>
        <w:ind w:firstLine="720"/>
      </w:pPr>
      <w:r w:rsidRPr="00960758">
        <w:rPr>
          <w:bCs/>
        </w:rPr>
        <w:t xml:space="preserve">Thứ hai, chuẩn hóa quy trình tạo lập và lưu trữ </w:t>
      </w:r>
      <w:r w:rsidR="008F0357">
        <w:rPr>
          <w:bCs/>
        </w:rPr>
        <w:t>“</w:t>
      </w:r>
      <w:r w:rsidR="00C6713B">
        <w:rPr>
          <w:bCs/>
        </w:rPr>
        <w:t>h</w:t>
      </w:r>
      <w:r w:rsidRPr="00960758">
        <w:rPr>
          <w:bCs/>
        </w:rPr>
        <w:t>ồ sơ thẩm định</w:t>
      </w:r>
      <w:r w:rsidR="008F0357">
        <w:rPr>
          <w:bCs/>
        </w:rPr>
        <w:t>”</w:t>
      </w:r>
      <w:r w:rsidRPr="00960758">
        <w:rPr>
          <w:bCs/>
        </w:rPr>
        <w:t xml:space="preserve"> nhằm phân định trách nhiệm rõ ràng.</w:t>
      </w:r>
      <w:r w:rsidRPr="00960758">
        <w:t xml:space="preserve"> Đối với các giao dịch chuyển nhượng QSDĐ có dấu hiệu rủi ro cao (giá trị lớn, đất ở vị trí nhạy cảm, lịch sử giao dịch phức tạp), VPCC cần thiết lập quy trình </w:t>
      </w:r>
      <w:r w:rsidR="008F0357">
        <w:t>“</w:t>
      </w:r>
      <w:r w:rsidR="00776FC6">
        <w:t>h</w:t>
      </w:r>
      <w:r w:rsidRPr="00960758">
        <w:t>ồ sơ thẩm định</w:t>
      </w:r>
      <w:r w:rsidR="008F0357">
        <w:t>”</w:t>
      </w:r>
      <w:r w:rsidRPr="00960758">
        <w:t xml:space="preserve"> chặt chẽ. Cụ thể, khi tiến hành xác minh, CCV phải lập </w:t>
      </w:r>
      <w:r w:rsidR="008F0357">
        <w:t>“</w:t>
      </w:r>
      <w:r w:rsidR="00776FC6">
        <w:t>b</w:t>
      </w:r>
      <w:r w:rsidRPr="00960758">
        <w:t>iên bản xác minh hiện trạng</w:t>
      </w:r>
      <w:r w:rsidR="008F0357">
        <w:t>”</w:t>
      </w:r>
      <w:r w:rsidRPr="00960758">
        <w:t xml:space="preserve"> có đầy đủ chữ ký của các bên liên quan, kèm theo hình ảnh chụp thực địa, ghi âm (nếu cần thiết) và ý kiến của những người làm chứng hoặc cán bộ địa chính xã/phường. Đồng</w:t>
      </w:r>
      <w:r w:rsidR="00F041EF">
        <w:t xml:space="preserve"> thời, v</w:t>
      </w:r>
      <w:r w:rsidRPr="00960758">
        <w:t>ăn phòng cần yêu cầu người yêu cầu công chứng ký vào văn bản cam đoan về tình trạng thực tế của đất (không có tranh chấp ngầm), tình trạng hôn nhân và năng lực hành vi dân sự. Các tài liệu này phải được lưu trữ khoa học cùng với hồ sơ công chứng chính. Đây là chứng cứ pháp lý qu</w:t>
      </w:r>
      <w:r w:rsidR="00F041EF">
        <w:t>an trọng nhất để bảo vệ CCV và v</w:t>
      </w:r>
      <w:r w:rsidRPr="00960758">
        <w:t xml:space="preserve">ăn phòng trước Tòa án nếu </w:t>
      </w:r>
      <w:r w:rsidR="00F547FE">
        <w:t>tranh chấp xảy ra. Khi đó, v</w:t>
      </w:r>
      <w:r w:rsidRPr="00960758">
        <w:t xml:space="preserve">ăn phòng có thể chứng minh lỗi thuộc về sự gian dối cố ý của </w:t>
      </w:r>
      <w:r w:rsidR="00FD1465">
        <w:t>người yêu cầu công chứng</w:t>
      </w:r>
      <w:r w:rsidRPr="00960758">
        <w:t xml:space="preserve"> chứ không phải do sự tắc trách hay sai sót nghiệp vụ của CCV, từ đó loại trừ hoặc giảm nhẹ trách nhiệm bồi thường.</w:t>
      </w:r>
    </w:p>
    <w:p w14:paraId="122A7EDA" w14:textId="3E492F37" w:rsidR="00960758" w:rsidRPr="00960758" w:rsidRDefault="00960758" w:rsidP="00960758">
      <w:pPr>
        <w:ind w:firstLine="720"/>
      </w:pPr>
      <w:r w:rsidRPr="00960758">
        <w:rPr>
          <w:bCs/>
        </w:rPr>
        <w:lastRenderedPageBreak/>
        <w:t xml:space="preserve">Thứ ba, chủ động </w:t>
      </w:r>
      <w:r w:rsidR="00E01500">
        <w:rPr>
          <w:bCs/>
        </w:rPr>
        <w:t>giải thích</w:t>
      </w:r>
      <w:r w:rsidRPr="00960758">
        <w:rPr>
          <w:bCs/>
        </w:rPr>
        <w:t xml:space="preserve"> các phương án dự phòng rủi ro pháp lý ngay từ giai đoạn soạn thảo hợp đồng.</w:t>
      </w:r>
      <w:r w:rsidRPr="00960758">
        <w:t xml:space="preserve"> Một trong những nguyên nhân khiến tranh chấp kéo dài là sự bế tắc khi một bên cố tình vắng mặt hoặc không hợp tác khi cần hủy bỏ hoặc sửa đổi hợp đồng đã công chứng. Để khắc phục, trong quá trình </w:t>
      </w:r>
      <w:r w:rsidR="00E01500">
        <w:t>giải thích</w:t>
      </w:r>
      <w:r w:rsidRPr="00960758">
        <w:t xml:space="preserve">, CCV tại VPCC Nguyễn Hồng Mừng cần hướng dẫn </w:t>
      </w:r>
      <w:r w:rsidR="00FD1465">
        <w:t>người yêu cầu công chứng</w:t>
      </w:r>
      <w:r w:rsidRPr="00960758">
        <w:t xml:space="preserve"> lường trước các tình huống này. Giải pháp khả thi là </w:t>
      </w:r>
      <w:r w:rsidR="00E01500">
        <w:t>yêu cầu”</w:t>
      </w:r>
      <w:r w:rsidRPr="00960758">
        <w:t xml:space="preserve"> các bên lập thêm văn bản ủy quyền có điều kiện (ví dụ: ủy quyền cho một bên được thực hiện các thủ tục tiếp theo hoặc hủy hợp đồng nếu bên kia vi phạm nghĩa vụ thanh toán/bàn giao trong thời hạn nhất định). Đối với các giao dịch có yếu tố thương mại hoặc giá trị đặc biệt lớn, CCV có thể gợi ý các bên đưa vào điều khoản thỏa thuận trọng tài thương mại hoặc các điều khoản phạt vi phạm cụ thể. Việc thiết lập hành lang pháp lý dự phòng này giúp các bên có lối thoát nhanh chóng, tiết kiệm thời gian và chi phí so với việc phải chờ đợi phán quyết của Tòa án nhân dân, đồng thời giảm áp lực giải quyết hậu quả cho </w:t>
      </w:r>
      <w:r w:rsidR="00F547FE">
        <w:t>VPCC</w:t>
      </w:r>
      <w:r w:rsidRPr="00960758">
        <w:t>.</w:t>
      </w:r>
    </w:p>
    <w:p w14:paraId="53481BD8" w14:textId="1E1E93F5" w:rsidR="00DF055F" w:rsidRDefault="00960758" w:rsidP="00D10E61">
      <w:pPr>
        <w:ind w:firstLine="720"/>
      </w:pPr>
      <w:r w:rsidRPr="00960758">
        <w:rPr>
          <w:bCs/>
        </w:rPr>
        <w:t>Thứ tư, tăng cường hạn mức bảo hiểm trách nhiệm nghề nghiệp, đảm bảo an toàn tài chính và uy tín thương hiệu.</w:t>
      </w:r>
      <w:r w:rsidRPr="00960758">
        <w:t xml:space="preserve"> Hoạt động công chứng, đặc biệt là trong lĩnh vực đất đai, luôn tiềm ẩn rủi ro sai sót nghiệp vụ dẫn đến thiệt hại tài sản lớn cho </w:t>
      </w:r>
      <w:r w:rsidR="00FD1465">
        <w:t>người yêu cầu công chứng</w:t>
      </w:r>
      <w:r w:rsidRPr="00960758">
        <w:t xml:space="preserve">. Do đó, VPCC Nguyễn Hồng Mừng không nên chỉ mua bảo hiểm trách nhiệm nghề nghiệp ở mức đối phó theo quy định tối thiểu của pháp luật, mà cần chủ động nâng cao hạn mức bảo hiểm dựa trên đánh giá giá trị trung bình các hợp đồng giao dịch tại địa bàn </w:t>
      </w:r>
      <w:r w:rsidR="00F041EF">
        <w:t>tỉnh</w:t>
      </w:r>
      <w:r w:rsidRPr="00960758">
        <w:t xml:space="preserve"> Thanh Hóa. Việc có một hạn mức bảo hiểm cao không chỉ đảm bảo khả năng chi trả bồi thường khi sự cố xảy ra, giúp</w:t>
      </w:r>
      <w:r w:rsidR="00F547FE">
        <w:t xml:space="preserve"> </w:t>
      </w:r>
      <w:r w:rsidR="008D079A">
        <w:t>VPCC</w:t>
      </w:r>
      <w:r w:rsidRPr="00960758">
        <w:t xml:space="preserve"> tránh nguy cơ phá sản, mà còn là một công cụ marketing hiệu quả. Khi </w:t>
      </w:r>
      <w:r w:rsidR="00FD1465">
        <w:t>người yêu cầu công chứng</w:t>
      </w:r>
      <w:r w:rsidRPr="00960758">
        <w:t xml:space="preserve"> biết rằng mọi giao dịch tại VPCC Nguyễn Hồng Mừng đều được bảo đảm bởi một gói bảo hiểm trách nhiệm giá t</w:t>
      </w:r>
      <w:r w:rsidR="00F547FE">
        <w:t xml:space="preserve">rị cao, niềm tin và uy tín của </w:t>
      </w:r>
      <w:r w:rsidR="008D079A">
        <w:t>VPCC</w:t>
      </w:r>
      <w:r w:rsidRPr="00960758">
        <w:t xml:space="preserve"> sẽ được củng cố vững chắc, tạo lợi thế cạnh tranh lớn so với các tổ chức hành nghề khác trên địa bàn.</w:t>
      </w:r>
    </w:p>
    <w:p w14:paraId="41C9C241" w14:textId="77777777" w:rsidR="00654A77" w:rsidRDefault="00654A77" w:rsidP="00654A77">
      <w:pPr>
        <w:pStyle w:val="Heading1"/>
        <w:rPr>
          <w:lang w:val="en-SG"/>
        </w:rPr>
        <w:sectPr w:rsidR="00654A77" w:rsidSect="00B20D05">
          <w:pgSz w:w="11906" w:h="16838" w:code="9"/>
          <w:pgMar w:top="1985" w:right="1134" w:bottom="1701" w:left="1985" w:header="720" w:footer="720" w:gutter="0"/>
          <w:cols w:space="720"/>
          <w:titlePg/>
          <w:docGrid w:linePitch="381"/>
        </w:sectPr>
      </w:pPr>
      <w:bookmarkStart w:id="67" w:name="_Toc219983421"/>
    </w:p>
    <w:p w14:paraId="56FC6A91" w14:textId="0DAABC14" w:rsidR="00654A77" w:rsidRDefault="006D429B" w:rsidP="00654A77">
      <w:pPr>
        <w:pStyle w:val="Heading1"/>
        <w:rPr>
          <w:lang w:val="en-SG"/>
        </w:rPr>
      </w:pPr>
      <w:bookmarkStart w:id="68" w:name="_Toc225775671"/>
      <w:r>
        <w:rPr>
          <w:lang w:val="en-SG"/>
        </w:rPr>
        <w:lastRenderedPageBreak/>
        <w:t>TIỂU KẾT CHƯƠNG</w:t>
      </w:r>
      <w:r w:rsidR="00654A77">
        <w:rPr>
          <w:lang w:val="en-SG"/>
        </w:rPr>
        <w:t xml:space="preserve"> 3</w:t>
      </w:r>
      <w:bookmarkEnd w:id="67"/>
      <w:bookmarkEnd w:id="68"/>
    </w:p>
    <w:p w14:paraId="2C912308" w14:textId="67847B1E" w:rsidR="00654A77" w:rsidRDefault="00654A77" w:rsidP="00654A77">
      <w:pPr>
        <w:ind w:firstLineChars="200" w:firstLine="520"/>
        <w:rPr>
          <w:lang w:val="en-SG"/>
        </w:rPr>
      </w:pPr>
      <w:r>
        <w:rPr>
          <w:rFonts w:eastAsia="SimSun"/>
          <w:szCs w:val="26"/>
        </w:rPr>
        <w:t xml:space="preserve">Trên cơ sở bám sát các định hướng hoàn thiện pháp luật, Chương 3 đã đề xuất hệ thống giải pháp toàn diện từ vĩ mô đến vi mô nhằm giải quyết triệt để các bất cập trong hoạt động </w:t>
      </w:r>
      <w:r w:rsidR="0088644B">
        <w:rPr>
          <w:rFonts w:eastAsia="SimSun"/>
          <w:szCs w:val="26"/>
        </w:rPr>
        <w:t>công chứng hợp đồng chuyển</w:t>
      </w:r>
      <w:r>
        <w:rPr>
          <w:rFonts w:eastAsia="SimSun"/>
          <w:szCs w:val="26"/>
        </w:rPr>
        <w:t xml:space="preserve"> nhượng </w:t>
      </w:r>
      <w:r w:rsidR="00654E75">
        <w:rPr>
          <w:color w:val="000000" w:themeColor="text1"/>
        </w:rPr>
        <w:t>QSDĐ</w:t>
      </w:r>
      <w:r>
        <w:rPr>
          <w:rFonts w:eastAsia="SimSun"/>
          <w:szCs w:val="26"/>
        </w:rPr>
        <w:t xml:space="preserve">. Về mặt lập pháp, trọng tâm là việc đồng bộ hóa Luật Công chứng 2024 với pháp luật chuyên ngành, thiết lập cơ chế liên thông dữ liệu thời gian thực giữa công chứng và đất đai, cùng với chế tài xử lý nghiêm khắc để bịt kín các kẽ hở pháp lý về hủy bỏ hợp đồng và trách nhiệm bồi thường. Về thực tiễn tại VPCC Nguyễn Hồng Mừng, nhóm giải pháp cấp thiết được xác định là hiện đại hóa công nghệ soi chiếu để ngăn chặn giả mạo, siết chặt kỷ luật nội bộ theo nguyên tắc "không ngoại lệ" đối với </w:t>
      </w:r>
      <w:r w:rsidR="00F547FE">
        <w:rPr>
          <w:rFonts w:eastAsia="SimSun"/>
          <w:szCs w:val="26"/>
        </w:rPr>
        <w:t>bất kỳ người yêu cầu công chứng nào</w:t>
      </w:r>
      <w:r>
        <w:rPr>
          <w:rFonts w:eastAsia="SimSun"/>
          <w:szCs w:val="26"/>
        </w:rPr>
        <w:t>, đồng thời cá thể hóa quy trình soạn thảo và chuẩn hóa công tác xác minh thực địa. Việc triển khai đồng bộ các giải pháp này sẽ tạo ra "lớp khiên" pháp lý vững chắc, không chỉ nâng cao hiệu quả thực thi pháp luật mà còn đảm bảo an toàn tuyệt đối cho các giao dịch bất động sản trong bối cảnh chuyển đổi số.</w:t>
      </w:r>
    </w:p>
    <w:p w14:paraId="16E7D5A9" w14:textId="77777777" w:rsidR="00654A77" w:rsidRPr="00DF055F" w:rsidRDefault="00654A77" w:rsidP="00D10E61">
      <w:pPr>
        <w:ind w:firstLine="720"/>
      </w:pPr>
    </w:p>
    <w:p w14:paraId="5028A368" w14:textId="77777777" w:rsidR="009500BE" w:rsidRDefault="009500BE" w:rsidP="009B1C3B"/>
    <w:p w14:paraId="1C607EB9" w14:textId="77777777" w:rsidR="009500BE" w:rsidRDefault="009500BE" w:rsidP="008267B6">
      <w:pPr>
        <w:pStyle w:val="Heading1"/>
        <w:sectPr w:rsidR="009500BE" w:rsidSect="00B20D05">
          <w:pgSz w:w="11906" w:h="16838" w:code="9"/>
          <w:pgMar w:top="1985" w:right="1134" w:bottom="1701" w:left="1985" w:header="720" w:footer="720" w:gutter="0"/>
          <w:cols w:space="720"/>
          <w:titlePg/>
          <w:docGrid w:linePitch="381"/>
        </w:sectPr>
      </w:pPr>
    </w:p>
    <w:p w14:paraId="7F2B50F6" w14:textId="4ADD6A3D" w:rsidR="00EA5C0D" w:rsidRDefault="008267B6" w:rsidP="008267B6">
      <w:pPr>
        <w:pStyle w:val="Heading1"/>
      </w:pPr>
      <w:bookmarkStart w:id="69" w:name="_Toc225775672"/>
      <w:r>
        <w:lastRenderedPageBreak/>
        <w:t>KẾT LUẬN</w:t>
      </w:r>
      <w:bookmarkEnd w:id="69"/>
    </w:p>
    <w:p w14:paraId="56070889" w14:textId="23E3E227" w:rsidR="00EA5C0D" w:rsidRDefault="00EA5C0D" w:rsidP="00EA5C0D">
      <w:r>
        <w:tab/>
      </w:r>
      <w:r w:rsidR="0088644B">
        <w:t>Công chứng hợp đồng chuyển</w:t>
      </w:r>
      <w:r>
        <w:t xml:space="preserve"> nhượng </w:t>
      </w:r>
      <w:r w:rsidR="00C55E02">
        <w:rPr>
          <w:color w:val="000000" w:themeColor="text1"/>
        </w:rPr>
        <w:t>quyền sử dụng đất</w:t>
      </w:r>
      <w:r>
        <w:t xml:space="preserve"> là một khâu có ý nghĩa đặc biệt quan trọng trong việc bảo đảm an toàn pháp lý cho các giao dịch về đất đai, góp phần ổn định trật tự quản lý đất đai, phòng ngừa tranh chấp và bảo vệ quyền, lợi ích hợp pháp của các bên tham gia giao dịch. Trong bối cảnh hệ thống pháp luật đất đai và công chứng của Việt Nam liên tục được sửa đổi, bổ sung, đặc biệt là Luật Đất đai năm 2024 và các văn bản hướng dẫn thi hành, việc nghiên cứu cả phương diện lý luận và thực tiễn về </w:t>
      </w:r>
      <w:r w:rsidR="0088644B">
        <w:t>công chứng hợp đồng chuyển</w:t>
      </w:r>
      <w:r>
        <w:t xml:space="preserve"> nhượng </w:t>
      </w:r>
      <w:r w:rsidR="00C55E02">
        <w:rPr>
          <w:color w:val="000000" w:themeColor="text1"/>
        </w:rPr>
        <w:t>quyền sử dụng đất</w:t>
      </w:r>
      <w:r>
        <w:t xml:space="preserve"> có ý nghĩa cấp thiết cả về mặt khoa học và thực tiễn.</w:t>
      </w:r>
    </w:p>
    <w:p w14:paraId="1F2056F5" w14:textId="78F0BACF" w:rsidR="00EA5C0D" w:rsidRDefault="00EA5C0D" w:rsidP="00EA5C0D">
      <w:r>
        <w:tab/>
        <w:t xml:space="preserve">Trên cơ sở nghiên cứu những vấn đề lý luận cơ bản về công chứng </w:t>
      </w:r>
      <w:r w:rsidR="00C55E02">
        <w:rPr>
          <w:color w:val="000000" w:themeColor="text1"/>
        </w:rPr>
        <w:t>quyền sử dụng đất</w:t>
      </w:r>
      <w:r>
        <w:t xml:space="preserve"> và pháp luật Việt Nam về công chứng </w:t>
      </w:r>
      <w:r w:rsidR="00C55E02">
        <w:rPr>
          <w:color w:val="000000" w:themeColor="text1"/>
        </w:rPr>
        <w:t>quyền sử dụng đất</w:t>
      </w:r>
      <w:r>
        <w:t xml:space="preserve"> tại Chương 1, đề án đã làm rõ được khái niệm, đặc điểm, nguyên tắc, vai trò và ý nghĩa của hoạt động công chứng đối với các giao dịch đất đai. Qua đó khẳng định rằng công chứng không chỉ là thủ tục mang tính hình thức mà là một cơ chế pháp lý quan trọng nhằm bảo đảm tính xác thực, hợp pháp của giao dịch, hạn chế rủi ro pháp lý, phòng ngừa tranh chấp và góp phần nâng cao hiệu lực, hiệu quả quản lý nhà nước về đất đai.</w:t>
      </w:r>
    </w:p>
    <w:p w14:paraId="4F847C41" w14:textId="5B1A27A8" w:rsidR="00EA5C0D" w:rsidRDefault="00EA5C0D" w:rsidP="00EA5C0D">
      <w:r>
        <w:tab/>
        <w:t xml:space="preserve">Thông qua việc phân tích hệ thống các quy định pháp luật hiện hành về </w:t>
      </w:r>
      <w:r w:rsidR="0088644B">
        <w:t>công chứng hợp đồng chuyển</w:t>
      </w:r>
      <w:r>
        <w:t xml:space="preserve"> nhượng </w:t>
      </w:r>
      <w:r w:rsidR="00C55E02">
        <w:rPr>
          <w:color w:val="000000" w:themeColor="text1"/>
        </w:rPr>
        <w:t>quyền sử dụng đất</w:t>
      </w:r>
      <w:r>
        <w:t xml:space="preserve">, đề án đã chỉ ra tương đối đầy đủ các nguyên tắc, phạm vi giao dịch bắt buộc công chứng, trình tự, thủ tục công chứng cũng như cơ chế xử lý vi phạm và giải quyết tranh chấp liên quan đến công chứng đất đai. Kết quả nghiên cứu cho thấy khung pháp luật về công chứng </w:t>
      </w:r>
      <w:r w:rsidR="00C55E02">
        <w:rPr>
          <w:color w:val="000000" w:themeColor="text1"/>
        </w:rPr>
        <w:t>quyền sử dụng đất</w:t>
      </w:r>
      <w:r>
        <w:t xml:space="preserve"> ở Việt Nam cơ bản đã được hoàn thiện, ngày càng tiệm cận với yêu cầu thực tiễn, tạo hành lang pháp lý tương đối đầy đủ cho hoạt động công chứng phát triển ổn định, minh bạch và chuyên nghiệp.</w:t>
      </w:r>
    </w:p>
    <w:p w14:paraId="115C7326" w14:textId="27F1EE39" w:rsidR="00EA5C0D" w:rsidRDefault="00EA5C0D" w:rsidP="00EA5C0D">
      <w:r>
        <w:tab/>
        <w:t xml:space="preserve">Trên nền tảng lý luận và pháp lý đó, Chương 2 của đề án đã đi sâu phân tích thực tiễn thực hiện </w:t>
      </w:r>
      <w:r w:rsidR="0088644B">
        <w:t>công chứng hợp đồng chuyển</w:t>
      </w:r>
      <w:r>
        <w:t xml:space="preserve"> nhượng </w:t>
      </w:r>
      <w:r w:rsidR="00C55E02">
        <w:rPr>
          <w:color w:val="000000" w:themeColor="text1"/>
        </w:rPr>
        <w:t>quyền sử dụng đất</w:t>
      </w:r>
      <w:r>
        <w:t xml:space="preserve"> tại </w:t>
      </w:r>
      <w:r w:rsidR="00752EEB">
        <w:t>Văn phòng công chứng</w:t>
      </w:r>
      <w:r>
        <w:t xml:space="preserve"> Nguyễn Hồng Mừng, tỉnh Thanh Hóa. Kết quả nghiên cứu cho thấy </w:t>
      </w:r>
      <w:r w:rsidR="00752EEB">
        <w:rPr>
          <w:bCs/>
          <w:iCs/>
          <w:color w:val="000000" w:themeColor="text1"/>
          <w:szCs w:val="26"/>
        </w:rPr>
        <w:t>Văn phòng công chứng</w:t>
      </w:r>
      <w:r>
        <w:t xml:space="preserve"> đã đạt được nhiều kết quả tích cực trong việc tuân thủ các nguyên tắc cơ bản của pháp luật công chứng, đặc biệt là việc bảo đảm tính xác </w:t>
      </w:r>
      <w:r>
        <w:lastRenderedPageBreak/>
        <w:t xml:space="preserve">thực, hợp pháp và khách quan của các giao dịch thông qua việc ứng dụng cơ sở dữ liệu công chứng UCHI và dữ liệu dân cư quốc gia (VNeID). Việc tuân thủ nghiêm túc đạo đức nghề nghiệp của đội ngũ </w:t>
      </w:r>
      <w:r w:rsidR="001220B3">
        <w:t>công chứng viên</w:t>
      </w:r>
      <w:r>
        <w:t xml:space="preserve"> đã góp phần ngăn chặn hiệu quả các giao dịch giả tạo, giao dịch “gửi giá”, qua đó bảo vệ lợi ích hợp pháp của Nhà nước và người dân.</w:t>
      </w:r>
    </w:p>
    <w:p w14:paraId="5D2761F8" w14:textId="62057A70" w:rsidR="00EA5C0D" w:rsidRDefault="00EA5C0D" w:rsidP="00EA5C0D">
      <w:r>
        <w:tab/>
        <w:t xml:space="preserve">Bên cạnh đó, thực tiễn tại </w:t>
      </w:r>
      <w:r w:rsidR="00752EEB">
        <w:rPr>
          <w:bCs/>
          <w:iCs/>
          <w:color w:val="000000" w:themeColor="text1"/>
          <w:szCs w:val="26"/>
        </w:rPr>
        <w:t>Văn phòng công chứng</w:t>
      </w:r>
      <w:r>
        <w:t xml:space="preserve"> Nguyễn Hồng Mừng cho thấy việc áp dụng đúng quy định pháp luật về các giao dịch bắt buộc phải công chứng và việc chuẩn hóa mẫu hợp đồng chuyển nhượng </w:t>
      </w:r>
      <w:r w:rsidR="00C55E02">
        <w:rPr>
          <w:color w:val="000000" w:themeColor="text1"/>
        </w:rPr>
        <w:t>quyền sử dụng đất</w:t>
      </w:r>
      <w:r>
        <w:t xml:space="preserve"> đã góp phần nâng cao chất lượng văn bản công chứng, hạn chế tranh chấp phát sinh sau này. Quy trình, thủ tục công chứng từng bước được cải tiến theo hướng công khai, minh bạch, rút ngắn thời gian giải quyết hồ sơ, đồng thời vẫn bảo đảm thực hiện đầy đủ quyền và nghĩa vụ giải thích pháp luật của </w:t>
      </w:r>
      <w:r w:rsidR="001220B3">
        <w:t>công chứng viên</w:t>
      </w:r>
      <w:r>
        <w:t xml:space="preserve"> đối với người yêu cầu công chứng.</w:t>
      </w:r>
    </w:p>
    <w:p w14:paraId="03214B47" w14:textId="15AB53C4" w:rsidR="00EA5C0D" w:rsidRDefault="00EA5C0D" w:rsidP="00EA5C0D">
      <w:r>
        <w:tab/>
        <w:t xml:space="preserve">Đề án cũng đã thẳng thắn chỉ ra những hạn chế, khó khăn còn tồn tại </w:t>
      </w:r>
      <w:r w:rsidR="00F547FE">
        <w:t xml:space="preserve">trong thực tiễn công chứng tại </w:t>
      </w:r>
      <w:r w:rsidR="00752EEB">
        <w:rPr>
          <w:bCs/>
          <w:iCs/>
          <w:color w:val="000000" w:themeColor="text1"/>
          <w:szCs w:val="26"/>
        </w:rPr>
        <w:t>Văn phòng công chứng</w:t>
      </w:r>
      <w:r>
        <w:t xml:space="preserve">, như rủi ro trong việc phát hiện giấy tờ giả ngày càng tinh vi, áp lực đạo đức nghề nghiệp từ </w:t>
      </w:r>
      <w:r w:rsidR="00FD1465">
        <w:t>người yêu cầu công chứng</w:t>
      </w:r>
      <w:r>
        <w:t xml:space="preserve"> thân thiết, sự cứng nhắc của mẫu hợp đồng, tình trạng quá tải cục bộ vào các thời điểm cao điểm giao dịch đất đai, cũng như những bất cập trong cơ chế xử lý tranh chấp và phân định trách nhiệm bồi thường. Việc nhận diện rõ các hạn chế này là cơ sở quan trọng để đề xuất các giải pháp phù hợp, khả thi trong giai đoạn tiếp theo.</w:t>
      </w:r>
    </w:p>
    <w:p w14:paraId="68ADFED9" w14:textId="74A8C0E8" w:rsidR="00EA5C0D" w:rsidRDefault="00EA5C0D" w:rsidP="00EA5C0D">
      <w:r>
        <w:tab/>
        <w:t xml:space="preserve">Trên cơ sở đánh giá toàn diện cả mặt đạt được và những tồn tại, Chương 3 của đề án đã đề xuất hệ thống định hướng và giải pháp tương đối đồng bộ nhằm hoàn thiện pháp luật và nâng cao hiệu quả thực thi pháp luật về </w:t>
      </w:r>
      <w:r w:rsidR="0088644B">
        <w:t>công chứng hợp đồng chuyển</w:t>
      </w:r>
      <w:r>
        <w:t xml:space="preserve"> nhượng </w:t>
      </w:r>
      <w:r w:rsidR="00C55E02">
        <w:rPr>
          <w:color w:val="000000" w:themeColor="text1"/>
        </w:rPr>
        <w:t>quyền sử dụng đất</w:t>
      </w:r>
      <w:r>
        <w:t xml:space="preserve"> tại </w:t>
      </w:r>
      <w:r w:rsidR="00752EEB">
        <w:rPr>
          <w:bCs/>
          <w:iCs/>
          <w:color w:val="000000" w:themeColor="text1"/>
          <w:szCs w:val="26"/>
        </w:rPr>
        <w:t>Văn phòng công chứng</w:t>
      </w:r>
      <w:r>
        <w:t xml:space="preserve"> Nguyễn Hồng Mừng. Các giải pháp được xây dựng theo hướng kết hợp hài hòa giữa hoàn thiện thể chế pháp luật, đầu tư hạ tầng kỹ thuật và cơ sở dữ liệu, nâng cao đạo đức nghề nghiệp và kỹ năng nghiệp vụ của </w:t>
      </w:r>
      <w:r w:rsidR="001220B3">
        <w:t>công chứng viên</w:t>
      </w:r>
      <w:r>
        <w:t>, đồng thời cải tiến quản trị nội bộ, quy trình thủ tục và cơ chế giải quyết tranh chấp.</w:t>
      </w:r>
    </w:p>
    <w:p w14:paraId="4674736B" w14:textId="6A33681D" w:rsidR="008E0DE3" w:rsidRDefault="00EA5C0D" w:rsidP="00EA5C0D">
      <w:r>
        <w:lastRenderedPageBreak/>
        <w:tab/>
        <w:t xml:space="preserve">Có thể khẳng định rằng, đề án đã đạt được mục tiêu nghiên cứu đề ra, vừa góp phần hệ thống hóa cơ sở lý luận và pháp lý về </w:t>
      </w:r>
      <w:r w:rsidR="0088644B">
        <w:t>công chứng hợp đồng chuyển</w:t>
      </w:r>
      <w:r>
        <w:t xml:space="preserve"> nhượng </w:t>
      </w:r>
      <w:r w:rsidR="00C55E02">
        <w:rPr>
          <w:color w:val="000000" w:themeColor="text1"/>
        </w:rPr>
        <w:t>quyền sử dụng đất</w:t>
      </w:r>
      <w:r>
        <w:t xml:space="preserve">, vừa phản ánh tương đối sát thực tiễn hoạt động công chứng tại một </w:t>
      </w:r>
      <w:r w:rsidR="00752EEB">
        <w:rPr>
          <w:bCs/>
          <w:iCs/>
          <w:color w:val="000000" w:themeColor="text1"/>
          <w:szCs w:val="26"/>
        </w:rPr>
        <w:t>Văn phòng công chứng</w:t>
      </w:r>
      <w:r>
        <w:t xml:space="preserve"> cụ thể trên địa bàn tỉnh Thanh Hóa. Những kết quả nghiên cứu và giải pháp đề xuất của đề án không chỉ có ý nghĩa đối với </w:t>
      </w:r>
      <w:r w:rsidR="00752EEB">
        <w:rPr>
          <w:bCs/>
          <w:iCs/>
          <w:color w:val="000000" w:themeColor="text1"/>
          <w:szCs w:val="26"/>
        </w:rPr>
        <w:t>Văn phòng công chứng</w:t>
      </w:r>
      <w:r>
        <w:t xml:space="preserve"> Nguyễn Hồng Mừng mà còn có thể tham khảo, vận dụng cho các </w:t>
      </w:r>
      <w:r w:rsidR="00752EEB">
        <w:rPr>
          <w:bCs/>
          <w:iCs/>
          <w:color w:val="000000" w:themeColor="text1"/>
          <w:szCs w:val="26"/>
        </w:rPr>
        <w:t>văn phòng công chứng</w:t>
      </w:r>
      <w:r>
        <w:t xml:space="preserve"> khác trong quá trình nâng cao chất lượng, hiệu quả hoạt động công chứng, góp phần xây dựng môi trường giao dịch đất đai an toàn, minh bạch và bền vững trong thời gian tới.</w:t>
      </w:r>
      <w:r w:rsidR="008E0DE3" w:rsidRPr="003E6F36">
        <w:t xml:space="preserve"> </w:t>
      </w:r>
    </w:p>
    <w:p w14:paraId="191B81C0" w14:textId="3CEA38D4" w:rsidR="0062448A" w:rsidRPr="00AB3712" w:rsidRDefault="00AB3712" w:rsidP="009500BE">
      <w:r>
        <w:tab/>
      </w:r>
    </w:p>
    <w:p w14:paraId="1EC18158" w14:textId="77777777" w:rsidR="00574903" w:rsidRPr="003E6F36" w:rsidRDefault="00574903" w:rsidP="00CD1AD9">
      <w:pPr>
        <w:pStyle w:val="Heading2"/>
        <w:ind w:firstLine="0"/>
        <w:sectPr w:rsidR="00574903" w:rsidRPr="003E6F36" w:rsidSect="00B20D05">
          <w:pgSz w:w="11906" w:h="16838" w:code="9"/>
          <w:pgMar w:top="1985" w:right="1134" w:bottom="1701" w:left="1985" w:header="720" w:footer="720" w:gutter="0"/>
          <w:cols w:space="720"/>
          <w:titlePg/>
          <w:docGrid w:linePitch="381"/>
        </w:sectPr>
      </w:pPr>
    </w:p>
    <w:p w14:paraId="72D17E8A" w14:textId="628A1592" w:rsidR="00705A77" w:rsidRDefault="00B20D05" w:rsidP="00B20D05">
      <w:pPr>
        <w:pStyle w:val="Heading1"/>
        <w:rPr>
          <w:szCs w:val="26"/>
        </w:rPr>
      </w:pPr>
      <w:bookmarkStart w:id="70" w:name="_Toc225775673"/>
      <w:r w:rsidRPr="002A13A8">
        <w:rPr>
          <w:szCs w:val="26"/>
        </w:rPr>
        <w:lastRenderedPageBreak/>
        <w:t>TÀI LIỆU THAM KHẢO</w:t>
      </w:r>
      <w:bookmarkEnd w:id="70"/>
    </w:p>
    <w:p w14:paraId="59EB514C" w14:textId="599DA4E2" w:rsidR="009500BE" w:rsidRPr="00A374B3" w:rsidRDefault="00421180" w:rsidP="00EA5C0D">
      <w:pPr>
        <w:widowControl w:val="0"/>
        <w:tabs>
          <w:tab w:val="left" w:pos="851"/>
        </w:tabs>
        <w:autoSpaceDE w:val="0"/>
        <w:autoSpaceDN w:val="0"/>
        <w:ind w:right="284"/>
        <w:rPr>
          <w:b/>
          <w:szCs w:val="26"/>
        </w:rPr>
      </w:pPr>
      <w:r>
        <w:rPr>
          <w:b/>
          <w:szCs w:val="26"/>
        </w:rPr>
        <w:t xml:space="preserve">A. </w:t>
      </w:r>
      <w:r w:rsidR="009500BE" w:rsidRPr="00A374B3">
        <w:rPr>
          <w:b/>
          <w:szCs w:val="26"/>
        </w:rPr>
        <w:t>Văn bản pháp luật</w:t>
      </w:r>
    </w:p>
    <w:p w14:paraId="339AB025" w14:textId="30375389"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Hiến pháp năm 1980.</w:t>
      </w:r>
    </w:p>
    <w:p w14:paraId="5064459F" w14:textId="566098B7"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Hiến pháp năm 1992.</w:t>
      </w:r>
    </w:p>
    <w:p w14:paraId="31CFB7DC" w14:textId="2AAC18B4"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Hiến pháp 2013.</w:t>
      </w:r>
    </w:p>
    <w:p w14:paraId="08CD3743" w14:textId="41D64931"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Bộ luật Dân sự năm 2015.</w:t>
      </w:r>
    </w:p>
    <w:p w14:paraId="43CDABA1" w14:textId="186634BF"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Đất đai năm 1987.</w:t>
      </w:r>
    </w:p>
    <w:p w14:paraId="443E125C" w14:textId="62B9E7CA"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Đất đai năm 1993.</w:t>
      </w:r>
    </w:p>
    <w:p w14:paraId="1C532938" w14:textId="46199459"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sửa đổi bổ sung một số điều của Luật Đất đai năm 1998.</w:t>
      </w:r>
    </w:p>
    <w:p w14:paraId="3D60FBFF" w14:textId="1351B9E8"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sửa đổi bổ sung một số điều của Luật Đất đai năm 2001.</w:t>
      </w:r>
    </w:p>
    <w:p w14:paraId="4CB03762" w14:textId="6FDAF8F8"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Đất đai năm 2003.</w:t>
      </w:r>
    </w:p>
    <w:p w14:paraId="1F498AF6" w14:textId="251D256B"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Đất đai năm 2013</w:t>
      </w:r>
    </w:p>
    <w:p w14:paraId="6364C978" w14:textId="74039E1D"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Đất đai năm 2024.</w:t>
      </w:r>
    </w:p>
    <w:p w14:paraId="2C91F316" w14:textId="1C818520" w:rsidR="009500BE" w:rsidRPr="00EA5C0D"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công chứng năm 2014</w:t>
      </w:r>
      <w:r w:rsidRPr="00EA5C0D">
        <w:tab/>
      </w:r>
    </w:p>
    <w:p w14:paraId="2477C04B" w14:textId="77777777" w:rsidR="00C42115" w:rsidRDefault="009500BE" w:rsidP="00B608E4">
      <w:pPr>
        <w:pStyle w:val="ListParagraph"/>
        <w:widowControl w:val="0"/>
        <w:numPr>
          <w:ilvl w:val="0"/>
          <w:numId w:val="3"/>
        </w:numPr>
        <w:tabs>
          <w:tab w:val="left" w:pos="851"/>
        </w:tabs>
        <w:autoSpaceDE w:val="0"/>
        <w:autoSpaceDN w:val="0"/>
        <w:spacing w:after="0" w:line="360" w:lineRule="auto"/>
        <w:ind w:right="284"/>
      </w:pPr>
      <w:r w:rsidRPr="00EA5C0D">
        <w:t>Luật công chứ</w:t>
      </w:r>
      <w:r w:rsidR="00C42115">
        <w:t>ng năm 2024</w:t>
      </w:r>
    </w:p>
    <w:p w14:paraId="406DE9D1" w14:textId="44685DB8" w:rsidR="00C42115" w:rsidRPr="00C42115" w:rsidRDefault="00D10E61" w:rsidP="00C42115">
      <w:pPr>
        <w:widowControl w:val="0"/>
        <w:tabs>
          <w:tab w:val="left" w:pos="851"/>
        </w:tabs>
        <w:autoSpaceDE w:val="0"/>
        <w:autoSpaceDN w:val="0"/>
        <w:ind w:right="284"/>
      </w:pPr>
      <w:r>
        <w:rPr>
          <w:b/>
        </w:rPr>
        <w:t xml:space="preserve">B. </w:t>
      </w:r>
      <w:r w:rsidR="009500BE" w:rsidRPr="00C42115">
        <w:rPr>
          <w:b/>
        </w:rPr>
        <w:t>Sách</w:t>
      </w:r>
      <w:r w:rsidR="00421180" w:rsidRPr="00C42115">
        <w:rPr>
          <w:b/>
        </w:rPr>
        <w:t>, giáo trình, bài báo</w:t>
      </w:r>
    </w:p>
    <w:p w14:paraId="0F361B94" w14:textId="6BDC93E6" w:rsidR="00C42115" w:rsidRDefault="00C42115" w:rsidP="00B608E4">
      <w:pPr>
        <w:pStyle w:val="ListParagraph"/>
        <w:widowControl w:val="0"/>
        <w:numPr>
          <w:ilvl w:val="0"/>
          <w:numId w:val="3"/>
        </w:numPr>
        <w:tabs>
          <w:tab w:val="left" w:pos="0"/>
          <w:tab w:val="left" w:pos="1134"/>
        </w:tabs>
        <w:autoSpaceDE w:val="0"/>
        <w:autoSpaceDN w:val="0"/>
        <w:spacing w:after="0" w:line="360" w:lineRule="auto"/>
        <w:ind w:left="0" w:right="284" w:firstLine="709"/>
      </w:pPr>
      <w:r w:rsidRPr="00C42115">
        <w:t xml:space="preserve">Nguyễn Ngọc Anh (2015), </w:t>
      </w:r>
      <w:r w:rsidRPr="00C42115">
        <w:rPr>
          <w:i/>
        </w:rPr>
        <w:t>Chuyển nhượng quyền sử dụng đất của tổ chức kinh tế theo quy định của Luật Đất đai 2013</w:t>
      </w:r>
      <w:r>
        <w:t>, L</w:t>
      </w:r>
      <w:r w:rsidRPr="00C42115">
        <w:t xml:space="preserve">uận văn thạc sĩ luật học - Trường Đại học Luật Hà Nội, Việt Nam. </w:t>
      </w:r>
    </w:p>
    <w:p w14:paraId="5455AA3C" w14:textId="77777777"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rPr>
          <w:bCs/>
          <w:color w:val="000000" w:themeColor="text1"/>
        </w:rPr>
        <w:t xml:space="preserve">Nguyễn Thị Cam (1997), </w:t>
      </w:r>
      <w:r w:rsidRPr="00EA5C0D">
        <w:rPr>
          <w:bCs/>
          <w:i/>
          <w:color w:val="000000" w:themeColor="text1"/>
        </w:rPr>
        <w:t>Chế định quyền sử dụng đất trong pháp luật Việt Nam</w:t>
      </w:r>
      <w:r w:rsidRPr="00EA5C0D">
        <w:rPr>
          <w:bCs/>
          <w:color w:val="000000" w:themeColor="text1"/>
        </w:rPr>
        <w:t>, Luận văn thạc sĩ luật học, Trường Đại học Luật Hà Nội, Việt Nam.</w:t>
      </w:r>
    </w:p>
    <w:p w14:paraId="6A225CB9" w14:textId="7570B25C"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100FCF">
        <w:t>Đỗ Văn Đạ</w:t>
      </w:r>
      <w:r>
        <w:t>i (2019),</w:t>
      </w:r>
      <w:r w:rsidRPr="00100FCF">
        <w:t xml:space="preserve"> </w:t>
      </w:r>
      <w:r>
        <w:t>“</w:t>
      </w:r>
      <w:r w:rsidRPr="00100FCF">
        <w:t>Giá trị pháp lý của văn bản công chứng đối với giao dịch quyền sử dụng đấ</w:t>
      </w:r>
      <w:r>
        <w:t>t”,</w:t>
      </w:r>
      <w:r w:rsidRPr="00100FCF">
        <w:t xml:space="preserve"> </w:t>
      </w:r>
      <w:r w:rsidRPr="00102085">
        <w:rPr>
          <w:i/>
        </w:rPr>
        <w:t>Tạp chí Luật học</w:t>
      </w:r>
      <w:r w:rsidRPr="00100FCF">
        <w:t>, Số 5/2019, tr. 32-40.</w:t>
      </w:r>
    </w:p>
    <w:p w14:paraId="543A504F" w14:textId="576AEC11" w:rsidR="00102085" w:rsidRPr="00EA5C0D"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rPr>
          <w:bCs/>
          <w:color w:val="000000" w:themeColor="text1"/>
        </w:rPr>
        <w:t xml:space="preserve">Nguyễn Thanh Hà (2014), </w:t>
      </w:r>
      <w:r w:rsidRPr="00EA5C0D">
        <w:rPr>
          <w:bCs/>
          <w:i/>
          <w:color w:val="000000" w:themeColor="text1"/>
        </w:rPr>
        <w:t>Thực hiện pháp luật công chứng trên địa bàn thành phố Hà Nội</w:t>
      </w:r>
      <w:r>
        <w:rPr>
          <w:bCs/>
          <w:color w:val="000000" w:themeColor="text1"/>
        </w:rPr>
        <w:t>, L</w:t>
      </w:r>
      <w:r w:rsidRPr="00EA5C0D">
        <w:rPr>
          <w:bCs/>
          <w:color w:val="000000" w:themeColor="text1"/>
        </w:rPr>
        <w:t xml:space="preserve">uận văn thạc sĩ luật học, Trường Đại học Luật Hà Nội, Việt Nam. </w:t>
      </w:r>
    </w:p>
    <w:p w14:paraId="6E0D3DE4" w14:textId="77777777" w:rsidR="00102085" w:rsidRDefault="009500BE"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t xml:space="preserve">Tuấn Đạo Thanh, Bùi Ngọc Tú, Trần Phương Anh, Phạm Thu Hằng (2017), </w:t>
      </w:r>
      <w:r w:rsidRPr="00EA5C0D">
        <w:rPr>
          <w:i/>
        </w:rPr>
        <w:t>Bình luận một số quy định trong Bộ luật dân sự 2015 có liên quan trực tiếp đến hoạt động công chứng</w:t>
      </w:r>
      <w:r w:rsidRPr="00EA5C0D">
        <w:t xml:space="preserve">, Nhà xuất bản Tư pháp, Hà Nội. </w:t>
      </w:r>
    </w:p>
    <w:p w14:paraId="4E04E248" w14:textId="2273E87A"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DC4865">
        <w:lastRenderedPageBreak/>
        <w:t>Ninh Thị Hiền (2021)</w:t>
      </w:r>
      <w:r>
        <w:t>, “</w:t>
      </w:r>
      <w:r w:rsidRPr="00DC4865">
        <w:t>Trách nhiệm bồi thường thiệt hại trong hoạt động công chứng tại Việt Nam</w:t>
      </w:r>
      <w:r>
        <w:t xml:space="preserve">, </w:t>
      </w:r>
      <w:r w:rsidRPr="00102085">
        <w:rPr>
          <w:i/>
        </w:rPr>
        <w:t>Tạp chí Nghề Luật,</w:t>
      </w:r>
      <w:r w:rsidRPr="00DC4865">
        <w:t xml:space="preserve"> Số 02/2021</w:t>
      </w:r>
      <w:r>
        <w:t>.</w:t>
      </w:r>
    </w:p>
    <w:p w14:paraId="3BEF27A3" w14:textId="56BDDBC7"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52065B">
        <w:t>Hoàng Xuân Hoan (Chủ biên) (2016)</w:t>
      </w:r>
      <w:r>
        <w:t>,</w:t>
      </w:r>
      <w:r w:rsidRPr="0052065B">
        <w:t xml:space="preserve"> </w:t>
      </w:r>
      <w:r w:rsidRPr="00102085">
        <w:rPr>
          <w:i/>
        </w:rPr>
        <w:t>Bình luận khoa học Luật Công chứng năm 2014</w:t>
      </w:r>
      <w:r>
        <w:t>,</w:t>
      </w:r>
      <w:r w:rsidRPr="0052065B">
        <w:t xml:space="preserve"> Hà Nội: NXB Chính trị Quốc gia Sự thật.</w:t>
      </w:r>
    </w:p>
    <w:p w14:paraId="2443BA48" w14:textId="6193C6C8"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9C1990">
        <w:t>Học viện Tư pháp (2022)</w:t>
      </w:r>
      <w:r>
        <w:t>,</w:t>
      </w:r>
      <w:r w:rsidRPr="009C1990">
        <w:t xml:space="preserve"> </w:t>
      </w:r>
      <w:r w:rsidRPr="00102085">
        <w:rPr>
          <w:i/>
        </w:rPr>
        <w:t>Giáo trình Kỹ năng hành nghề công chứng</w:t>
      </w:r>
      <w:r>
        <w:t>, NXB Tư pháp.</w:t>
      </w:r>
    </w:p>
    <w:p w14:paraId="25C94E7A" w14:textId="77777777" w:rsidR="00102085" w:rsidRDefault="009500BE"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t xml:space="preserve">Nguyễn Xuân Thu, Phạm Thị Thúy Hồng (2016), </w:t>
      </w:r>
      <w:r w:rsidRPr="00EA5C0D">
        <w:rPr>
          <w:i/>
        </w:rPr>
        <w:t>Giáo trình kỹ năng hành nghề công chứng</w:t>
      </w:r>
      <w:r w:rsidRPr="00EA5C0D">
        <w:t>, Nhà xuất bản Tư pháp, Hà Nội.</w:t>
      </w:r>
    </w:p>
    <w:p w14:paraId="1B51976D" w14:textId="1E2571E2"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9C1990">
        <w:t>Nguyễn Ngọc Khánh (2021)</w:t>
      </w:r>
      <w:r>
        <w:t>,</w:t>
      </w:r>
      <w:r w:rsidRPr="009C1990">
        <w:t xml:space="preserve"> </w:t>
      </w:r>
      <w:r>
        <w:t>“</w:t>
      </w:r>
      <w:r w:rsidRPr="009C1990">
        <w:t xml:space="preserve">Nhận diện và phòng ngừa rủi ro pháp lý trong </w:t>
      </w:r>
      <w:r w:rsidR="0088644B">
        <w:t>công chứng hợp đồng chuyển</w:t>
      </w:r>
      <w:r w:rsidRPr="009C1990">
        <w:t xml:space="preserve"> nhượng quyền sử dụng đấ</w:t>
      </w:r>
      <w:r>
        <w:t xml:space="preserve">t”, </w:t>
      </w:r>
      <w:r w:rsidRPr="00102085">
        <w:rPr>
          <w:i/>
        </w:rPr>
        <w:t>Tạp chí Dân chủ và Pháp luật</w:t>
      </w:r>
      <w:r w:rsidRPr="009C1990">
        <w:t>, Số chuyên đề pháp luật về Công chứng.</w:t>
      </w:r>
    </w:p>
    <w:p w14:paraId="249E36DB" w14:textId="77777777" w:rsidR="00C42115" w:rsidRDefault="00C4211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t xml:space="preserve">Tuấn Đạo Thanh (2012), </w:t>
      </w:r>
      <w:r w:rsidRPr="00EA5C0D">
        <w:rPr>
          <w:i/>
        </w:rPr>
        <w:t>Pháp luật công chứng những vấn đề lý luận và thực tiễn</w:t>
      </w:r>
      <w:r w:rsidRPr="00EA5C0D">
        <w:t>, Nhà xuất bản Tư pháp, Hà Nội.</w:t>
      </w:r>
    </w:p>
    <w:p w14:paraId="28624C8E" w14:textId="77777777" w:rsidR="00102085" w:rsidRDefault="00C4211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t xml:space="preserve">Tuấn Đạo Thanh (2016), </w:t>
      </w:r>
      <w:bookmarkStart w:id="71" w:name="_Hlk211785687"/>
      <w:r w:rsidRPr="00EA5C0D">
        <w:rPr>
          <w:i/>
        </w:rPr>
        <w:t>Sổ tay công chứng viên quyển thứ tư, một số vấn đề cần lưu ý khi công chứng các hợp đồng dẫn tới việc chuyển dịch chủ sở hữu tài sản</w:t>
      </w:r>
      <w:bookmarkEnd w:id="71"/>
      <w:r w:rsidRPr="00EA5C0D">
        <w:rPr>
          <w:i/>
        </w:rPr>
        <w:t xml:space="preserve">, </w:t>
      </w:r>
      <w:r w:rsidRPr="00EA5C0D">
        <w:t xml:space="preserve">Nhà xuất bản Tư pháp, Hà Nội. </w:t>
      </w:r>
    </w:p>
    <w:p w14:paraId="0B90D009" w14:textId="064EE3F2" w:rsid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102085">
        <w:t xml:space="preserve">Tuấn Đạo Thanh (2017), “Một số vấn đề về kỹ năng </w:t>
      </w:r>
      <w:r w:rsidR="0088644B">
        <w:t>công chứng hợp đồng chuyển</w:t>
      </w:r>
      <w:r w:rsidRPr="00102085">
        <w:t xml:space="preserve"> nhượng quyền sử dụng đất”, </w:t>
      </w:r>
      <w:r w:rsidRPr="00102085">
        <w:rPr>
          <w:i/>
        </w:rPr>
        <w:t>Tạp chí Dân chủ và Pháp luật, Số chuyên đề về Công chứng,</w:t>
      </w:r>
      <w:r w:rsidRPr="00102085">
        <w:t xml:space="preserve"> tr. 32-35.</w:t>
      </w:r>
    </w:p>
    <w:p w14:paraId="569CBFF3" w14:textId="77777777" w:rsid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D26A9D">
        <w:t xml:space="preserve">Tuấn Đạo Thanh (2018), </w:t>
      </w:r>
      <w:r w:rsidRPr="00102085">
        <w:rPr>
          <w:i/>
        </w:rPr>
        <w:t>Bình luận khoa học Luật Công chứng 2014</w:t>
      </w:r>
      <w:r w:rsidRPr="00D26A9D">
        <w:t>, NXB Chính trị Quốc gia Sự thật.</w:t>
      </w:r>
    </w:p>
    <w:p w14:paraId="4EDB27CF" w14:textId="567CB9FF"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DC4865">
        <w:t>Tuấn Đạo Thanh (2018)</w:t>
      </w:r>
      <w:r>
        <w:t>,</w:t>
      </w:r>
      <w:r w:rsidRPr="00DC4865">
        <w:t xml:space="preserve"> </w:t>
      </w:r>
      <w:r>
        <w:t>“</w:t>
      </w:r>
      <w:r w:rsidRPr="00DC4865">
        <w:t>Đạo đức hành nghề công chứng và những vấn đề thực tiễn</w:t>
      </w:r>
      <w:r>
        <w:t xml:space="preserve">”, </w:t>
      </w:r>
      <w:r w:rsidRPr="00102085">
        <w:rPr>
          <w:i/>
        </w:rPr>
        <w:t>Tạp chí Dân chủ và Pháp luật</w:t>
      </w:r>
      <w:r w:rsidRPr="00DC4865">
        <w:t>.</w:t>
      </w:r>
    </w:p>
    <w:p w14:paraId="5AD163CE" w14:textId="1FA3C077"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100FCF">
        <w:t>Tuấn Đạ</w:t>
      </w:r>
      <w:r>
        <w:t xml:space="preserve">o Thanh (2018), </w:t>
      </w:r>
      <w:r w:rsidRPr="00102085">
        <w:rPr>
          <w:i/>
        </w:rPr>
        <w:t>Pháp luật về công chứng ở Việt Nam – Thực trạng và phương hướng hoàn thiện</w:t>
      </w:r>
      <w:r>
        <w:t>,</w:t>
      </w:r>
      <w:r w:rsidRPr="00100FCF">
        <w:t xml:space="preserve"> Hà Nội: NXB Chính trị Quốc gia Sự thật.</w:t>
      </w:r>
    </w:p>
    <w:p w14:paraId="31C61DFE" w14:textId="32A6009A"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52065B">
        <w:t>Tuấn Đạo Thanh (2020)</w:t>
      </w:r>
      <w:r>
        <w:t>,</w:t>
      </w:r>
      <w:r w:rsidRPr="0052065B">
        <w:t xml:space="preserve"> </w:t>
      </w:r>
      <w:r>
        <w:t>“</w:t>
      </w:r>
      <w:r w:rsidRPr="0052065B">
        <w:t>Bàn về tính xác thực và tính hợp pháp trong hoạt động công chứ</w:t>
      </w:r>
      <w:r>
        <w:t>ng”,</w:t>
      </w:r>
      <w:r w:rsidRPr="0052065B">
        <w:t xml:space="preserve"> </w:t>
      </w:r>
      <w:r w:rsidRPr="00102085">
        <w:rPr>
          <w:i/>
        </w:rPr>
        <w:t>Tạp chí Dân chủ và Pháp luật,</w:t>
      </w:r>
      <w:r w:rsidRPr="0052065B">
        <w:t xml:space="preserve"> Số chuyên đề về Công chứng, tr. 15-20.</w:t>
      </w:r>
    </w:p>
    <w:p w14:paraId="011FBE2A" w14:textId="77777777"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rPr>
          <w:bCs/>
          <w:color w:val="000000" w:themeColor="text1"/>
        </w:rPr>
        <w:t xml:space="preserve">Trần Quốc Toản (2013), </w:t>
      </w:r>
      <w:r w:rsidRPr="00EA5C0D">
        <w:rPr>
          <w:bCs/>
          <w:i/>
          <w:color w:val="000000" w:themeColor="text1"/>
        </w:rPr>
        <w:t xml:space="preserve">Đổi mới quan hệ sở hữu đất đai - Lý luận và </w:t>
      </w:r>
      <w:r w:rsidRPr="00EA5C0D">
        <w:rPr>
          <w:bCs/>
          <w:i/>
          <w:color w:val="000000" w:themeColor="text1"/>
        </w:rPr>
        <w:lastRenderedPageBreak/>
        <w:t>thực tiễn</w:t>
      </w:r>
      <w:r w:rsidRPr="00EA5C0D">
        <w:rPr>
          <w:bCs/>
          <w:color w:val="000000" w:themeColor="text1"/>
        </w:rPr>
        <w:t>, Nhà xuất bản Chính trị quốc gia, Hà Nội.</w:t>
      </w:r>
    </w:p>
    <w:p w14:paraId="755002E1" w14:textId="77777777" w:rsid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102085">
        <w:t xml:space="preserve">Trường Đại học Luật Hà Nội (2022), </w:t>
      </w:r>
      <w:r w:rsidRPr="00102085">
        <w:rPr>
          <w:i/>
        </w:rPr>
        <w:t>Giáo trình Luật Công chứng, NXB Tư pháp</w:t>
      </w:r>
      <w:r w:rsidRPr="00102085">
        <w:t>, Hà Nội, tr. 25.</w:t>
      </w:r>
    </w:p>
    <w:p w14:paraId="0FA7D61D" w14:textId="1E47F24A" w:rsid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9C1990">
        <w:t>Trường Đại học Luật Hà Nộ</w:t>
      </w:r>
      <w:r>
        <w:t>i (2023),</w:t>
      </w:r>
      <w:r w:rsidRPr="009C1990">
        <w:t xml:space="preserve"> </w:t>
      </w:r>
      <w:r w:rsidRPr="00102085">
        <w:rPr>
          <w:i/>
        </w:rPr>
        <w:t>Giáo trình Luật Đất đai</w:t>
      </w:r>
      <w:r>
        <w:t>,</w:t>
      </w:r>
      <w:r w:rsidRPr="009C1990">
        <w:t xml:space="preserve"> NXB Tư pháp, Hà Nộ</w:t>
      </w:r>
      <w:r>
        <w:t>i</w:t>
      </w:r>
      <w:r w:rsidRPr="009C1990">
        <w:t>.</w:t>
      </w:r>
    </w:p>
    <w:p w14:paraId="4ABE598F" w14:textId="77777777" w:rsid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267D77">
        <w:t xml:space="preserve">Nguyễn Minh Tuấn (2020), </w:t>
      </w:r>
      <w:r>
        <w:t>“</w:t>
      </w:r>
      <w:r w:rsidRPr="00267D77">
        <w:t>Vai trò của công chứng trong việc bảo đảm an toàn pháp lý cho các giao dịch bất động sản</w:t>
      </w:r>
      <w:r>
        <w:t>”</w:t>
      </w:r>
      <w:r w:rsidRPr="00267D77">
        <w:t xml:space="preserve">, </w:t>
      </w:r>
      <w:r w:rsidRPr="00102085">
        <w:rPr>
          <w:i/>
        </w:rPr>
        <w:t>Tạp chí Nghề Luật</w:t>
      </w:r>
      <w:r w:rsidRPr="00267D77">
        <w:t>, Số 03/2020, tr. 45.</w:t>
      </w:r>
    </w:p>
    <w:p w14:paraId="77C22232" w14:textId="037EA0FD"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D26A9D">
        <w:t xml:space="preserve">Nguyễn Minh Tuấn (2021), </w:t>
      </w:r>
      <w:r>
        <w:t>“</w:t>
      </w:r>
      <w:r w:rsidRPr="00D26A9D">
        <w:t>Bàn về giá trị pháp lý của văn bản công chứng trong giao dịch bất động sản</w:t>
      </w:r>
      <w:r>
        <w:t>”</w:t>
      </w:r>
      <w:r w:rsidRPr="00D26A9D">
        <w:t xml:space="preserve">, </w:t>
      </w:r>
      <w:r w:rsidRPr="00102085">
        <w:rPr>
          <w:i/>
        </w:rPr>
        <w:t>Tạp chí Luật học</w:t>
      </w:r>
      <w:r w:rsidRPr="00D26A9D">
        <w:t>, Số 5/2021.</w:t>
      </w:r>
    </w:p>
    <w:p w14:paraId="70EBD4C4" w14:textId="4ED07593"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100FCF">
        <w:t>Nguyễn Minh Tuấn (2020)</w:t>
      </w:r>
      <w:r>
        <w:t>,</w:t>
      </w:r>
      <w:r w:rsidRPr="00100FCF">
        <w:t xml:space="preserve"> </w:t>
      </w:r>
      <w:r>
        <w:t>“</w:t>
      </w:r>
      <w:r w:rsidRPr="00100FCF">
        <w:t>Giá trị chứng cứ của văn bản công chứng trong tố tụng dân sự</w:t>
      </w:r>
      <w:r>
        <w:t>”,</w:t>
      </w:r>
      <w:r w:rsidRPr="00100FCF">
        <w:t xml:space="preserve"> </w:t>
      </w:r>
      <w:r w:rsidRPr="00102085">
        <w:rPr>
          <w:i/>
        </w:rPr>
        <w:t xml:space="preserve">Tạp chí Luật học, </w:t>
      </w:r>
      <w:r w:rsidRPr="00100FCF">
        <w:t>số 5/2020, tr. 35-42.</w:t>
      </w:r>
    </w:p>
    <w:p w14:paraId="16315A38" w14:textId="77777777" w:rsidR="00102085" w:rsidRPr="00102085"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EA5C0D">
        <w:rPr>
          <w:bCs/>
          <w:color w:val="000000" w:themeColor="text1"/>
        </w:rPr>
        <w:t xml:space="preserve">Nguyễn Quang Tuyến (2018), </w:t>
      </w:r>
      <w:r w:rsidRPr="00EA5C0D">
        <w:rPr>
          <w:bCs/>
          <w:i/>
          <w:color w:val="000000" w:themeColor="text1"/>
        </w:rPr>
        <w:t>Pháp luật đất đai Việt Nam từ năm 1945 đến nay</w:t>
      </w:r>
      <w:r w:rsidRPr="00EA5C0D">
        <w:rPr>
          <w:bCs/>
          <w:color w:val="000000" w:themeColor="text1"/>
        </w:rPr>
        <w:t>, Nxb Chính trị quốc gia, Hà Nội.</w:t>
      </w:r>
    </w:p>
    <w:p w14:paraId="03122CB0" w14:textId="650A9594" w:rsidR="00102085" w:rsidRPr="00EA5C0D" w:rsidRDefault="00102085" w:rsidP="00B608E4">
      <w:pPr>
        <w:pStyle w:val="ListParagraph"/>
        <w:widowControl w:val="0"/>
        <w:numPr>
          <w:ilvl w:val="0"/>
          <w:numId w:val="3"/>
        </w:numPr>
        <w:tabs>
          <w:tab w:val="left" w:pos="0"/>
          <w:tab w:val="left" w:pos="993"/>
        </w:tabs>
        <w:autoSpaceDE w:val="0"/>
        <w:autoSpaceDN w:val="0"/>
        <w:spacing w:after="0" w:line="360" w:lineRule="auto"/>
        <w:ind w:left="0" w:right="284" w:firstLine="567"/>
      </w:pPr>
      <w:r w:rsidRPr="009C1990">
        <w:t>Phạm Văn Tuyế</w:t>
      </w:r>
      <w:r>
        <w:t>t (2020),</w:t>
      </w:r>
      <w:r w:rsidRPr="009C1990">
        <w:t xml:space="preserve"> </w:t>
      </w:r>
      <w:r>
        <w:t>“</w:t>
      </w:r>
      <w:r w:rsidRPr="009C1990">
        <w:t>Bàn về trách nhiệm củ</w:t>
      </w:r>
      <w:r w:rsidR="00FF3B26">
        <w:t>a c</w:t>
      </w:r>
      <w:r w:rsidRPr="009C1990">
        <w:t>ông chứng viên trong việc xác thực tính hợp pháp của hợp đồng thế chấp quyền sử dụng đấ</w:t>
      </w:r>
      <w:r>
        <w:t>t”,</w:t>
      </w:r>
      <w:r w:rsidRPr="009C1990">
        <w:t xml:space="preserve"> </w:t>
      </w:r>
      <w:r w:rsidRPr="00102085">
        <w:rPr>
          <w:i/>
        </w:rPr>
        <w:t>Tạp chí Luật học</w:t>
      </w:r>
      <w:r w:rsidRPr="009C1990">
        <w:t>, Số 05/2020.</w:t>
      </w:r>
    </w:p>
    <w:sectPr w:rsidR="00102085" w:rsidRPr="00EA5C0D" w:rsidSect="0032425D">
      <w:pgSz w:w="11906" w:h="16838" w:code="9"/>
      <w:pgMar w:top="1985" w:right="1134" w:bottom="1701" w:left="198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D3FFF" w16cex:dateUtc="2026-01-14T03:09:00Z"/>
  <w16cex:commentExtensible w16cex:durableId="7838F30C" w16cex:dateUtc="2026-01-14T03:11:00Z"/>
  <w16cex:commentExtensible w16cex:durableId="2B7EB8F9" w16cex:dateUtc="2026-01-15T09:38:00Z"/>
  <w16cex:commentExtensible w16cex:durableId="7A435C6A" w16cex:dateUtc="2026-01-15T23:20:00Z"/>
  <w16cex:commentExtensible w16cex:durableId="317F2009" w16cex:dateUtc="2026-01-15T23:44:00Z"/>
  <w16cex:commentExtensible w16cex:durableId="1A86F494" w16cex:dateUtc="2026-01-15T23:47:00Z"/>
  <w16cex:commentExtensible w16cex:durableId="34C13B84" w16cex:dateUtc="2026-01-15T23:23:00Z"/>
  <w16cex:commentExtensible w16cex:durableId="2434AF23" w16cex:dateUtc="2026-01-15T23:50:00Z"/>
  <w16cex:commentExtensible w16cex:durableId="19D68114" w16cex:dateUtc="2026-01-15T23:52:00Z"/>
  <w16cex:commentExtensible w16cex:durableId="08FD8E81" w16cex:dateUtc="2026-01-15T23:53:00Z"/>
  <w16cex:commentExtensible w16cex:durableId="365B228E" w16cex:dateUtc="2026-01-15T23:31:00Z"/>
  <w16cex:commentExtensible w16cex:durableId="4C9FE378" w16cex:dateUtc="2026-01-15T23:31:00Z"/>
  <w16cex:commentExtensible w16cex:durableId="19E10724" w16cex:dateUtc="2026-01-15T23:37:00Z"/>
  <w16cex:commentExtensible w16cex:durableId="26CAF482" w16cex:dateUtc="2026-01-15T23:31:00Z"/>
  <w16cex:commentExtensible w16cex:durableId="430BEBD2" w16cex:dateUtc="2026-01-15T23:33:00Z"/>
  <w16cex:commentExtensible w16cex:durableId="6087A2FF" w16cex:dateUtc="2026-01-20T07:53:00Z"/>
  <w16cex:commentExtensible w16cex:durableId="552B4991" w16cex:dateUtc="2026-01-20T07:55:00Z"/>
  <w16cex:commentExtensible w16cex:durableId="6223B59F" w16cex:dateUtc="2026-01-16T00:00:00Z"/>
  <w16cex:commentExtensible w16cex:durableId="32B554D0" w16cex:dateUtc="2026-01-16T00:00:00Z"/>
  <w16cex:commentExtensible w16cex:durableId="5ADF85F2" w16cex:dateUtc="2026-01-16T00:00:00Z"/>
  <w16cex:commentExtensible w16cex:durableId="28278B08" w16cex:dateUtc="2026-01-20T08:03:00Z"/>
  <w16cex:commentExtensible w16cex:durableId="2400245E" w16cex:dateUtc="2026-01-20T08:11:00Z"/>
  <w16cex:commentExtensible w16cex:durableId="254A6493" w16cex:dateUtc="2026-01-20T08:13:00Z"/>
  <w16cex:commentExtensible w16cex:durableId="4AE3F0A4" w16cex:dateUtc="2026-01-20T08:15:00Z"/>
  <w16cex:commentExtensible w16cex:durableId="4B52633C" w16cex:dateUtc="2026-01-20T08:15:00Z"/>
  <w16cex:commentExtensible w16cex:durableId="5B2ADF3F" w16cex:dateUtc="2026-01-16T14:33:00Z"/>
  <w16cex:commentExtensible w16cex:durableId="136564D8" w16cex:dateUtc="2026-01-17T00:29:00Z"/>
  <w16cex:commentExtensible w16cex:durableId="32BA0EFA" w16cex:dateUtc="2026-01-17T00:30:00Z"/>
  <w16cex:commentExtensible w16cex:durableId="788F3F70" w16cex:dateUtc="2026-01-20T14:56:00Z"/>
  <w16cex:commentExtensible w16cex:durableId="043F3DC3" w16cex:dateUtc="2026-01-20T15:12:00Z"/>
  <w16cex:commentExtensible w16cex:durableId="20811F04" w16cex:dateUtc="2026-01-20T15:02:00Z"/>
  <w16cex:commentExtensible w16cex:durableId="7B7A1865" w16cex:dateUtc="2026-01-20T15:15:00Z"/>
  <w16cex:commentExtensible w16cex:durableId="32C1446A" w16cex:dateUtc="2026-01-20T15:17:00Z"/>
  <w16cex:commentExtensible w16cex:durableId="1D2B17C9" w16cex:dateUtc="2026-01-20T15:19:00Z"/>
  <w16cex:commentExtensible w16cex:durableId="0331B405" w16cex:dateUtc="2026-01-20T15:19:00Z"/>
  <w16cex:commentExtensible w16cex:durableId="0E870C26" w16cex:dateUtc="2026-01-20T15:26:00Z"/>
  <w16cex:commentExtensible w16cex:durableId="7BBBE88E" w16cex:dateUtc="2026-01-20T15:24:00Z"/>
  <w16cex:commentExtensible w16cex:durableId="297065BC" w16cex:dateUtc="2026-01-20T15:27:00Z"/>
  <w16cex:commentExtensible w16cex:durableId="202A96A7" w16cex:dateUtc="2026-01-20T15:30:00Z"/>
  <w16cex:commentExtensible w16cex:durableId="6E143E93" w16cex:dateUtc="2026-01-20T15:34:00Z"/>
  <w16cex:commentExtensible w16cex:durableId="2AA30DA1" w16cex:dateUtc="2026-01-20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60202" w16cid:durableId="2D3D3FFF"/>
  <w16cid:commentId w16cid:paraId="09E9FCB6" w16cid:durableId="7838F30C"/>
  <w16cid:commentId w16cid:paraId="1299688E" w16cid:durableId="2B7EB8F9"/>
  <w16cid:commentId w16cid:paraId="2D0E59D9" w16cid:durableId="7A435C6A"/>
  <w16cid:commentId w16cid:paraId="77F3DAF7" w16cid:durableId="317F2009"/>
  <w16cid:commentId w16cid:paraId="3CC94E90" w16cid:durableId="1A86F494"/>
  <w16cid:commentId w16cid:paraId="11AE2EC2" w16cid:durableId="34C13B84"/>
  <w16cid:commentId w16cid:paraId="710C265A" w16cid:durableId="2434AF23"/>
  <w16cid:commentId w16cid:paraId="39F7AD67" w16cid:durableId="19D68114"/>
  <w16cid:commentId w16cid:paraId="1ACE5D5D" w16cid:durableId="08FD8E81"/>
  <w16cid:commentId w16cid:paraId="7B7E413D" w16cid:durableId="365B228E"/>
  <w16cid:commentId w16cid:paraId="0AEA94E0" w16cid:durableId="4C9FE378"/>
  <w16cid:commentId w16cid:paraId="22EC4BD5" w16cid:durableId="19E10724"/>
  <w16cid:commentId w16cid:paraId="3F93AEDB" w16cid:durableId="26CAF482"/>
  <w16cid:commentId w16cid:paraId="29DE3672" w16cid:durableId="430BEBD2"/>
  <w16cid:commentId w16cid:paraId="0B944493" w16cid:durableId="6087A2FF"/>
  <w16cid:commentId w16cid:paraId="4761E2DD" w16cid:durableId="552B4991"/>
  <w16cid:commentId w16cid:paraId="10483875" w16cid:durableId="6223B59F"/>
  <w16cid:commentId w16cid:paraId="0C634552" w16cid:durableId="32B554D0"/>
  <w16cid:commentId w16cid:paraId="0D74CA46" w16cid:durableId="5ADF85F2"/>
  <w16cid:commentId w16cid:paraId="69C2BB16" w16cid:durableId="28278B08"/>
  <w16cid:commentId w16cid:paraId="6C2B602C" w16cid:durableId="2400245E"/>
  <w16cid:commentId w16cid:paraId="17D3B0C5" w16cid:durableId="254A6493"/>
  <w16cid:commentId w16cid:paraId="4EDC457F" w16cid:durableId="4AE3F0A4"/>
  <w16cid:commentId w16cid:paraId="2D1CA42E" w16cid:durableId="4B52633C"/>
  <w16cid:commentId w16cid:paraId="536EF497" w16cid:durableId="5B2ADF3F"/>
  <w16cid:commentId w16cid:paraId="3468F0BE" w16cid:durableId="136564D8"/>
  <w16cid:commentId w16cid:paraId="473B74DE" w16cid:durableId="32BA0EFA"/>
  <w16cid:commentId w16cid:paraId="3014346C" w16cid:durableId="788F3F70"/>
  <w16cid:commentId w16cid:paraId="07D96C28" w16cid:durableId="043F3DC3"/>
  <w16cid:commentId w16cid:paraId="1A92713C" w16cid:durableId="20811F04"/>
  <w16cid:commentId w16cid:paraId="1782F0CF" w16cid:durableId="7B7A1865"/>
  <w16cid:commentId w16cid:paraId="0EE4E0F9" w16cid:durableId="32C1446A"/>
  <w16cid:commentId w16cid:paraId="3A69F846" w16cid:durableId="1D2B17C9"/>
  <w16cid:commentId w16cid:paraId="00B3EB4F" w16cid:durableId="0331B405"/>
  <w16cid:commentId w16cid:paraId="2B4EB248" w16cid:durableId="0E870C26"/>
  <w16cid:commentId w16cid:paraId="4B4CC1BC" w16cid:durableId="7BBBE88E"/>
  <w16cid:commentId w16cid:paraId="325F2A21" w16cid:durableId="297065BC"/>
  <w16cid:commentId w16cid:paraId="5DD80EE1" w16cid:durableId="202A96A7"/>
  <w16cid:commentId w16cid:paraId="076C705F" w16cid:durableId="6E143E93"/>
  <w16cid:commentId w16cid:paraId="288A0C6C" w16cid:durableId="2AA30DA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6779" w14:textId="77777777" w:rsidR="00EA34AA" w:rsidRDefault="00EA34AA" w:rsidP="00E474D1">
      <w:r>
        <w:separator/>
      </w:r>
    </w:p>
  </w:endnote>
  <w:endnote w:type="continuationSeparator" w:id="0">
    <w:p w14:paraId="58DB4981" w14:textId="77777777" w:rsidR="00EA34AA" w:rsidRDefault="00EA34AA"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0B292" w14:textId="77777777" w:rsidR="008F6329" w:rsidRDefault="008F6329">
    <w:pPr>
      <w:pStyle w:val="Footer"/>
      <w:jc w:val="center"/>
    </w:pPr>
  </w:p>
  <w:p w14:paraId="164F815B" w14:textId="77777777" w:rsidR="008F6329" w:rsidRDefault="008F63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0CFC" w14:textId="77777777" w:rsidR="008F6329" w:rsidRDefault="008F6329">
    <w:pPr>
      <w:pStyle w:val="Footer"/>
      <w:jc w:val="center"/>
    </w:pPr>
  </w:p>
  <w:p w14:paraId="6344090C" w14:textId="77777777" w:rsidR="008F6329" w:rsidRDefault="008F632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7DC2" w14:textId="77777777" w:rsidR="008F6329" w:rsidRDefault="008F6329">
    <w:pPr>
      <w:pStyle w:val="Footer"/>
      <w:jc w:val="center"/>
    </w:pPr>
  </w:p>
  <w:p w14:paraId="5D4063AA" w14:textId="77777777" w:rsidR="008F6329" w:rsidRDefault="008F632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E556" w14:textId="77777777" w:rsidR="008F6329" w:rsidRDefault="008F6329">
    <w:pPr>
      <w:pStyle w:val="Footer"/>
      <w:jc w:val="center"/>
    </w:pPr>
  </w:p>
  <w:p w14:paraId="21BDEC0F" w14:textId="77777777" w:rsidR="008F6329" w:rsidRDefault="008F632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5C7D" w14:textId="7816AE78" w:rsidR="008F6329" w:rsidRDefault="008F6329">
    <w:pPr>
      <w:pStyle w:val="Footer"/>
      <w:jc w:val="center"/>
    </w:pPr>
  </w:p>
  <w:p w14:paraId="6435EDC4" w14:textId="77777777" w:rsidR="008F6329" w:rsidRDefault="008F63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1C37" w14:textId="77777777" w:rsidR="00EA34AA" w:rsidRDefault="00EA34AA" w:rsidP="00E474D1">
      <w:r>
        <w:separator/>
      </w:r>
    </w:p>
  </w:footnote>
  <w:footnote w:type="continuationSeparator" w:id="0">
    <w:p w14:paraId="2CB46D02" w14:textId="77777777" w:rsidR="00EA34AA" w:rsidRDefault="00EA34AA" w:rsidP="00E474D1">
      <w:r>
        <w:continuationSeparator/>
      </w:r>
    </w:p>
  </w:footnote>
  <w:footnote w:id="1">
    <w:p w14:paraId="6B94A58A" w14:textId="125DB77A" w:rsidR="008F6329" w:rsidRPr="00267D77" w:rsidRDefault="008F6329">
      <w:pPr>
        <w:pStyle w:val="FootnoteText"/>
        <w:rPr>
          <w:lang w:val="en-US"/>
        </w:rPr>
      </w:pPr>
      <w:r>
        <w:rPr>
          <w:rStyle w:val="FootnoteReference"/>
        </w:rPr>
        <w:footnoteRef/>
      </w:r>
      <w:r>
        <w:t xml:space="preserve"> </w:t>
      </w:r>
      <w:r>
        <w:rPr>
          <w:lang w:val="en-US"/>
        </w:rPr>
        <w:t xml:space="preserve">Khoản 1, Điều 2, Luật công chứng số </w:t>
      </w:r>
      <w:r w:rsidRPr="00267D77">
        <w:rPr>
          <w:lang w:val="en-US"/>
        </w:rPr>
        <w:t>46/2024/QH15</w:t>
      </w:r>
      <w:r>
        <w:rPr>
          <w:lang w:val="en-US"/>
        </w:rPr>
        <w:t>.</w:t>
      </w:r>
    </w:p>
  </w:footnote>
  <w:footnote w:id="2">
    <w:p w14:paraId="4A934415" w14:textId="1DD7D79E" w:rsidR="008F6329" w:rsidRPr="00267D77" w:rsidRDefault="008F6329">
      <w:pPr>
        <w:pStyle w:val="FootnoteText"/>
        <w:rPr>
          <w:lang w:val="en-US"/>
        </w:rPr>
      </w:pPr>
      <w:r>
        <w:rPr>
          <w:rStyle w:val="FootnoteReference"/>
        </w:rPr>
        <w:footnoteRef/>
      </w:r>
      <w:r>
        <w:t xml:space="preserve"> </w:t>
      </w:r>
      <w:r w:rsidRPr="00267D77">
        <w:t xml:space="preserve">Trường Đại học Luật Hà Nội (2022), </w:t>
      </w:r>
      <w:r w:rsidRPr="00267D77">
        <w:rPr>
          <w:i/>
        </w:rPr>
        <w:t>Giáo trình Luật Công chứng</w:t>
      </w:r>
      <w:r w:rsidRPr="00267D77">
        <w:t>, NXB Tư pháp, Hà Nội, tr. 25.</w:t>
      </w:r>
    </w:p>
  </w:footnote>
  <w:footnote w:id="3">
    <w:p w14:paraId="649A8721" w14:textId="6752F9BB" w:rsidR="008F6329" w:rsidRPr="00267D77" w:rsidRDefault="008F6329">
      <w:pPr>
        <w:pStyle w:val="FootnoteText"/>
        <w:rPr>
          <w:lang w:val="en-US"/>
        </w:rPr>
      </w:pPr>
      <w:r>
        <w:rPr>
          <w:rStyle w:val="FootnoteReference"/>
        </w:rPr>
        <w:footnoteRef/>
      </w:r>
      <w:r>
        <w:t xml:space="preserve"> </w:t>
      </w:r>
      <w:r w:rsidRPr="00267D77">
        <w:t xml:space="preserve">Quốc hội (2015), </w:t>
      </w:r>
      <w:r w:rsidRPr="00267D77">
        <w:rPr>
          <w:i/>
        </w:rPr>
        <w:t>Bộ luật Dân sự số 91/2015/QH13</w:t>
      </w:r>
      <w:r w:rsidRPr="00267D77">
        <w:t>, Điều 119 và Điều 500</w:t>
      </w:r>
    </w:p>
  </w:footnote>
  <w:footnote w:id="4">
    <w:p w14:paraId="7FE9DF9C" w14:textId="04E0625F" w:rsidR="008F6329" w:rsidRPr="00267D77" w:rsidRDefault="008F6329">
      <w:pPr>
        <w:pStyle w:val="FootnoteText"/>
        <w:rPr>
          <w:lang w:val="en-US"/>
        </w:rPr>
      </w:pPr>
      <w:r>
        <w:rPr>
          <w:rStyle w:val="FootnoteReference"/>
        </w:rPr>
        <w:footnoteRef/>
      </w:r>
      <w:r>
        <w:t xml:space="preserve"> </w:t>
      </w:r>
      <w:r w:rsidRPr="00267D77">
        <w:t xml:space="preserve">Tuấn Đạo Thanh (2017), </w:t>
      </w:r>
      <w:r>
        <w:t>“</w:t>
      </w:r>
      <w:r w:rsidRPr="00267D77">
        <w:t xml:space="preserve">Một số vấn đề về kỹ năng </w:t>
      </w:r>
      <w:r>
        <w:t>công chứng hợp đồng chuyển</w:t>
      </w:r>
      <w:r w:rsidRPr="00267D77">
        <w:t xml:space="preserve"> nhượng quyền sử dụng đất</w:t>
      </w:r>
      <w:r>
        <w:t>”</w:t>
      </w:r>
      <w:r w:rsidRPr="00267D77">
        <w:t xml:space="preserve">, </w:t>
      </w:r>
      <w:r w:rsidRPr="00267D77">
        <w:rPr>
          <w:i/>
        </w:rPr>
        <w:t>Tạp chí Dân chủ và Pháp luật</w:t>
      </w:r>
      <w:r w:rsidRPr="00267D77">
        <w:t>, Số chuyên đề về Công chứng, tr. 32-35.</w:t>
      </w:r>
    </w:p>
  </w:footnote>
  <w:footnote w:id="5">
    <w:p w14:paraId="00CACFCD" w14:textId="4B9B314D" w:rsidR="008F6329" w:rsidRPr="00267D77" w:rsidRDefault="008F6329">
      <w:pPr>
        <w:pStyle w:val="FootnoteText"/>
        <w:rPr>
          <w:lang w:val="en-US"/>
        </w:rPr>
      </w:pPr>
      <w:r>
        <w:rPr>
          <w:rStyle w:val="FootnoteReference"/>
        </w:rPr>
        <w:footnoteRef/>
      </w:r>
      <w:r>
        <w:t xml:space="preserve"> </w:t>
      </w:r>
      <w:r w:rsidRPr="00267D77">
        <w:t xml:space="preserve">Nguyễn Minh Tuấn (2020), </w:t>
      </w:r>
      <w:r>
        <w:t>“</w:t>
      </w:r>
      <w:r w:rsidRPr="00267D77">
        <w:t>Vai trò của công chứng trong việc bảo đảm an toàn pháp lý cho các giao dịch bất động sản</w:t>
      </w:r>
      <w:r>
        <w:t>”</w:t>
      </w:r>
      <w:r w:rsidRPr="00267D77">
        <w:t xml:space="preserve">, </w:t>
      </w:r>
      <w:r w:rsidRPr="00267D77">
        <w:rPr>
          <w:i/>
        </w:rPr>
        <w:t>Tạp chí Nghề Luật</w:t>
      </w:r>
      <w:r w:rsidRPr="00267D77">
        <w:t>, Số 03/2020, tr. 45.</w:t>
      </w:r>
    </w:p>
  </w:footnote>
  <w:footnote w:id="6">
    <w:p w14:paraId="15E21BAD" w14:textId="011E2EF8" w:rsidR="008F6329" w:rsidRPr="009C1990" w:rsidRDefault="008F6329">
      <w:pPr>
        <w:pStyle w:val="FootnoteText"/>
        <w:rPr>
          <w:lang w:val="en-US"/>
        </w:rPr>
      </w:pPr>
      <w:r>
        <w:rPr>
          <w:rStyle w:val="FootnoteReference"/>
        </w:rPr>
        <w:footnoteRef/>
      </w:r>
      <w:r>
        <w:t xml:space="preserve"> </w:t>
      </w:r>
      <w:r w:rsidRPr="009C1990">
        <w:t>Trường Đại học Luật Hà Nộ</w:t>
      </w:r>
      <w:r>
        <w:t>i (2023),</w:t>
      </w:r>
      <w:r w:rsidRPr="009C1990">
        <w:t xml:space="preserve"> </w:t>
      </w:r>
      <w:r w:rsidRPr="009C1990">
        <w:rPr>
          <w:i/>
        </w:rPr>
        <w:t>Giáo trình Luật Đất đai</w:t>
      </w:r>
      <w:r>
        <w:t>,</w:t>
      </w:r>
      <w:r w:rsidRPr="009C1990">
        <w:t xml:space="preserve"> NXB Tư pháp, Hà Nộ</w:t>
      </w:r>
      <w:r>
        <w:t>i</w:t>
      </w:r>
      <w:r w:rsidRPr="009C1990">
        <w:t>.</w:t>
      </w:r>
    </w:p>
  </w:footnote>
  <w:footnote w:id="7">
    <w:p w14:paraId="0CFDC10E" w14:textId="1049C613" w:rsidR="008F6329" w:rsidRPr="009C1990" w:rsidRDefault="008F6329">
      <w:pPr>
        <w:pStyle w:val="FootnoteText"/>
        <w:rPr>
          <w:lang w:val="en-US"/>
        </w:rPr>
      </w:pPr>
      <w:r>
        <w:rPr>
          <w:rStyle w:val="FootnoteReference"/>
        </w:rPr>
        <w:footnoteRef/>
      </w:r>
      <w:r>
        <w:t xml:space="preserve"> </w:t>
      </w:r>
      <w:r w:rsidRPr="009C1990">
        <w:t>Nguyễn Ngọc Khánh (2021)</w:t>
      </w:r>
      <w:r>
        <w:t>,</w:t>
      </w:r>
      <w:r w:rsidRPr="009C1990">
        <w:t xml:space="preserve"> </w:t>
      </w:r>
      <w:r>
        <w:t>“</w:t>
      </w:r>
      <w:r w:rsidRPr="009C1990">
        <w:t xml:space="preserve">Nhận diện và phòng ngừa rủi ro pháp lý trong </w:t>
      </w:r>
      <w:r>
        <w:t>công chứng hợp đồng chuyển</w:t>
      </w:r>
      <w:r w:rsidRPr="009C1990">
        <w:t xml:space="preserve"> nhượng quyền sử dụng đấ</w:t>
      </w:r>
      <w:r>
        <w:t xml:space="preserve">t”, </w:t>
      </w:r>
      <w:r w:rsidRPr="009C1990">
        <w:rPr>
          <w:i/>
        </w:rPr>
        <w:t>Tạp chí Dân chủ và Pháp luật</w:t>
      </w:r>
      <w:r w:rsidRPr="009C1990">
        <w:t>, Số chuyên đề pháp luật về Công chứng.</w:t>
      </w:r>
    </w:p>
  </w:footnote>
  <w:footnote w:id="8">
    <w:p w14:paraId="1944DA0E" w14:textId="3F7C20CB" w:rsidR="008F6329" w:rsidRPr="009C1990" w:rsidRDefault="008F6329">
      <w:pPr>
        <w:pStyle w:val="FootnoteText"/>
        <w:rPr>
          <w:lang w:val="en-US"/>
        </w:rPr>
      </w:pPr>
      <w:r>
        <w:rPr>
          <w:rStyle w:val="FootnoteReference"/>
        </w:rPr>
        <w:footnoteRef/>
      </w:r>
      <w:r>
        <w:t xml:space="preserve"> </w:t>
      </w:r>
      <w:r w:rsidRPr="009C1990">
        <w:t>Học viện Tư pháp (2022)</w:t>
      </w:r>
      <w:r>
        <w:t>,</w:t>
      </w:r>
      <w:r w:rsidRPr="009C1990">
        <w:t xml:space="preserve"> </w:t>
      </w:r>
      <w:r w:rsidRPr="009C1990">
        <w:rPr>
          <w:i/>
        </w:rPr>
        <w:t>Giáo trình Kỹ năng hành nghề công chứng</w:t>
      </w:r>
      <w:r>
        <w:t>, NXB Tư pháp.</w:t>
      </w:r>
    </w:p>
  </w:footnote>
  <w:footnote w:id="9">
    <w:p w14:paraId="3132DDD5" w14:textId="2F9F9851" w:rsidR="008F6329" w:rsidRPr="009C1990" w:rsidRDefault="008F6329">
      <w:pPr>
        <w:pStyle w:val="FootnoteText"/>
        <w:rPr>
          <w:lang w:val="en-US"/>
        </w:rPr>
      </w:pPr>
      <w:r>
        <w:rPr>
          <w:rStyle w:val="FootnoteReference"/>
        </w:rPr>
        <w:footnoteRef/>
      </w:r>
      <w:r>
        <w:t xml:space="preserve"> </w:t>
      </w:r>
      <w:r w:rsidRPr="009C1990">
        <w:t>Phạm Văn Tuyế</w:t>
      </w:r>
      <w:r>
        <w:t>t (2020),</w:t>
      </w:r>
      <w:r w:rsidRPr="009C1990">
        <w:t xml:space="preserve"> </w:t>
      </w:r>
      <w:r>
        <w:t>“</w:t>
      </w:r>
      <w:r w:rsidRPr="009C1990">
        <w:t>Bàn về trách nhiệm của Công chứng viên trong việc xác thực tính hợp pháp của hợp đồng thế chấp quyền sử dụng đấ</w:t>
      </w:r>
      <w:r>
        <w:t>t”,</w:t>
      </w:r>
      <w:r w:rsidRPr="009C1990">
        <w:t xml:space="preserve"> </w:t>
      </w:r>
      <w:r w:rsidRPr="009C1990">
        <w:rPr>
          <w:i/>
        </w:rPr>
        <w:t>Tạp chí Luật học</w:t>
      </w:r>
      <w:r w:rsidRPr="009C1990">
        <w:t>, Số 05/2020.</w:t>
      </w:r>
    </w:p>
  </w:footnote>
  <w:footnote w:id="10">
    <w:p w14:paraId="13B16BFE" w14:textId="2944B3AB" w:rsidR="008F6329" w:rsidRPr="0052065B" w:rsidRDefault="008F6329">
      <w:pPr>
        <w:pStyle w:val="FootnoteText"/>
        <w:rPr>
          <w:lang w:val="en-US"/>
        </w:rPr>
      </w:pPr>
      <w:r>
        <w:rPr>
          <w:rStyle w:val="FootnoteReference"/>
        </w:rPr>
        <w:footnoteRef/>
      </w:r>
      <w:r>
        <w:t xml:space="preserve"> </w:t>
      </w:r>
      <w:r w:rsidRPr="0052065B">
        <w:t>Trường Đại học Luật Hà Nội (2022)</w:t>
      </w:r>
      <w:r>
        <w:t>,</w:t>
      </w:r>
      <w:r w:rsidRPr="0052065B">
        <w:t xml:space="preserve"> </w:t>
      </w:r>
      <w:r w:rsidRPr="0052065B">
        <w:rPr>
          <w:i/>
        </w:rPr>
        <w:t>Giáo trình Luật Công chứng</w:t>
      </w:r>
      <w:r>
        <w:t>,</w:t>
      </w:r>
      <w:r w:rsidRPr="0052065B">
        <w:t xml:space="preserve"> Hà Nội: NXB Tư pháp.</w:t>
      </w:r>
    </w:p>
  </w:footnote>
  <w:footnote w:id="11">
    <w:p w14:paraId="3E879957" w14:textId="6D08EF8C" w:rsidR="008F6329" w:rsidRPr="0052065B" w:rsidRDefault="008F6329">
      <w:pPr>
        <w:pStyle w:val="FootnoteText"/>
        <w:rPr>
          <w:lang w:val="en-US"/>
        </w:rPr>
      </w:pPr>
      <w:r>
        <w:rPr>
          <w:rStyle w:val="FootnoteReference"/>
        </w:rPr>
        <w:footnoteRef/>
      </w:r>
      <w:r>
        <w:t xml:space="preserve"> </w:t>
      </w:r>
      <w:r w:rsidRPr="0052065B">
        <w:t>Tuấn Đạo Thanh (2020)</w:t>
      </w:r>
      <w:r>
        <w:t>,</w:t>
      </w:r>
      <w:r w:rsidRPr="0052065B">
        <w:t xml:space="preserve"> </w:t>
      </w:r>
      <w:r>
        <w:t>“</w:t>
      </w:r>
      <w:r w:rsidRPr="0052065B">
        <w:t>Bàn về tính xác thực và tính hợp pháp trong hoạt động công chứ</w:t>
      </w:r>
      <w:r>
        <w:t>ng”,</w:t>
      </w:r>
      <w:r w:rsidRPr="0052065B">
        <w:t xml:space="preserve"> </w:t>
      </w:r>
      <w:r w:rsidRPr="0052065B">
        <w:rPr>
          <w:i/>
        </w:rPr>
        <w:t>Tạp chí Dân chủ và Pháp luật,</w:t>
      </w:r>
      <w:r w:rsidRPr="0052065B">
        <w:t xml:space="preserve"> Số chuyên đề về Công chứng, tr. 15-20.</w:t>
      </w:r>
    </w:p>
  </w:footnote>
  <w:footnote w:id="12">
    <w:p w14:paraId="5F56FD52" w14:textId="1B4FF0EE" w:rsidR="008F6329" w:rsidRPr="0052065B" w:rsidRDefault="008F6329">
      <w:pPr>
        <w:pStyle w:val="FootnoteText"/>
        <w:rPr>
          <w:lang w:val="en-US"/>
        </w:rPr>
      </w:pPr>
      <w:r>
        <w:rPr>
          <w:rStyle w:val="FootnoteReference"/>
        </w:rPr>
        <w:footnoteRef/>
      </w:r>
      <w:r>
        <w:t xml:space="preserve"> </w:t>
      </w:r>
      <w:r w:rsidRPr="0052065B">
        <w:t>Hoàng Xuân Hoan (Chủ biên) (2016)</w:t>
      </w:r>
      <w:r>
        <w:t>,</w:t>
      </w:r>
      <w:r w:rsidRPr="0052065B">
        <w:t xml:space="preserve"> </w:t>
      </w:r>
      <w:r w:rsidRPr="0052065B">
        <w:rPr>
          <w:i/>
        </w:rPr>
        <w:t>Bình luận khoa học Luật Công chứng năm 2014</w:t>
      </w:r>
      <w:r>
        <w:t>,</w:t>
      </w:r>
      <w:r w:rsidRPr="0052065B">
        <w:t xml:space="preserve"> Hà Nội: NXB Chính trị Quốc gia Sự thật.</w:t>
      </w:r>
    </w:p>
  </w:footnote>
  <w:footnote w:id="13">
    <w:p w14:paraId="3EDC4823" w14:textId="48F430A2" w:rsidR="008F6329" w:rsidRPr="00100FCF" w:rsidRDefault="008F6329">
      <w:pPr>
        <w:pStyle w:val="FootnoteText"/>
        <w:rPr>
          <w:lang w:val="en-US"/>
        </w:rPr>
      </w:pPr>
      <w:r>
        <w:rPr>
          <w:rStyle w:val="FootnoteReference"/>
        </w:rPr>
        <w:footnoteRef/>
      </w:r>
      <w:r>
        <w:t xml:space="preserve"> </w:t>
      </w:r>
      <w:r w:rsidRPr="00100FCF">
        <w:t>Đỗ Văn Đạ</w:t>
      </w:r>
      <w:r>
        <w:t>i (2019),</w:t>
      </w:r>
      <w:r w:rsidRPr="00100FCF">
        <w:t xml:space="preserve"> </w:t>
      </w:r>
      <w:r>
        <w:t>“</w:t>
      </w:r>
      <w:r w:rsidRPr="00100FCF">
        <w:t>Giá trị pháp lý của văn bản công chứng đối với giao dịch quyền sử dụng đấ</w:t>
      </w:r>
      <w:r>
        <w:t>t”,</w:t>
      </w:r>
      <w:r w:rsidRPr="00100FCF">
        <w:t xml:space="preserve"> </w:t>
      </w:r>
      <w:r w:rsidRPr="00100FCF">
        <w:rPr>
          <w:i/>
        </w:rPr>
        <w:t>Tạp chí Luật học</w:t>
      </w:r>
      <w:r w:rsidRPr="00100FCF">
        <w:t>, Số 5/2019, tr. 32-40.</w:t>
      </w:r>
    </w:p>
  </w:footnote>
  <w:footnote w:id="14">
    <w:p w14:paraId="758C1000" w14:textId="1B73F05A" w:rsidR="008F6329" w:rsidRPr="00100FCF" w:rsidRDefault="008F6329">
      <w:pPr>
        <w:pStyle w:val="FootnoteText"/>
        <w:rPr>
          <w:lang w:val="en-US"/>
        </w:rPr>
      </w:pPr>
      <w:r>
        <w:rPr>
          <w:rStyle w:val="FootnoteReference"/>
        </w:rPr>
        <w:footnoteRef/>
      </w:r>
      <w:r>
        <w:t xml:space="preserve"> </w:t>
      </w:r>
      <w:r w:rsidRPr="00100FCF">
        <w:t>Trường Đại học Luật Hà Nộ</w:t>
      </w:r>
      <w:r>
        <w:t>i (2023),</w:t>
      </w:r>
      <w:r w:rsidRPr="00100FCF">
        <w:t xml:space="preserve"> </w:t>
      </w:r>
      <w:r w:rsidRPr="00100FCF">
        <w:rPr>
          <w:i/>
        </w:rPr>
        <w:t>Giáo trình Luật Đất đai</w:t>
      </w:r>
      <w:r>
        <w:t xml:space="preserve">, </w:t>
      </w:r>
      <w:r w:rsidRPr="00100FCF">
        <w:t>Hà Nộ</w:t>
      </w:r>
      <w:r>
        <w:t>i: NXB Tư pháp</w:t>
      </w:r>
      <w:r w:rsidRPr="00100FCF">
        <w:t>.</w:t>
      </w:r>
    </w:p>
  </w:footnote>
  <w:footnote w:id="15">
    <w:p w14:paraId="446BB057" w14:textId="325E4429" w:rsidR="008F6329" w:rsidRPr="00100FCF" w:rsidRDefault="008F6329">
      <w:pPr>
        <w:pStyle w:val="FootnoteText"/>
        <w:rPr>
          <w:lang w:val="en-US"/>
        </w:rPr>
      </w:pPr>
      <w:r>
        <w:rPr>
          <w:rStyle w:val="FootnoteReference"/>
        </w:rPr>
        <w:footnoteRef/>
      </w:r>
      <w:r>
        <w:t xml:space="preserve"> </w:t>
      </w:r>
      <w:r w:rsidRPr="00100FCF">
        <w:t>Học việ</w:t>
      </w:r>
      <w:r>
        <w:t>n Tư pháp (2022),</w:t>
      </w:r>
      <w:r w:rsidRPr="00100FCF">
        <w:t xml:space="preserve"> </w:t>
      </w:r>
      <w:r w:rsidRPr="00100FCF">
        <w:rPr>
          <w:i/>
        </w:rPr>
        <w:t>Giáo trình Kỹ năng công chứng</w:t>
      </w:r>
      <w:r>
        <w:t>,</w:t>
      </w:r>
      <w:r w:rsidRPr="00100FCF">
        <w:t xml:space="preserve"> Hà Nội: NXB Tư pháp</w:t>
      </w:r>
    </w:p>
  </w:footnote>
  <w:footnote w:id="16">
    <w:p w14:paraId="133CEA2A" w14:textId="0C5A412E" w:rsidR="008F6329" w:rsidRPr="00100FCF" w:rsidRDefault="008F6329">
      <w:pPr>
        <w:pStyle w:val="FootnoteText"/>
        <w:rPr>
          <w:lang w:val="en-US"/>
        </w:rPr>
      </w:pPr>
      <w:r>
        <w:rPr>
          <w:rStyle w:val="FootnoteReference"/>
        </w:rPr>
        <w:footnoteRef/>
      </w:r>
      <w:r>
        <w:t xml:space="preserve"> </w:t>
      </w:r>
      <w:r w:rsidRPr="00100FCF">
        <w:t>Nguyễn Minh Tuấn (2020)</w:t>
      </w:r>
      <w:r>
        <w:t>,</w:t>
      </w:r>
      <w:r w:rsidRPr="00100FCF">
        <w:t xml:space="preserve"> </w:t>
      </w:r>
      <w:r>
        <w:t>“</w:t>
      </w:r>
      <w:r w:rsidRPr="00100FCF">
        <w:t>Giá trị chứng cứ của văn bản công chứng trong tố tụng dân sự</w:t>
      </w:r>
      <w:r>
        <w:t>”,</w:t>
      </w:r>
      <w:r w:rsidRPr="00100FCF">
        <w:t xml:space="preserve"> </w:t>
      </w:r>
      <w:r w:rsidRPr="00100FCF">
        <w:rPr>
          <w:i/>
        </w:rPr>
        <w:t xml:space="preserve">Tạp chí Luật học, </w:t>
      </w:r>
      <w:r w:rsidRPr="00100FCF">
        <w:t>số 5/2020, tr. 35-42.</w:t>
      </w:r>
    </w:p>
  </w:footnote>
  <w:footnote w:id="17">
    <w:p w14:paraId="6153B9ED" w14:textId="228F63E0" w:rsidR="008F6329" w:rsidRPr="00100FCF" w:rsidRDefault="008F6329">
      <w:pPr>
        <w:pStyle w:val="FootnoteText"/>
        <w:rPr>
          <w:lang w:val="en-US"/>
        </w:rPr>
      </w:pPr>
      <w:r>
        <w:rPr>
          <w:rStyle w:val="FootnoteReference"/>
        </w:rPr>
        <w:footnoteRef/>
      </w:r>
      <w:r>
        <w:t xml:space="preserve"> </w:t>
      </w:r>
      <w:r w:rsidRPr="00100FCF">
        <w:t>Tuấn Đạ</w:t>
      </w:r>
      <w:r>
        <w:t xml:space="preserve">o Thanh (2018), </w:t>
      </w:r>
      <w:r w:rsidRPr="00100FCF">
        <w:rPr>
          <w:i/>
        </w:rPr>
        <w:t>Pháp luật về công chứng ở Việt Nam – Thực trạng và phương hướng hoàn thiện</w:t>
      </w:r>
      <w:r>
        <w:t>,</w:t>
      </w:r>
      <w:r w:rsidRPr="00100FCF">
        <w:t xml:space="preserve"> Hà Nội: NXB Chính trị Quốc gia Sự thật.</w:t>
      </w:r>
    </w:p>
  </w:footnote>
  <w:footnote w:id="18">
    <w:p w14:paraId="4C8700EA" w14:textId="4819F441" w:rsidR="008F6329" w:rsidRPr="00267D77" w:rsidRDefault="008F6329">
      <w:pPr>
        <w:pStyle w:val="FootnoteText"/>
        <w:rPr>
          <w:lang w:val="en-US"/>
        </w:rPr>
      </w:pPr>
      <w:r>
        <w:rPr>
          <w:rStyle w:val="FootnoteReference"/>
        </w:rPr>
        <w:footnoteRef/>
      </w:r>
      <w:r>
        <w:t xml:space="preserve"> </w:t>
      </w:r>
      <w:r w:rsidRPr="00267D77">
        <w:t xml:space="preserve">Trường Đại học Luật Hà Nội (2022), </w:t>
      </w:r>
      <w:r w:rsidRPr="00267D77">
        <w:rPr>
          <w:i/>
        </w:rPr>
        <w:t>Giáo trình Luật Công chứng</w:t>
      </w:r>
      <w:r w:rsidRPr="00267D77">
        <w:t>, NXB Tư pháp, Hà Nội.</w:t>
      </w:r>
    </w:p>
  </w:footnote>
  <w:footnote w:id="19">
    <w:p w14:paraId="339AA786" w14:textId="53E0F406" w:rsidR="008F6329" w:rsidRPr="00D26A9D" w:rsidRDefault="008F6329">
      <w:pPr>
        <w:pStyle w:val="FootnoteText"/>
        <w:rPr>
          <w:lang w:val="en-US"/>
        </w:rPr>
      </w:pPr>
      <w:r>
        <w:rPr>
          <w:rStyle w:val="FootnoteReference"/>
        </w:rPr>
        <w:footnoteRef/>
      </w:r>
      <w:r>
        <w:t xml:space="preserve"> </w:t>
      </w:r>
      <w:r w:rsidRPr="00D26A9D">
        <w:t xml:space="preserve">Nguyễn Minh Tuấn (2021), </w:t>
      </w:r>
      <w:r>
        <w:t>“</w:t>
      </w:r>
      <w:r w:rsidRPr="00D26A9D">
        <w:t>Bàn về giá trị pháp lý của văn bản công chứng trong giao dịch bất động sản</w:t>
      </w:r>
      <w:r>
        <w:t>”</w:t>
      </w:r>
      <w:r w:rsidRPr="00D26A9D">
        <w:t xml:space="preserve">, </w:t>
      </w:r>
      <w:r w:rsidRPr="00D26A9D">
        <w:rPr>
          <w:i/>
        </w:rPr>
        <w:t>Tạp chí Luật học</w:t>
      </w:r>
      <w:r w:rsidRPr="00D26A9D">
        <w:t>, Số 5/2021.</w:t>
      </w:r>
    </w:p>
  </w:footnote>
  <w:footnote w:id="20">
    <w:p w14:paraId="3C1FA1DF" w14:textId="19B11B54" w:rsidR="008F6329" w:rsidRPr="00D26A9D" w:rsidRDefault="008F6329">
      <w:pPr>
        <w:pStyle w:val="FootnoteText"/>
        <w:rPr>
          <w:lang w:val="en-US"/>
        </w:rPr>
      </w:pPr>
      <w:r>
        <w:rPr>
          <w:rStyle w:val="FootnoteReference"/>
        </w:rPr>
        <w:footnoteRef/>
      </w:r>
      <w:r>
        <w:t xml:space="preserve"> </w:t>
      </w:r>
      <w:r w:rsidRPr="00D26A9D">
        <w:t xml:space="preserve">Tuấn Đạo Thanh (2018), </w:t>
      </w:r>
      <w:r w:rsidRPr="00D26A9D">
        <w:rPr>
          <w:i/>
        </w:rPr>
        <w:t>Bình luận khoa học Luật Công chứng 2014</w:t>
      </w:r>
      <w:r w:rsidRPr="00D26A9D">
        <w:t>, NXB Chính trị Quốc gia Sự thật.</w:t>
      </w:r>
    </w:p>
  </w:footnote>
  <w:footnote w:id="21">
    <w:p w14:paraId="2F586865" w14:textId="7B3DDD4E" w:rsidR="008F6329" w:rsidRPr="00DC4865" w:rsidRDefault="008F6329">
      <w:pPr>
        <w:pStyle w:val="FootnoteText"/>
        <w:rPr>
          <w:lang w:val="en-US"/>
        </w:rPr>
      </w:pPr>
      <w:r>
        <w:rPr>
          <w:rStyle w:val="FootnoteReference"/>
        </w:rPr>
        <w:footnoteRef/>
      </w:r>
      <w:r>
        <w:t xml:space="preserve"> </w:t>
      </w:r>
      <w:r w:rsidRPr="00DC4865">
        <w:t>Trường Đại học Luật Hà Nội (2022)</w:t>
      </w:r>
      <w:r>
        <w:t>,</w:t>
      </w:r>
      <w:r w:rsidRPr="00DC4865">
        <w:t xml:space="preserve"> </w:t>
      </w:r>
      <w:r w:rsidRPr="00DC4865">
        <w:rPr>
          <w:i/>
        </w:rPr>
        <w:t>Giáo trình Luật Công chứng Việt Nam</w:t>
      </w:r>
      <w:r>
        <w:t xml:space="preserve">, </w:t>
      </w:r>
      <w:r w:rsidRPr="00DC4865">
        <w:t>Hà Nội: NXB Tư pháp.</w:t>
      </w:r>
    </w:p>
  </w:footnote>
  <w:footnote w:id="22">
    <w:p w14:paraId="6D11DA84" w14:textId="79C85C74" w:rsidR="008F6329" w:rsidRPr="00DC4865" w:rsidRDefault="008F6329">
      <w:pPr>
        <w:pStyle w:val="FootnoteText"/>
        <w:rPr>
          <w:lang w:val="en-US"/>
        </w:rPr>
      </w:pPr>
      <w:r>
        <w:rPr>
          <w:rStyle w:val="FootnoteReference"/>
        </w:rPr>
        <w:footnoteRef/>
      </w:r>
      <w:r>
        <w:t xml:space="preserve"> </w:t>
      </w:r>
      <w:r w:rsidRPr="00DC4865">
        <w:t>Tuấn Đạo Thanh (2018)</w:t>
      </w:r>
      <w:r>
        <w:t>,</w:t>
      </w:r>
      <w:r w:rsidRPr="00DC4865">
        <w:t xml:space="preserve"> </w:t>
      </w:r>
      <w:r>
        <w:t>“</w:t>
      </w:r>
      <w:r w:rsidRPr="00DC4865">
        <w:t>Đạo đức hành nghề công chứng và những vấn đề thực tiễn</w:t>
      </w:r>
      <w:r>
        <w:t xml:space="preserve">”, </w:t>
      </w:r>
      <w:r w:rsidRPr="00DC4865">
        <w:rPr>
          <w:i/>
        </w:rPr>
        <w:t>Tạp chí Dân chủ và Pháp luậ</w:t>
      </w:r>
      <w:r>
        <w:rPr>
          <w:i/>
        </w:rPr>
        <w:t>t</w:t>
      </w:r>
      <w:r w:rsidRPr="00DC4865">
        <w:t>.</w:t>
      </w:r>
    </w:p>
  </w:footnote>
  <w:footnote w:id="23">
    <w:p w14:paraId="3B36C301" w14:textId="22682046" w:rsidR="008F6329" w:rsidRPr="00DC4865" w:rsidRDefault="008F6329">
      <w:pPr>
        <w:pStyle w:val="FootnoteText"/>
        <w:rPr>
          <w:lang w:val="en-US"/>
        </w:rPr>
      </w:pPr>
      <w:r>
        <w:rPr>
          <w:rStyle w:val="FootnoteReference"/>
        </w:rPr>
        <w:footnoteRef/>
      </w:r>
      <w:r>
        <w:t xml:space="preserve"> </w:t>
      </w:r>
      <w:r w:rsidRPr="00DC4865">
        <w:t>Ninh Thị Hiền (2021)</w:t>
      </w:r>
      <w:r>
        <w:t>,  “</w:t>
      </w:r>
      <w:r w:rsidRPr="00DC4865">
        <w:t>Trách nhiệm bồi thường thiệt hại trong hoạt động công chứng tại Việt Nam</w:t>
      </w:r>
      <w:r>
        <w:t xml:space="preserve">, </w:t>
      </w:r>
      <w:r w:rsidRPr="00DC4865">
        <w:t xml:space="preserve"> </w:t>
      </w:r>
      <w:r w:rsidRPr="00DC4865">
        <w:rPr>
          <w:i/>
        </w:rPr>
        <w:t>Tạp chí Nghề Luật,</w:t>
      </w:r>
      <w:r w:rsidRPr="00DC4865">
        <w:t xml:space="preserve"> Số 02/2021</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5969"/>
      <w:docPartObj>
        <w:docPartGallery w:val="Page Numbers (Top of Page)"/>
        <w:docPartUnique/>
      </w:docPartObj>
    </w:sdtPr>
    <w:sdtEndPr>
      <w:rPr>
        <w:noProof/>
      </w:rPr>
    </w:sdtEndPr>
    <w:sdtContent>
      <w:p w14:paraId="1B3D1AEC" w14:textId="26279CE1" w:rsidR="008F6329" w:rsidRDefault="008F6329">
        <w:pPr>
          <w:pStyle w:val="Header"/>
          <w:jc w:val="center"/>
        </w:pPr>
        <w:r>
          <w:fldChar w:fldCharType="begin"/>
        </w:r>
        <w:r>
          <w:instrText xml:space="preserve"> PAGE   \* MERGEFORMAT </w:instrText>
        </w:r>
        <w:r>
          <w:fldChar w:fldCharType="separate"/>
        </w:r>
        <w:r w:rsidR="00B653F0">
          <w:rPr>
            <w:noProof/>
          </w:rPr>
          <w:t>ii</w:t>
        </w:r>
        <w:r>
          <w:rPr>
            <w:noProof/>
          </w:rPr>
          <w:fldChar w:fldCharType="end"/>
        </w:r>
      </w:p>
    </w:sdtContent>
  </w:sdt>
  <w:p w14:paraId="123E8B3B" w14:textId="77777777" w:rsidR="008F6329" w:rsidRDefault="008F63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5E0E" w14:textId="77777777" w:rsidR="008F6329" w:rsidRDefault="008F6329">
    <w:pPr>
      <w:pStyle w:val="Header"/>
      <w:jc w:val="center"/>
    </w:pPr>
  </w:p>
  <w:p w14:paraId="01ADE95A" w14:textId="77777777" w:rsidR="008F6329" w:rsidRDefault="008F63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078080"/>
      <w:docPartObj>
        <w:docPartGallery w:val="Page Numbers (Top of Page)"/>
        <w:docPartUnique/>
      </w:docPartObj>
    </w:sdtPr>
    <w:sdtEndPr>
      <w:rPr>
        <w:noProof/>
      </w:rPr>
    </w:sdtEndPr>
    <w:sdtContent>
      <w:p w14:paraId="4670FC78" w14:textId="53973AF5" w:rsidR="008F6329" w:rsidRDefault="008F6329">
        <w:pPr>
          <w:pStyle w:val="Header"/>
          <w:jc w:val="center"/>
        </w:pPr>
        <w:r>
          <w:fldChar w:fldCharType="begin"/>
        </w:r>
        <w:r>
          <w:instrText xml:space="preserve"> PAGE   \* MERGEFORMAT </w:instrText>
        </w:r>
        <w:r>
          <w:fldChar w:fldCharType="separate"/>
        </w:r>
        <w:r w:rsidR="00B653F0">
          <w:rPr>
            <w:noProof/>
          </w:rPr>
          <w:t>i</w:t>
        </w:r>
        <w:r>
          <w:rPr>
            <w:noProof/>
          </w:rPr>
          <w:fldChar w:fldCharType="end"/>
        </w:r>
      </w:p>
    </w:sdtContent>
  </w:sdt>
  <w:p w14:paraId="779261F4" w14:textId="77777777" w:rsidR="008F6329" w:rsidRDefault="008F632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661139"/>
      <w:docPartObj>
        <w:docPartGallery w:val="Page Numbers (Top of Page)"/>
        <w:docPartUnique/>
      </w:docPartObj>
    </w:sdtPr>
    <w:sdtEndPr>
      <w:rPr>
        <w:noProof/>
      </w:rPr>
    </w:sdtEndPr>
    <w:sdtContent>
      <w:p w14:paraId="0D639CA9" w14:textId="4FE0C2F1" w:rsidR="008F6329" w:rsidRDefault="008F6329">
        <w:pPr>
          <w:pStyle w:val="Header"/>
          <w:jc w:val="center"/>
        </w:pPr>
        <w:r>
          <w:fldChar w:fldCharType="begin"/>
        </w:r>
        <w:r>
          <w:instrText xml:space="preserve"> PAGE   \* MERGEFORMAT </w:instrText>
        </w:r>
        <w:r>
          <w:fldChar w:fldCharType="separate"/>
        </w:r>
        <w:r w:rsidR="00B653F0">
          <w:rPr>
            <w:noProof/>
          </w:rPr>
          <w:t>10</w:t>
        </w:r>
        <w:r>
          <w:rPr>
            <w:noProof/>
          </w:rPr>
          <w:fldChar w:fldCharType="end"/>
        </w:r>
      </w:p>
    </w:sdtContent>
  </w:sdt>
  <w:p w14:paraId="417DC800" w14:textId="77777777" w:rsidR="008F6329" w:rsidRDefault="008F63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E9E"/>
    <w:multiLevelType w:val="multilevel"/>
    <w:tmpl w:val="D6ECC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B0A7E"/>
    <w:multiLevelType w:val="hybridMultilevel"/>
    <w:tmpl w:val="065EB996"/>
    <w:lvl w:ilvl="0" w:tplc="F1C6C6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C7114E6"/>
    <w:multiLevelType w:val="multilevel"/>
    <w:tmpl w:val="8A7E9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3421"/>
    <w:rsid w:val="00006796"/>
    <w:rsid w:val="00013F2B"/>
    <w:rsid w:val="00015F4D"/>
    <w:rsid w:val="00017298"/>
    <w:rsid w:val="00017EE4"/>
    <w:rsid w:val="00020970"/>
    <w:rsid w:val="00020F15"/>
    <w:rsid w:val="000212CB"/>
    <w:rsid w:val="0002530E"/>
    <w:rsid w:val="00027DF7"/>
    <w:rsid w:val="0003014F"/>
    <w:rsid w:val="00031238"/>
    <w:rsid w:val="00034331"/>
    <w:rsid w:val="00034EE5"/>
    <w:rsid w:val="00043ABB"/>
    <w:rsid w:val="00045EA4"/>
    <w:rsid w:val="00050AD8"/>
    <w:rsid w:val="00056BF1"/>
    <w:rsid w:val="000618A8"/>
    <w:rsid w:val="00063153"/>
    <w:rsid w:val="00071E1A"/>
    <w:rsid w:val="00072B66"/>
    <w:rsid w:val="00075CB0"/>
    <w:rsid w:val="00076B88"/>
    <w:rsid w:val="00083AEB"/>
    <w:rsid w:val="00085B31"/>
    <w:rsid w:val="0009268F"/>
    <w:rsid w:val="00094A91"/>
    <w:rsid w:val="00094C64"/>
    <w:rsid w:val="00097C92"/>
    <w:rsid w:val="000A23E5"/>
    <w:rsid w:val="000A4BEA"/>
    <w:rsid w:val="000A597A"/>
    <w:rsid w:val="000A603D"/>
    <w:rsid w:val="000A6F58"/>
    <w:rsid w:val="000B0FFB"/>
    <w:rsid w:val="000B2044"/>
    <w:rsid w:val="000B372F"/>
    <w:rsid w:val="000B3843"/>
    <w:rsid w:val="000B59CB"/>
    <w:rsid w:val="000B5CC9"/>
    <w:rsid w:val="000B751A"/>
    <w:rsid w:val="000B7BD4"/>
    <w:rsid w:val="000C34A1"/>
    <w:rsid w:val="000C5593"/>
    <w:rsid w:val="000C773C"/>
    <w:rsid w:val="000D0288"/>
    <w:rsid w:val="000D25D2"/>
    <w:rsid w:val="000D5665"/>
    <w:rsid w:val="000D5AD8"/>
    <w:rsid w:val="000D6E98"/>
    <w:rsid w:val="000F2921"/>
    <w:rsid w:val="000F3DEE"/>
    <w:rsid w:val="00100FCF"/>
    <w:rsid w:val="00102085"/>
    <w:rsid w:val="00104E75"/>
    <w:rsid w:val="00106498"/>
    <w:rsid w:val="00107A0F"/>
    <w:rsid w:val="00112098"/>
    <w:rsid w:val="00112338"/>
    <w:rsid w:val="001215E3"/>
    <w:rsid w:val="001220B3"/>
    <w:rsid w:val="00122AF8"/>
    <w:rsid w:val="00122BE9"/>
    <w:rsid w:val="001232D5"/>
    <w:rsid w:val="001263DD"/>
    <w:rsid w:val="0013032A"/>
    <w:rsid w:val="001353D7"/>
    <w:rsid w:val="00136A0B"/>
    <w:rsid w:val="0014030F"/>
    <w:rsid w:val="00141775"/>
    <w:rsid w:val="001433F0"/>
    <w:rsid w:val="00154193"/>
    <w:rsid w:val="0015518B"/>
    <w:rsid w:val="001571D2"/>
    <w:rsid w:val="00162D64"/>
    <w:rsid w:val="0017161C"/>
    <w:rsid w:val="00173DE2"/>
    <w:rsid w:val="0017598B"/>
    <w:rsid w:val="00176DAA"/>
    <w:rsid w:val="00186CFE"/>
    <w:rsid w:val="00186F19"/>
    <w:rsid w:val="00190BE6"/>
    <w:rsid w:val="00191691"/>
    <w:rsid w:val="00193A69"/>
    <w:rsid w:val="0019498C"/>
    <w:rsid w:val="001B51CF"/>
    <w:rsid w:val="001C2130"/>
    <w:rsid w:val="001C545A"/>
    <w:rsid w:val="001C628E"/>
    <w:rsid w:val="001D0DEC"/>
    <w:rsid w:val="001D4240"/>
    <w:rsid w:val="001E3784"/>
    <w:rsid w:val="001E4C70"/>
    <w:rsid w:val="001E5D25"/>
    <w:rsid w:val="001E601C"/>
    <w:rsid w:val="001F4FDB"/>
    <w:rsid w:val="001F6046"/>
    <w:rsid w:val="002000BF"/>
    <w:rsid w:val="00202752"/>
    <w:rsid w:val="002068A5"/>
    <w:rsid w:val="0021161B"/>
    <w:rsid w:val="002220AC"/>
    <w:rsid w:val="0022579A"/>
    <w:rsid w:val="002304C5"/>
    <w:rsid w:val="00233B9D"/>
    <w:rsid w:val="00234555"/>
    <w:rsid w:val="0025402B"/>
    <w:rsid w:val="0025653E"/>
    <w:rsid w:val="002633B0"/>
    <w:rsid w:val="00267D77"/>
    <w:rsid w:val="002747DB"/>
    <w:rsid w:val="002748EF"/>
    <w:rsid w:val="00285938"/>
    <w:rsid w:val="0029457A"/>
    <w:rsid w:val="002952EB"/>
    <w:rsid w:val="002A13A8"/>
    <w:rsid w:val="002A39EB"/>
    <w:rsid w:val="002B6597"/>
    <w:rsid w:val="002B6CCC"/>
    <w:rsid w:val="002C32A9"/>
    <w:rsid w:val="002D56AE"/>
    <w:rsid w:val="002D692B"/>
    <w:rsid w:val="002E0A82"/>
    <w:rsid w:val="002E361E"/>
    <w:rsid w:val="002F7B7A"/>
    <w:rsid w:val="00300829"/>
    <w:rsid w:val="00300B04"/>
    <w:rsid w:val="00303662"/>
    <w:rsid w:val="00317804"/>
    <w:rsid w:val="00317DC2"/>
    <w:rsid w:val="0032425D"/>
    <w:rsid w:val="00325868"/>
    <w:rsid w:val="00326E09"/>
    <w:rsid w:val="00331F64"/>
    <w:rsid w:val="00333000"/>
    <w:rsid w:val="00337A5B"/>
    <w:rsid w:val="0034241C"/>
    <w:rsid w:val="00344789"/>
    <w:rsid w:val="003466BE"/>
    <w:rsid w:val="003513C3"/>
    <w:rsid w:val="0035396B"/>
    <w:rsid w:val="00354946"/>
    <w:rsid w:val="00364C7C"/>
    <w:rsid w:val="0036786F"/>
    <w:rsid w:val="003710B3"/>
    <w:rsid w:val="00382DAB"/>
    <w:rsid w:val="00382EED"/>
    <w:rsid w:val="0039163B"/>
    <w:rsid w:val="0039511E"/>
    <w:rsid w:val="003A29D4"/>
    <w:rsid w:val="003A4784"/>
    <w:rsid w:val="003B4E14"/>
    <w:rsid w:val="003B6E57"/>
    <w:rsid w:val="003C5FAF"/>
    <w:rsid w:val="003C6DB8"/>
    <w:rsid w:val="003D62F3"/>
    <w:rsid w:val="003D7440"/>
    <w:rsid w:val="003E6F36"/>
    <w:rsid w:val="003F05EC"/>
    <w:rsid w:val="003F0CBE"/>
    <w:rsid w:val="003F3FDC"/>
    <w:rsid w:val="0040618E"/>
    <w:rsid w:val="0041435F"/>
    <w:rsid w:val="00415C0F"/>
    <w:rsid w:val="00421180"/>
    <w:rsid w:val="00424AC7"/>
    <w:rsid w:val="00427801"/>
    <w:rsid w:val="00430253"/>
    <w:rsid w:val="00431A3C"/>
    <w:rsid w:val="0044636A"/>
    <w:rsid w:val="004607E4"/>
    <w:rsid w:val="004711E7"/>
    <w:rsid w:val="0047327B"/>
    <w:rsid w:val="00477A0F"/>
    <w:rsid w:val="00480C39"/>
    <w:rsid w:val="0048129C"/>
    <w:rsid w:val="00483F32"/>
    <w:rsid w:val="004859EA"/>
    <w:rsid w:val="00487D2A"/>
    <w:rsid w:val="00490A21"/>
    <w:rsid w:val="00491ED5"/>
    <w:rsid w:val="00491F10"/>
    <w:rsid w:val="004926D8"/>
    <w:rsid w:val="0049284B"/>
    <w:rsid w:val="004A5E46"/>
    <w:rsid w:val="004B00A3"/>
    <w:rsid w:val="004B5362"/>
    <w:rsid w:val="004C08A0"/>
    <w:rsid w:val="004C0C0C"/>
    <w:rsid w:val="004C0FDE"/>
    <w:rsid w:val="004C2651"/>
    <w:rsid w:val="004C2BCD"/>
    <w:rsid w:val="004C60AC"/>
    <w:rsid w:val="004D3961"/>
    <w:rsid w:val="004E6914"/>
    <w:rsid w:val="004F2EBB"/>
    <w:rsid w:val="004F7A2A"/>
    <w:rsid w:val="004F7FE6"/>
    <w:rsid w:val="00501039"/>
    <w:rsid w:val="00501923"/>
    <w:rsid w:val="00506787"/>
    <w:rsid w:val="00511BCC"/>
    <w:rsid w:val="00511FED"/>
    <w:rsid w:val="00515D8B"/>
    <w:rsid w:val="00517572"/>
    <w:rsid w:val="005175AC"/>
    <w:rsid w:val="00517AB4"/>
    <w:rsid w:val="00520292"/>
    <w:rsid w:val="00520416"/>
    <w:rsid w:val="0052065B"/>
    <w:rsid w:val="0052113B"/>
    <w:rsid w:val="0052393D"/>
    <w:rsid w:val="0054074C"/>
    <w:rsid w:val="0054076C"/>
    <w:rsid w:val="00544498"/>
    <w:rsid w:val="00545E9B"/>
    <w:rsid w:val="005503AB"/>
    <w:rsid w:val="00551A88"/>
    <w:rsid w:val="00551C42"/>
    <w:rsid w:val="00564BA0"/>
    <w:rsid w:val="0056775D"/>
    <w:rsid w:val="00574903"/>
    <w:rsid w:val="00575E64"/>
    <w:rsid w:val="0058430A"/>
    <w:rsid w:val="005852E0"/>
    <w:rsid w:val="005920F7"/>
    <w:rsid w:val="00594762"/>
    <w:rsid w:val="0059590D"/>
    <w:rsid w:val="005968FE"/>
    <w:rsid w:val="005A7DC9"/>
    <w:rsid w:val="005B2306"/>
    <w:rsid w:val="005B63C8"/>
    <w:rsid w:val="005B6F5E"/>
    <w:rsid w:val="005C7498"/>
    <w:rsid w:val="005D24FF"/>
    <w:rsid w:val="005D26D1"/>
    <w:rsid w:val="005D31BC"/>
    <w:rsid w:val="005D498E"/>
    <w:rsid w:val="005D5ADF"/>
    <w:rsid w:val="005E36DA"/>
    <w:rsid w:val="005E397B"/>
    <w:rsid w:val="005E611E"/>
    <w:rsid w:val="005E639D"/>
    <w:rsid w:val="005F03FF"/>
    <w:rsid w:val="005F3C58"/>
    <w:rsid w:val="005F5530"/>
    <w:rsid w:val="006016F8"/>
    <w:rsid w:val="0061498C"/>
    <w:rsid w:val="006171A1"/>
    <w:rsid w:val="006222DB"/>
    <w:rsid w:val="0062448A"/>
    <w:rsid w:val="00632265"/>
    <w:rsid w:val="0063664D"/>
    <w:rsid w:val="0063703B"/>
    <w:rsid w:val="00647335"/>
    <w:rsid w:val="00653F1E"/>
    <w:rsid w:val="00654A77"/>
    <w:rsid w:val="00654E75"/>
    <w:rsid w:val="0066196E"/>
    <w:rsid w:val="00661CCD"/>
    <w:rsid w:val="006647F7"/>
    <w:rsid w:val="00674F25"/>
    <w:rsid w:val="006754A7"/>
    <w:rsid w:val="00680C50"/>
    <w:rsid w:val="00684423"/>
    <w:rsid w:val="00685AD6"/>
    <w:rsid w:val="006910E3"/>
    <w:rsid w:val="00696351"/>
    <w:rsid w:val="00697739"/>
    <w:rsid w:val="006A48A7"/>
    <w:rsid w:val="006A7C54"/>
    <w:rsid w:val="006B2796"/>
    <w:rsid w:val="006B760C"/>
    <w:rsid w:val="006B7FFA"/>
    <w:rsid w:val="006C1D8C"/>
    <w:rsid w:val="006C2365"/>
    <w:rsid w:val="006C4A2D"/>
    <w:rsid w:val="006C4FBB"/>
    <w:rsid w:val="006C6552"/>
    <w:rsid w:val="006D3711"/>
    <w:rsid w:val="006D429B"/>
    <w:rsid w:val="006D5E4A"/>
    <w:rsid w:val="006D6BCD"/>
    <w:rsid w:val="006D6C18"/>
    <w:rsid w:val="006F022B"/>
    <w:rsid w:val="006F5944"/>
    <w:rsid w:val="00705A77"/>
    <w:rsid w:val="00711286"/>
    <w:rsid w:val="00715E6C"/>
    <w:rsid w:val="00717C12"/>
    <w:rsid w:val="00723E75"/>
    <w:rsid w:val="00725117"/>
    <w:rsid w:val="007370D1"/>
    <w:rsid w:val="007376E0"/>
    <w:rsid w:val="00740596"/>
    <w:rsid w:val="007420B5"/>
    <w:rsid w:val="00742D00"/>
    <w:rsid w:val="00745478"/>
    <w:rsid w:val="00752EEB"/>
    <w:rsid w:val="007573A2"/>
    <w:rsid w:val="00770D45"/>
    <w:rsid w:val="00772B80"/>
    <w:rsid w:val="00776FC6"/>
    <w:rsid w:val="00784305"/>
    <w:rsid w:val="007844B7"/>
    <w:rsid w:val="00790431"/>
    <w:rsid w:val="00792FD1"/>
    <w:rsid w:val="00793BB8"/>
    <w:rsid w:val="00795465"/>
    <w:rsid w:val="007960F9"/>
    <w:rsid w:val="0079629E"/>
    <w:rsid w:val="007979D4"/>
    <w:rsid w:val="007A07D3"/>
    <w:rsid w:val="007A29B6"/>
    <w:rsid w:val="007A2A07"/>
    <w:rsid w:val="007B5314"/>
    <w:rsid w:val="007E2886"/>
    <w:rsid w:val="007E4C47"/>
    <w:rsid w:val="007E6071"/>
    <w:rsid w:val="007F1F17"/>
    <w:rsid w:val="007F5C16"/>
    <w:rsid w:val="007F680D"/>
    <w:rsid w:val="00800BAD"/>
    <w:rsid w:val="00816499"/>
    <w:rsid w:val="00821440"/>
    <w:rsid w:val="00823DD3"/>
    <w:rsid w:val="008267B6"/>
    <w:rsid w:val="00834153"/>
    <w:rsid w:val="008365F7"/>
    <w:rsid w:val="0084025F"/>
    <w:rsid w:val="0084176D"/>
    <w:rsid w:val="008473B0"/>
    <w:rsid w:val="00850BA3"/>
    <w:rsid w:val="00851AFE"/>
    <w:rsid w:val="008548CF"/>
    <w:rsid w:val="00855FBF"/>
    <w:rsid w:val="00857EAF"/>
    <w:rsid w:val="008667FA"/>
    <w:rsid w:val="008723F6"/>
    <w:rsid w:val="00883B34"/>
    <w:rsid w:val="008861D4"/>
    <w:rsid w:val="0088644B"/>
    <w:rsid w:val="008865DD"/>
    <w:rsid w:val="008967D8"/>
    <w:rsid w:val="008A3CAA"/>
    <w:rsid w:val="008B0628"/>
    <w:rsid w:val="008B5131"/>
    <w:rsid w:val="008B72C6"/>
    <w:rsid w:val="008B7640"/>
    <w:rsid w:val="008B7858"/>
    <w:rsid w:val="008C31D4"/>
    <w:rsid w:val="008C7828"/>
    <w:rsid w:val="008D079A"/>
    <w:rsid w:val="008D170B"/>
    <w:rsid w:val="008D18BF"/>
    <w:rsid w:val="008D294E"/>
    <w:rsid w:val="008E0DE3"/>
    <w:rsid w:val="008E3619"/>
    <w:rsid w:val="008F0357"/>
    <w:rsid w:val="008F5940"/>
    <w:rsid w:val="008F6329"/>
    <w:rsid w:val="008F7150"/>
    <w:rsid w:val="00900DBC"/>
    <w:rsid w:val="00901123"/>
    <w:rsid w:val="009017C7"/>
    <w:rsid w:val="00904166"/>
    <w:rsid w:val="00904BA8"/>
    <w:rsid w:val="00920CA4"/>
    <w:rsid w:val="00927A52"/>
    <w:rsid w:val="00933411"/>
    <w:rsid w:val="009342CA"/>
    <w:rsid w:val="009366F0"/>
    <w:rsid w:val="00940015"/>
    <w:rsid w:val="00945AB5"/>
    <w:rsid w:val="009469DB"/>
    <w:rsid w:val="009478B0"/>
    <w:rsid w:val="009500BE"/>
    <w:rsid w:val="00960758"/>
    <w:rsid w:val="0096270A"/>
    <w:rsid w:val="00966C37"/>
    <w:rsid w:val="0096782D"/>
    <w:rsid w:val="009725CD"/>
    <w:rsid w:val="009729B4"/>
    <w:rsid w:val="0097377B"/>
    <w:rsid w:val="009806CF"/>
    <w:rsid w:val="00980F3A"/>
    <w:rsid w:val="00983ED7"/>
    <w:rsid w:val="0098659B"/>
    <w:rsid w:val="00994071"/>
    <w:rsid w:val="00995306"/>
    <w:rsid w:val="0099686A"/>
    <w:rsid w:val="009A109C"/>
    <w:rsid w:val="009A1425"/>
    <w:rsid w:val="009A44E4"/>
    <w:rsid w:val="009A7025"/>
    <w:rsid w:val="009A7BAD"/>
    <w:rsid w:val="009B1C3B"/>
    <w:rsid w:val="009B1CA8"/>
    <w:rsid w:val="009B2DA4"/>
    <w:rsid w:val="009B5724"/>
    <w:rsid w:val="009C1990"/>
    <w:rsid w:val="009C70A2"/>
    <w:rsid w:val="009C762C"/>
    <w:rsid w:val="009D4F7D"/>
    <w:rsid w:val="009D72B7"/>
    <w:rsid w:val="009E5F69"/>
    <w:rsid w:val="009F2A5F"/>
    <w:rsid w:val="009F5152"/>
    <w:rsid w:val="00A05B14"/>
    <w:rsid w:val="00A07E77"/>
    <w:rsid w:val="00A12291"/>
    <w:rsid w:val="00A14054"/>
    <w:rsid w:val="00A17240"/>
    <w:rsid w:val="00A21CE7"/>
    <w:rsid w:val="00A27420"/>
    <w:rsid w:val="00A326F1"/>
    <w:rsid w:val="00A3426C"/>
    <w:rsid w:val="00A36E2E"/>
    <w:rsid w:val="00A66B0A"/>
    <w:rsid w:val="00A802C4"/>
    <w:rsid w:val="00A86DC7"/>
    <w:rsid w:val="00A94698"/>
    <w:rsid w:val="00AA00C6"/>
    <w:rsid w:val="00AA5C33"/>
    <w:rsid w:val="00AA685B"/>
    <w:rsid w:val="00AB3712"/>
    <w:rsid w:val="00AB5A63"/>
    <w:rsid w:val="00AC2B98"/>
    <w:rsid w:val="00AC2DE7"/>
    <w:rsid w:val="00AD5E29"/>
    <w:rsid w:val="00AE24F6"/>
    <w:rsid w:val="00AE399E"/>
    <w:rsid w:val="00AE415E"/>
    <w:rsid w:val="00AE4F01"/>
    <w:rsid w:val="00B04728"/>
    <w:rsid w:val="00B119A3"/>
    <w:rsid w:val="00B1714F"/>
    <w:rsid w:val="00B1751B"/>
    <w:rsid w:val="00B20D05"/>
    <w:rsid w:val="00B229DB"/>
    <w:rsid w:val="00B306BF"/>
    <w:rsid w:val="00B36344"/>
    <w:rsid w:val="00B409B9"/>
    <w:rsid w:val="00B5190C"/>
    <w:rsid w:val="00B55D4F"/>
    <w:rsid w:val="00B606F0"/>
    <w:rsid w:val="00B608E4"/>
    <w:rsid w:val="00B64E47"/>
    <w:rsid w:val="00B65030"/>
    <w:rsid w:val="00B653F0"/>
    <w:rsid w:val="00B65407"/>
    <w:rsid w:val="00B67FBF"/>
    <w:rsid w:val="00B7678F"/>
    <w:rsid w:val="00B8104C"/>
    <w:rsid w:val="00B8264C"/>
    <w:rsid w:val="00B846D8"/>
    <w:rsid w:val="00B8587E"/>
    <w:rsid w:val="00B92CD4"/>
    <w:rsid w:val="00B9492F"/>
    <w:rsid w:val="00BA68B0"/>
    <w:rsid w:val="00BB4917"/>
    <w:rsid w:val="00BC0B18"/>
    <w:rsid w:val="00BC292A"/>
    <w:rsid w:val="00BC36DE"/>
    <w:rsid w:val="00BC51ED"/>
    <w:rsid w:val="00BC5712"/>
    <w:rsid w:val="00BC59F9"/>
    <w:rsid w:val="00BC680A"/>
    <w:rsid w:val="00BD6447"/>
    <w:rsid w:val="00BD6CE9"/>
    <w:rsid w:val="00BE3434"/>
    <w:rsid w:val="00BF3333"/>
    <w:rsid w:val="00BF576C"/>
    <w:rsid w:val="00C00D0D"/>
    <w:rsid w:val="00C01120"/>
    <w:rsid w:val="00C176BA"/>
    <w:rsid w:val="00C210D0"/>
    <w:rsid w:val="00C21CD5"/>
    <w:rsid w:val="00C247FF"/>
    <w:rsid w:val="00C25264"/>
    <w:rsid w:val="00C42115"/>
    <w:rsid w:val="00C4230D"/>
    <w:rsid w:val="00C452E6"/>
    <w:rsid w:val="00C45BC0"/>
    <w:rsid w:val="00C47670"/>
    <w:rsid w:val="00C52FB7"/>
    <w:rsid w:val="00C5329F"/>
    <w:rsid w:val="00C5395A"/>
    <w:rsid w:val="00C55E02"/>
    <w:rsid w:val="00C65D5B"/>
    <w:rsid w:val="00C6713B"/>
    <w:rsid w:val="00C710B3"/>
    <w:rsid w:val="00C71B5D"/>
    <w:rsid w:val="00C75C2B"/>
    <w:rsid w:val="00C77DE1"/>
    <w:rsid w:val="00C90693"/>
    <w:rsid w:val="00C9502F"/>
    <w:rsid w:val="00CB09CD"/>
    <w:rsid w:val="00CB3968"/>
    <w:rsid w:val="00CB56FB"/>
    <w:rsid w:val="00CC714F"/>
    <w:rsid w:val="00CD1688"/>
    <w:rsid w:val="00CD1AD9"/>
    <w:rsid w:val="00CD2898"/>
    <w:rsid w:val="00CD3468"/>
    <w:rsid w:val="00CE0788"/>
    <w:rsid w:val="00D01CEA"/>
    <w:rsid w:val="00D01F46"/>
    <w:rsid w:val="00D10E61"/>
    <w:rsid w:val="00D11C2F"/>
    <w:rsid w:val="00D21F07"/>
    <w:rsid w:val="00D26A9D"/>
    <w:rsid w:val="00D30126"/>
    <w:rsid w:val="00D325DF"/>
    <w:rsid w:val="00D32C92"/>
    <w:rsid w:val="00D61B61"/>
    <w:rsid w:val="00D64186"/>
    <w:rsid w:val="00D64B0B"/>
    <w:rsid w:val="00D7447B"/>
    <w:rsid w:val="00D83EB1"/>
    <w:rsid w:val="00D9411B"/>
    <w:rsid w:val="00D9572D"/>
    <w:rsid w:val="00D96925"/>
    <w:rsid w:val="00D97910"/>
    <w:rsid w:val="00DA0072"/>
    <w:rsid w:val="00DB060E"/>
    <w:rsid w:val="00DC46FA"/>
    <w:rsid w:val="00DC4865"/>
    <w:rsid w:val="00DC54BE"/>
    <w:rsid w:val="00DD393E"/>
    <w:rsid w:val="00DD4C97"/>
    <w:rsid w:val="00DE00F0"/>
    <w:rsid w:val="00DE1A61"/>
    <w:rsid w:val="00DF003B"/>
    <w:rsid w:val="00DF055F"/>
    <w:rsid w:val="00DF1034"/>
    <w:rsid w:val="00DF2BE0"/>
    <w:rsid w:val="00DF36E6"/>
    <w:rsid w:val="00E01500"/>
    <w:rsid w:val="00E02C23"/>
    <w:rsid w:val="00E03763"/>
    <w:rsid w:val="00E05D42"/>
    <w:rsid w:val="00E2493C"/>
    <w:rsid w:val="00E318C6"/>
    <w:rsid w:val="00E33B11"/>
    <w:rsid w:val="00E40054"/>
    <w:rsid w:val="00E40DB4"/>
    <w:rsid w:val="00E42BBA"/>
    <w:rsid w:val="00E43362"/>
    <w:rsid w:val="00E4699E"/>
    <w:rsid w:val="00E474D1"/>
    <w:rsid w:val="00E65C17"/>
    <w:rsid w:val="00E6774E"/>
    <w:rsid w:val="00E74529"/>
    <w:rsid w:val="00E9195D"/>
    <w:rsid w:val="00E94940"/>
    <w:rsid w:val="00E9527D"/>
    <w:rsid w:val="00EA10A3"/>
    <w:rsid w:val="00EA34AA"/>
    <w:rsid w:val="00EA5C0D"/>
    <w:rsid w:val="00EB061C"/>
    <w:rsid w:val="00EC1586"/>
    <w:rsid w:val="00ED3CB3"/>
    <w:rsid w:val="00ED62E4"/>
    <w:rsid w:val="00EE4E1C"/>
    <w:rsid w:val="00EE5753"/>
    <w:rsid w:val="00EF0094"/>
    <w:rsid w:val="00EF10F8"/>
    <w:rsid w:val="00EF1E67"/>
    <w:rsid w:val="00F00A03"/>
    <w:rsid w:val="00F041EF"/>
    <w:rsid w:val="00F04B04"/>
    <w:rsid w:val="00F0594C"/>
    <w:rsid w:val="00F125D8"/>
    <w:rsid w:val="00F21BFD"/>
    <w:rsid w:val="00F25A67"/>
    <w:rsid w:val="00F26F64"/>
    <w:rsid w:val="00F32B9F"/>
    <w:rsid w:val="00F3521A"/>
    <w:rsid w:val="00F35513"/>
    <w:rsid w:val="00F35FD8"/>
    <w:rsid w:val="00F547FE"/>
    <w:rsid w:val="00F64D9B"/>
    <w:rsid w:val="00F67198"/>
    <w:rsid w:val="00F702E9"/>
    <w:rsid w:val="00F85306"/>
    <w:rsid w:val="00F93F37"/>
    <w:rsid w:val="00FA12FE"/>
    <w:rsid w:val="00FB25C8"/>
    <w:rsid w:val="00FB3B8E"/>
    <w:rsid w:val="00FB7C70"/>
    <w:rsid w:val="00FC1136"/>
    <w:rsid w:val="00FC4616"/>
    <w:rsid w:val="00FD1465"/>
    <w:rsid w:val="00FE78FA"/>
    <w:rsid w:val="00FF3B26"/>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4CF04"/>
  <w15:docId w15:val="{3C958837-C760-4C73-9AC5-6D8D82AF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B7678F"/>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B7678F"/>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character" w:styleId="Emphasis">
    <w:name w:val="Emphasis"/>
    <w:basedOn w:val="DefaultParagraphFont"/>
    <w:uiPriority w:val="20"/>
    <w:qFormat/>
    <w:rsid w:val="002A13A8"/>
    <w:rPr>
      <w:i/>
      <w:iCs/>
    </w:rPr>
  </w:style>
  <w:style w:type="paragraph" w:customStyle="1" w:styleId="Heading1TimesNewRoman">
    <w:name w:val="Heading 1 + Times New Roman"/>
    <w:aliases w:val="13 pt,Justified,First line:  0.5&quot;"/>
    <w:basedOn w:val="Heading1"/>
    <w:link w:val="Heading1TimesNewRomanChar"/>
    <w:rsid w:val="009500BE"/>
    <w:pPr>
      <w:keepLines w:val="0"/>
      <w:spacing w:before="240" w:after="60"/>
      <w:ind w:firstLine="720"/>
      <w:jc w:val="both"/>
    </w:pPr>
    <w:rPr>
      <w:rFonts w:eastAsia="Times New Roman" w:cs="Arial"/>
      <w:bCs/>
      <w:kern w:val="32"/>
      <w:szCs w:val="26"/>
      <w14:ligatures w14:val="none"/>
    </w:rPr>
  </w:style>
  <w:style w:type="character" w:customStyle="1" w:styleId="Heading1TimesNewRomanChar">
    <w:name w:val="Heading 1 + Times New Roman Char"/>
    <w:aliases w:val="13 pt Char,Justified Char,First line:  0.5&quot; Char"/>
    <w:link w:val="Heading1TimesNewRoman"/>
    <w:rsid w:val="009500BE"/>
    <w:rPr>
      <w:rFonts w:eastAsia="Times New Roman" w:cs="Arial"/>
      <w:b/>
      <w:bCs/>
      <w:kern w:val="32"/>
      <w14:ligatures w14:val="none"/>
    </w:rPr>
  </w:style>
  <w:style w:type="character" w:customStyle="1" w:styleId="citation-35">
    <w:name w:val="citation-35"/>
    <w:basedOn w:val="DefaultParagraphFont"/>
    <w:rsid w:val="00267D77"/>
  </w:style>
  <w:style w:type="character" w:customStyle="1" w:styleId="citation-34">
    <w:name w:val="citation-34"/>
    <w:basedOn w:val="DefaultParagraphFont"/>
    <w:rsid w:val="00267D77"/>
  </w:style>
  <w:style w:type="character" w:customStyle="1" w:styleId="citation-33">
    <w:name w:val="citation-33"/>
    <w:basedOn w:val="DefaultParagraphFont"/>
    <w:rsid w:val="00267D77"/>
  </w:style>
  <w:style w:type="character" w:customStyle="1" w:styleId="citation-25">
    <w:name w:val="citation-25"/>
    <w:basedOn w:val="DefaultParagraphFont"/>
    <w:rsid w:val="00745478"/>
  </w:style>
  <w:style w:type="character" w:customStyle="1" w:styleId="citation-115">
    <w:name w:val="citation-115"/>
    <w:basedOn w:val="DefaultParagraphFont"/>
    <w:rsid w:val="008D18BF"/>
  </w:style>
  <w:style w:type="character" w:customStyle="1" w:styleId="UnresolvedMention">
    <w:name w:val="Unresolved Mention"/>
    <w:basedOn w:val="DefaultParagraphFont"/>
    <w:uiPriority w:val="99"/>
    <w:semiHidden/>
    <w:unhideWhenUsed/>
    <w:rsid w:val="000C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300">
      <w:bodyDiv w:val="1"/>
      <w:marLeft w:val="0"/>
      <w:marRight w:val="0"/>
      <w:marTop w:val="0"/>
      <w:marBottom w:val="0"/>
      <w:divBdr>
        <w:top w:val="none" w:sz="0" w:space="0" w:color="auto"/>
        <w:left w:val="none" w:sz="0" w:space="0" w:color="auto"/>
        <w:bottom w:val="none" w:sz="0" w:space="0" w:color="auto"/>
        <w:right w:val="none" w:sz="0" w:space="0" w:color="auto"/>
      </w:divBdr>
    </w:div>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76099451">
      <w:bodyDiv w:val="1"/>
      <w:marLeft w:val="0"/>
      <w:marRight w:val="0"/>
      <w:marTop w:val="0"/>
      <w:marBottom w:val="0"/>
      <w:divBdr>
        <w:top w:val="none" w:sz="0" w:space="0" w:color="auto"/>
        <w:left w:val="none" w:sz="0" w:space="0" w:color="auto"/>
        <w:bottom w:val="none" w:sz="0" w:space="0" w:color="auto"/>
        <w:right w:val="none" w:sz="0" w:space="0" w:color="auto"/>
      </w:divBdr>
      <w:divsChild>
        <w:div w:id="187492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126434000">
      <w:bodyDiv w:val="1"/>
      <w:marLeft w:val="0"/>
      <w:marRight w:val="0"/>
      <w:marTop w:val="0"/>
      <w:marBottom w:val="0"/>
      <w:divBdr>
        <w:top w:val="none" w:sz="0" w:space="0" w:color="auto"/>
        <w:left w:val="none" w:sz="0" w:space="0" w:color="auto"/>
        <w:bottom w:val="none" w:sz="0" w:space="0" w:color="auto"/>
        <w:right w:val="none" w:sz="0" w:space="0" w:color="auto"/>
      </w:divBdr>
    </w:div>
    <w:div w:id="141043134">
      <w:bodyDiv w:val="1"/>
      <w:marLeft w:val="0"/>
      <w:marRight w:val="0"/>
      <w:marTop w:val="0"/>
      <w:marBottom w:val="0"/>
      <w:divBdr>
        <w:top w:val="none" w:sz="0" w:space="0" w:color="auto"/>
        <w:left w:val="none" w:sz="0" w:space="0" w:color="auto"/>
        <w:bottom w:val="none" w:sz="0" w:space="0" w:color="auto"/>
        <w:right w:val="none" w:sz="0" w:space="0" w:color="auto"/>
      </w:divBdr>
    </w:div>
    <w:div w:id="182981324">
      <w:bodyDiv w:val="1"/>
      <w:marLeft w:val="0"/>
      <w:marRight w:val="0"/>
      <w:marTop w:val="0"/>
      <w:marBottom w:val="0"/>
      <w:divBdr>
        <w:top w:val="none" w:sz="0" w:space="0" w:color="auto"/>
        <w:left w:val="none" w:sz="0" w:space="0" w:color="auto"/>
        <w:bottom w:val="none" w:sz="0" w:space="0" w:color="auto"/>
        <w:right w:val="none" w:sz="0" w:space="0" w:color="auto"/>
      </w:divBdr>
    </w:div>
    <w:div w:id="191185277">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273295591">
      <w:bodyDiv w:val="1"/>
      <w:marLeft w:val="0"/>
      <w:marRight w:val="0"/>
      <w:marTop w:val="0"/>
      <w:marBottom w:val="0"/>
      <w:divBdr>
        <w:top w:val="none" w:sz="0" w:space="0" w:color="auto"/>
        <w:left w:val="none" w:sz="0" w:space="0" w:color="auto"/>
        <w:bottom w:val="none" w:sz="0" w:space="0" w:color="auto"/>
        <w:right w:val="none" w:sz="0" w:space="0" w:color="auto"/>
      </w:divBdr>
    </w:div>
    <w:div w:id="392049196">
      <w:bodyDiv w:val="1"/>
      <w:marLeft w:val="0"/>
      <w:marRight w:val="0"/>
      <w:marTop w:val="0"/>
      <w:marBottom w:val="0"/>
      <w:divBdr>
        <w:top w:val="none" w:sz="0" w:space="0" w:color="auto"/>
        <w:left w:val="none" w:sz="0" w:space="0" w:color="auto"/>
        <w:bottom w:val="none" w:sz="0" w:space="0" w:color="auto"/>
        <w:right w:val="none" w:sz="0" w:space="0" w:color="auto"/>
      </w:divBdr>
    </w:div>
    <w:div w:id="427313374">
      <w:bodyDiv w:val="1"/>
      <w:marLeft w:val="0"/>
      <w:marRight w:val="0"/>
      <w:marTop w:val="0"/>
      <w:marBottom w:val="0"/>
      <w:divBdr>
        <w:top w:val="none" w:sz="0" w:space="0" w:color="auto"/>
        <w:left w:val="none" w:sz="0" w:space="0" w:color="auto"/>
        <w:bottom w:val="none" w:sz="0" w:space="0" w:color="auto"/>
        <w:right w:val="none" w:sz="0" w:space="0" w:color="auto"/>
      </w:divBdr>
    </w:div>
    <w:div w:id="486824992">
      <w:bodyDiv w:val="1"/>
      <w:marLeft w:val="0"/>
      <w:marRight w:val="0"/>
      <w:marTop w:val="0"/>
      <w:marBottom w:val="0"/>
      <w:divBdr>
        <w:top w:val="none" w:sz="0" w:space="0" w:color="auto"/>
        <w:left w:val="none" w:sz="0" w:space="0" w:color="auto"/>
        <w:bottom w:val="none" w:sz="0" w:space="0" w:color="auto"/>
        <w:right w:val="none" w:sz="0" w:space="0" w:color="auto"/>
      </w:divBdr>
    </w:div>
    <w:div w:id="497380183">
      <w:bodyDiv w:val="1"/>
      <w:marLeft w:val="0"/>
      <w:marRight w:val="0"/>
      <w:marTop w:val="0"/>
      <w:marBottom w:val="0"/>
      <w:divBdr>
        <w:top w:val="none" w:sz="0" w:space="0" w:color="auto"/>
        <w:left w:val="none" w:sz="0" w:space="0" w:color="auto"/>
        <w:bottom w:val="none" w:sz="0" w:space="0" w:color="auto"/>
        <w:right w:val="none" w:sz="0" w:space="0" w:color="auto"/>
      </w:divBdr>
    </w:div>
    <w:div w:id="501044478">
      <w:bodyDiv w:val="1"/>
      <w:marLeft w:val="0"/>
      <w:marRight w:val="0"/>
      <w:marTop w:val="0"/>
      <w:marBottom w:val="0"/>
      <w:divBdr>
        <w:top w:val="none" w:sz="0" w:space="0" w:color="auto"/>
        <w:left w:val="none" w:sz="0" w:space="0" w:color="auto"/>
        <w:bottom w:val="none" w:sz="0" w:space="0" w:color="auto"/>
        <w:right w:val="none" w:sz="0" w:space="0" w:color="auto"/>
      </w:divBdr>
    </w:div>
    <w:div w:id="539244766">
      <w:bodyDiv w:val="1"/>
      <w:marLeft w:val="0"/>
      <w:marRight w:val="0"/>
      <w:marTop w:val="0"/>
      <w:marBottom w:val="0"/>
      <w:divBdr>
        <w:top w:val="none" w:sz="0" w:space="0" w:color="auto"/>
        <w:left w:val="none" w:sz="0" w:space="0" w:color="auto"/>
        <w:bottom w:val="none" w:sz="0" w:space="0" w:color="auto"/>
        <w:right w:val="none" w:sz="0" w:space="0" w:color="auto"/>
      </w:divBdr>
    </w:div>
    <w:div w:id="557936068">
      <w:bodyDiv w:val="1"/>
      <w:marLeft w:val="0"/>
      <w:marRight w:val="0"/>
      <w:marTop w:val="0"/>
      <w:marBottom w:val="0"/>
      <w:divBdr>
        <w:top w:val="none" w:sz="0" w:space="0" w:color="auto"/>
        <w:left w:val="none" w:sz="0" w:space="0" w:color="auto"/>
        <w:bottom w:val="none" w:sz="0" w:space="0" w:color="auto"/>
        <w:right w:val="none" w:sz="0" w:space="0" w:color="auto"/>
      </w:divBdr>
    </w:div>
    <w:div w:id="598412272">
      <w:bodyDiv w:val="1"/>
      <w:marLeft w:val="0"/>
      <w:marRight w:val="0"/>
      <w:marTop w:val="0"/>
      <w:marBottom w:val="0"/>
      <w:divBdr>
        <w:top w:val="none" w:sz="0" w:space="0" w:color="auto"/>
        <w:left w:val="none" w:sz="0" w:space="0" w:color="auto"/>
        <w:bottom w:val="none" w:sz="0" w:space="0" w:color="auto"/>
        <w:right w:val="none" w:sz="0" w:space="0" w:color="auto"/>
      </w:divBdr>
    </w:div>
    <w:div w:id="647168395">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729810663">
      <w:bodyDiv w:val="1"/>
      <w:marLeft w:val="0"/>
      <w:marRight w:val="0"/>
      <w:marTop w:val="0"/>
      <w:marBottom w:val="0"/>
      <w:divBdr>
        <w:top w:val="none" w:sz="0" w:space="0" w:color="auto"/>
        <w:left w:val="none" w:sz="0" w:space="0" w:color="auto"/>
        <w:bottom w:val="none" w:sz="0" w:space="0" w:color="auto"/>
        <w:right w:val="none" w:sz="0" w:space="0" w:color="auto"/>
      </w:divBdr>
    </w:div>
    <w:div w:id="759568645">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000352397">
      <w:bodyDiv w:val="1"/>
      <w:marLeft w:val="0"/>
      <w:marRight w:val="0"/>
      <w:marTop w:val="0"/>
      <w:marBottom w:val="0"/>
      <w:divBdr>
        <w:top w:val="none" w:sz="0" w:space="0" w:color="auto"/>
        <w:left w:val="none" w:sz="0" w:space="0" w:color="auto"/>
        <w:bottom w:val="none" w:sz="0" w:space="0" w:color="auto"/>
        <w:right w:val="none" w:sz="0" w:space="0" w:color="auto"/>
      </w:divBdr>
    </w:div>
    <w:div w:id="1040207243">
      <w:bodyDiv w:val="1"/>
      <w:marLeft w:val="0"/>
      <w:marRight w:val="0"/>
      <w:marTop w:val="0"/>
      <w:marBottom w:val="0"/>
      <w:divBdr>
        <w:top w:val="none" w:sz="0" w:space="0" w:color="auto"/>
        <w:left w:val="none" w:sz="0" w:space="0" w:color="auto"/>
        <w:bottom w:val="none" w:sz="0" w:space="0" w:color="auto"/>
        <w:right w:val="none" w:sz="0" w:space="0" w:color="auto"/>
      </w:divBdr>
    </w:div>
    <w:div w:id="1055202310">
      <w:bodyDiv w:val="1"/>
      <w:marLeft w:val="0"/>
      <w:marRight w:val="0"/>
      <w:marTop w:val="0"/>
      <w:marBottom w:val="0"/>
      <w:divBdr>
        <w:top w:val="none" w:sz="0" w:space="0" w:color="auto"/>
        <w:left w:val="none" w:sz="0" w:space="0" w:color="auto"/>
        <w:bottom w:val="none" w:sz="0" w:space="0" w:color="auto"/>
        <w:right w:val="none" w:sz="0" w:space="0" w:color="auto"/>
      </w:divBdr>
    </w:div>
    <w:div w:id="1120417897">
      <w:bodyDiv w:val="1"/>
      <w:marLeft w:val="0"/>
      <w:marRight w:val="0"/>
      <w:marTop w:val="0"/>
      <w:marBottom w:val="0"/>
      <w:divBdr>
        <w:top w:val="none" w:sz="0" w:space="0" w:color="auto"/>
        <w:left w:val="none" w:sz="0" w:space="0" w:color="auto"/>
        <w:bottom w:val="none" w:sz="0" w:space="0" w:color="auto"/>
        <w:right w:val="none" w:sz="0" w:space="0" w:color="auto"/>
      </w:divBdr>
    </w:div>
    <w:div w:id="1177691460">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36479493">
      <w:bodyDiv w:val="1"/>
      <w:marLeft w:val="0"/>
      <w:marRight w:val="0"/>
      <w:marTop w:val="0"/>
      <w:marBottom w:val="0"/>
      <w:divBdr>
        <w:top w:val="none" w:sz="0" w:space="0" w:color="auto"/>
        <w:left w:val="none" w:sz="0" w:space="0" w:color="auto"/>
        <w:bottom w:val="none" w:sz="0" w:space="0" w:color="auto"/>
        <w:right w:val="none" w:sz="0" w:space="0" w:color="auto"/>
      </w:divBdr>
      <w:divsChild>
        <w:div w:id="9956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58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28388">
      <w:bodyDiv w:val="1"/>
      <w:marLeft w:val="0"/>
      <w:marRight w:val="0"/>
      <w:marTop w:val="0"/>
      <w:marBottom w:val="0"/>
      <w:divBdr>
        <w:top w:val="none" w:sz="0" w:space="0" w:color="auto"/>
        <w:left w:val="none" w:sz="0" w:space="0" w:color="auto"/>
        <w:bottom w:val="none" w:sz="0" w:space="0" w:color="auto"/>
        <w:right w:val="none" w:sz="0" w:space="0" w:color="auto"/>
      </w:divBdr>
    </w:div>
    <w:div w:id="1257791421">
      <w:bodyDiv w:val="1"/>
      <w:marLeft w:val="0"/>
      <w:marRight w:val="0"/>
      <w:marTop w:val="0"/>
      <w:marBottom w:val="0"/>
      <w:divBdr>
        <w:top w:val="none" w:sz="0" w:space="0" w:color="auto"/>
        <w:left w:val="none" w:sz="0" w:space="0" w:color="auto"/>
        <w:bottom w:val="none" w:sz="0" w:space="0" w:color="auto"/>
        <w:right w:val="none" w:sz="0" w:space="0" w:color="auto"/>
      </w:divBdr>
      <w:divsChild>
        <w:div w:id="1055352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103500">
      <w:bodyDiv w:val="1"/>
      <w:marLeft w:val="0"/>
      <w:marRight w:val="0"/>
      <w:marTop w:val="0"/>
      <w:marBottom w:val="0"/>
      <w:divBdr>
        <w:top w:val="none" w:sz="0" w:space="0" w:color="auto"/>
        <w:left w:val="none" w:sz="0" w:space="0" w:color="auto"/>
        <w:bottom w:val="none" w:sz="0" w:space="0" w:color="auto"/>
        <w:right w:val="none" w:sz="0" w:space="0" w:color="auto"/>
      </w:divBdr>
    </w:div>
    <w:div w:id="1364792777">
      <w:bodyDiv w:val="1"/>
      <w:marLeft w:val="0"/>
      <w:marRight w:val="0"/>
      <w:marTop w:val="0"/>
      <w:marBottom w:val="0"/>
      <w:divBdr>
        <w:top w:val="none" w:sz="0" w:space="0" w:color="auto"/>
        <w:left w:val="none" w:sz="0" w:space="0" w:color="auto"/>
        <w:bottom w:val="none" w:sz="0" w:space="0" w:color="auto"/>
        <w:right w:val="none" w:sz="0" w:space="0" w:color="auto"/>
      </w:divBdr>
    </w:div>
    <w:div w:id="1370104845">
      <w:bodyDiv w:val="1"/>
      <w:marLeft w:val="0"/>
      <w:marRight w:val="0"/>
      <w:marTop w:val="0"/>
      <w:marBottom w:val="0"/>
      <w:divBdr>
        <w:top w:val="none" w:sz="0" w:space="0" w:color="auto"/>
        <w:left w:val="none" w:sz="0" w:space="0" w:color="auto"/>
        <w:bottom w:val="none" w:sz="0" w:space="0" w:color="auto"/>
        <w:right w:val="none" w:sz="0" w:space="0" w:color="auto"/>
      </w:divBdr>
    </w:div>
    <w:div w:id="1407532198">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511487211">
      <w:bodyDiv w:val="1"/>
      <w:marLeft w:val="0"/>
      <w:marRight w:val="0"/>
      <w:marTop w:val="0"/>
      <w:marBottom w:val="0"/>
      <w:divBdr>
        <w:top w:val="none" w:sz="0" w:space="0" w:color="auto"/>
        <w:left w:val="none" w:sz="0" w:space="0" w:color="auto"/>
        <w:bottom w:val="none" w:sz="0" w:space="0" w:color="auto"/>
        <w:right w:val="none" w:sz="0" w:space="0" w:color="auto"/>
      </w:divBdr>
    </w:div>
    <w:div w:id="1527018352">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621062682">
      <w:bodyDiv w:val="1"/>
      <w:marLeft w:val="0"/>
      <w:marRight w:val="0"/>
      <w:marTop w:val="0"/>
      <w:marBottom w:val="0"/>
      <w:divBdr>
        <w:top w:val="none" w:sz="0" w:space="0" w:color="auto"/>
        <w:left w:val="none" w:sz="0" w:space="0" w:color="auto"/>
        <w:bottom w:val="none" w:sz="0" w:space="0" w:color="auto"/>
        <w:right w:val="none" w:sz="0" w:space="0" w:color="auto"/>
      </w:divBdr>
    </w:div>
    <w:div w:id="1625385930">
      <w:bodyDiv w:val="1"/>
      <w:marLeft w:val="0"/>
      <w:marRight w:val="0"/>
      <w:marTop w:val="0"/>
      <w:marBottom w:val="0"/>
      <w:divBdr>
        <w:top w:val="none" w:sz="0" w:space="0" w:color="auto"/>
        <w:left w:val="none" w:sz="0" w:space="0" w:color="auto"/>
        <w:bottom w:val="none" w:sz="0" w:space="0" w:color="auto"/>
        <w:right w:val="none" w:sz="0" w:space="0" w:color="auto"/>
      </w:divBdr>
    </w:div>
    <w:div w:id="1685742877">
      <w:bodyDiv w:val="1"/>
      <w:marLeft w:val="0"/>
      <w:marRight w:val="0"/>
      <w:marTop w:val="0"/>
      <w:marBottom w:val="0"/>
      <w:divBdr>
        <w:top w:val="none" w:sz="0" w:space="0" w:color="auto"/>
        <w:left w:val="none" w:sz="0" w:space="0" w:color="auto"/>
        <w:bottom w:val="none" w:sz="0" w:space="0" w:color="auto"/>
        <w:right w:val="none" w:sz="0" w:space="0" w:color="auto"/>
      </w:divBdr>
      <w:divsChild>
        <w:div w:id="27317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23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902985555">
      <w:bodyDiv w:val="1"/>
      <w:marLeft w:val="0"/>
      <w:marRight w:val="0"/>
      <w:marTop w:val="0"/>
      <w:marBottom w:val="0"/>
      <w:divBdr>
        <w:top w:val="none" w:sz="0" w:space="0" w:color="auto"/>
        <w:left w:val="none" w:sz="0" w:space="0" w:color="auto"/>
        <w:bottom w:val="none" w:sz="0" w:space="0" w:color="auto"/>
        <w:right w:val="none" w:sz="0" w:space="0" w:color="auto"/>
      </w:divBdr>
    </w:div>
    <w:div w:id="1931045361">
      <w:bodyDiv w:val="1"/>
      <w:marLeft w:val="0"/>
      <w:marRight w:val="0"/>
      <w:marTop w:val="0"/>
      <w:marBottom w:val="0"/>
      <w:divBdr>
        <w:top w:val="none" w:sz="0" w:space="0" w:color="auto"/>
        <w:left w:val="none" w:sz="0" w:space="0" w:color="auto"/>
        <w:bottom w:val="none" w:sz="0" w:space="0" w:color="auto"/>
        <w:right w:val="none" w:sz="0" w:space="0" w:color="auto"/>
      </w:divBdr>
    </w:div>
    <w:div w:id="2030058389">
      <w:bodyDiv w:val="1"/>
      <w:marLeft w:val="0"/>
      <w:marRight w:val="0"/>
      <w:marTop w:val="0"/>
      <w:marBottom w:val="0"/>
      <w:divBdr>
        <w:top w:val="none" w:sz="0" w:space="0" w:color="auto"/>
        <w:left w:val="none" w:sz="0" w:space="0" w:color="auto"/>
        <w:bottom w:val="none" w:sz="0" w:space="0" w:color="auto"/>
        <w:right w:val="none" w:sz="0" w:space="0" w:color="auto"/>
      </w:divBdr>
      <w:divsChild>
        <w:div w:id="112238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87626">
      <w:bodyDiv w:val="1"/>
      <w:marLeft w:val="0"/>
      <w:marRight w:val="0"/>
      <w:marTop w:val="0"/>
      <w:marBottom w:val="0"/>
      <w:divBdr>
        <w:top w:val="none" w:sz="0" w:space="0" w:color="auto"/>
        <w:left w:val="none" w:sz="0" w:space="0" w:color="auto"/>
        <w:bottom w:val="none" w:sz="0" w:space="0" w:color="auto"/>
        <w:right w:val="none" w:sz="0" w:space="0" w:color="auto"/>
      </w:divBdr>
    </w:div>
    <w:div w:id="2104180691">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59BA-D6C1-4B40-9CDD-8CD81C02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100</Pages>
  <Words>28198</Words>
  <Characters>160735</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Admin</cp:lastModifiedBy>
  <cp:revision>127</cp:revision>
  <cp:lastPrinted>2024-12-22T01:00:00Z</cp:lastPrinted>
  <dcterms:created xsi:type="dcterms:W3CDTF">2026-01-22T08:47:00Z</dcterms:created>
  <dcterms:modified xsi:type="dcterms:W3CDTF">2026-03-30T08:34:00Z</dcterms:modified>
</cp:coreProperties>
</file>