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A5CF7" w14:textId="77777777" w:rsidR="00C47E59" w:rsidRPr="00AD2198" w:rsidRDefault="00C47E59" w:rsidP="00C47E59">
      <w:pPr>
        <w:jc w:val="center"/>
        <w:rPr>
          <w:szCs w:val="26"/>
        </w:rPr>
      </w:pPr>
      <w:r w:rsidRPr="00AD2198">
        <w:rPr>
          <w:szCs w:val="26"/>
        </w:rPr>
        <w:t>BỘ GIÁO DỤC VÀ ĐÀO TẠO</w:t>
      </w:r>
    </w:p>
    <w:p w14:paraId="38BD3950" w14:textId="77777777" w:rsidR="00C47E59" w:rsidRPr="00AD2198" w:rsidRDefault="00C47E59" w:rsidP="00C47E59">
      <w:pPr>
        <w:jc w:val="center"/>
        <w:rPr>
          <w:b/>
          <w:szCs w:val="26"/>
        </w:rPr>
      </w:pPr>
      <w:r w:rsidRPr="00AD2198">
        <w:rPr>
          <w:b/>
          <w:szCs w:val="26"/>
        </w:rPr>
        <w:t>TRƯỜNG ĐẠI HỌC MỞ HÀ NỘI</w:t>
      </w:r>
    </w:p>
    <w:p w14:paraId="4E4C73C6" w14:textId="77777777" w:rsidR="00C47E59" w:rsidRPr="00AD2198" w:rsidRDefault="00C47E59" w:rsidP="00C47E59">
      <w:pPr>
        <w:ind w:firstLine="567"/>
        <w:jc w:val="center"/>
        <w:rPr>
          <w:b/>
          <w:szCs w:val="26"/>
        </w:rPr>
      </w:pPr>
      <w:r w:rsidRPr="00AD2198">
        <w:rPr>
          <w:b/>
          <w:szCs w:val="26"/>
        </w:rPr>
        <w:t>--------------</w:t>
      </w:r>
    </w:p>
    <w:p w14:paraId="6602583B" w14:textId="77777777" w:rsidR="00C47E59" w:rsidRPr="00AD2198" w:rsidRDefault="00C47E59" w:rsidP="00C47E59">
      <w:pPr>
        <w:ind w:firstLine="567"/>
        <w:jc w:val="center"/>
        <w:rPr>
          <w:b/>
          <w:szCs w:val="26"/>
        </w:rPr>
      </w:pPr>
    </w:p>
    <w:p w14:paraId="02FFBF75" w14:textId="77777777" w:rsidR="00C47E59" w:rsidRPr="00AD2198" w:rsidRDefault="00C47E59" w:rsidP="00C47E59">
      <w:pPr>
        <w:ind w:firstLine="567"/>
        <w:jc w:val="center"/>
        <w:rPr>
          <w:b/>
          <w:szCs w:val="26"/>
        </w:rPr>
      </w:pPr>
      <w:r w:rsidRPr="00AD2198">
        <w:rPr>
          <w:noProof/>
          <w14:ligatures w14:val="standardContextual"/>
        </w:rPr>
        <w:drawing>
          <wp:inline distT="0" distB="0" distL="0" distR="0" wp14:anchorId="21FC608C" wp14:editId="6A10A350">
            <wp:extent cx="1158240" cy="120396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28608DD3" w14:textId="77777777" w:rsidR="00C47E59" w:rsidRPr="00AD2198" w:rsidRDefault="00C47E59" w:rsidP="00C47E59">
      <w:pPr>
        <w:ind w:firstLine="567"/>
        <w:jc w:val="center"/>
        <w:rPr>
          <w:b/>
          <w:szCs w:val="26"/>
        </w:rPr>
      </w:pPr>
    </w:p>
    <w:p w14:paraId="1B2D927A" w14:textId="77777777" w:rsidR="00C47E59" w:rsidRPr="00AD2198" w:rsidRDefault="00C47E59" w:rsidP="00C47E59">
      <w:pPr>
        <w:ind w:firstLine="567"/>
        <w:jc w:val="center"/>
        <w:rPr>
          <w:b/>
          <w:szCs w:val="26"/>
        </w:rPr>
      </w:pPr>
    </w:p>
    <w:p w14:paraId="3E590CFD" w14:textId="77777777" w:rsidR="00C47E59" w:rsidRPr="00AD2198" w:rsidRDefault="00C47E59" w:rsidP="00C47E59">
      <w:pPr>
        <w:ind w:firstLine="567"/>
        <w:jc w:val="center"/>
        <w:rPr>
          <w:b/>
          <w:sz w:val="32"/>
          <w:szCs w:val="32"/>
        </w:rPr>
      </w:pPr>
      <w:r w:rsidRPr="00AD2198">
        <w:rPr>
          <w:b/>
          <w:sz w:val="32"/>
          <w:szCs w:val="32"/>
        </w:rPr>
        <w:t>ĐỀ ÁN THẠC SĨ</w:t>
      </w:r>
    </w:p>
    <w:p w14:paraId="7954285D" w14:textId="77777777" w:rsidR="00C47E59" w:rsidRPr="00AD2198" w:rsidRDefault="00C47E59" w:rsidP="00C47E59">
      <w:pPr>
        <w:ind w:firstLine="567"/>
        <w:rPr>
          <w:sz w:val="28"/>
          <w:szCs w:val="28"/>
        </w:rPr>
      </w:pPr>
      <w:r w:rsidRPr="00AD2198">
        <w:rPr>
          <w:b/>
          <w:szCs w:val="26"/>
        </w:rPr>
        <w:tab/>
      </w:r>
      <w:r w:rsidRPr="00AD2198">
        <w:rPr>
          <w:b/>
          <w:szCs w:val="26"/>
        </w:rPr>
        <w:tab/>
      </w:r>
      <w:r w:rsidRPr="00AD2198">
        <w:rPr>
          <w:b/>
          <w:szCs w:val="26"/>
        </w:rPr>
        <w:tab/>
      </w:r>
      <w:r w:rsidRPr="00AD2198">
        <w:rPr>
          <w:b/>
          <w:szCs w:val="26"/>
        </w:rPr>
        <w:tab/>
      </w:r>
      <w:r w:rsidRPr="00AD2198">
        <w:rPr>
          <w:b/>
          <w:szCs w:val="26"/>
        </w:rPr>
        <w:tab/>
      </w:r>
      <w:r w:rsidRPr="00AD2198">
        <w:rPr>
          <w:sz w:val="28"/>
          <w:szCs w:val="28"/>
        </w:rPr>
        <w:t>Ngành: Luật kinh tế</w:t>
      </w:r>
    </w:p>
    <w:p w14:paraId="2C9D6B8D" w14:textId="77777777" w:rsidR="00C47E59" w:rsidRPr="00AD2198" w:rsidRDefault="00C47E59" w:rsidP="00C47E59">
      <w:pPr>
        <w:ind w:firstLine="567"/>
        <w:rPr>
          <w:sz w:val="28"/>
          <w:szCs w:val="28"/>
        </w:rPr>
      </w:pPr>
      <w:r w:rsidRPr="00AD2198">
        <w:rPr>
          <w:sz w:val="28"/>
          <w:szCs w:val="28"/>
        </w:rPr>
        <w:tab/>
      </w:r>
      <w:r w:rsidRPr="00AD2198">
        <w:rPr>
          <w:sz w:val="28"/>
          <w:szCs w:val="28"/>
        </w:rPr>
        <w:tab/>
      </w:r>
      <w:r w:rsidRPr="00AD2198">
        <w:rPr>
          <w:sz w:val="28"/>
          <w:szCs w:val="28"/>
        </w:rPr>
        <w:tab/>
      </w:r>
      <w:r w:rsidRPr="00AD2198">
        <w:rPr>
          <w:sz w:val="28"/>
          <w:szCs w:val="28"/>
        </w:rPr>
        <w:tab/>
      </w:r>
      <w:r w:rsidRPr="00AD2198">
        <w:rPr>
          <w:sz w:val="28"/>
          <w:szCs w:val="28"/>
        </w:rPr>
        <w:tab/>
        <w:t>Mã ngành: 8380107</w:t>
      </w:r>
    </w:p>
    <w:p w14:paraId="2E33CC20" w14:textId="77777777" w:rsidR="00C47E59" w:rsidRPr="00AD2198" w:rsidRDefault="00C47E59" w:rsidP="00C47E59">
      <w:pPr>
        <w:ind w:firstLine="567"/>
        <w:rPr>
          <w:b/>
          <w:szCs w:val="26"/>
        </w:rPr>
      </w:pPr>
    </w:p>
    <w:p w14:paraId="142AC18B" w14:textId="77777777" w:rsidR="00C47E59" w:rsidRPr="00AD2198" w:rsidRDefault="00C47E59" w:rsidP="00C47E59">
      <w:pPr>
        <w:ind w:firstLine="567"/>
        <w:rPr>
          <w:b/>
          <w:szCs w:val="26"/>
        </w:rPr>
      </w:pPr>
    </w:p>
    <w:p w14:paraId="474FA3C6" w14:textId="232D9414" w:rsidR="00C47E59" w:rsidRPr="00AD2198" w:rsidRDefault="00C47E59" w:rsidP="008978EF">
      <w:pPr>
        <w:jc w:val="center"/>
        <w:rPr>
          <w:b/>
          <w:szCs w:val="26"/>
        </w:rPr>
      </w:pPr>
      <w:r w:rsidRPr="00AD2198">
        <w:rPr>
          <w:b/>
          <w:szCs w:val="26"/>
        </w:rPr>
        <w:t xml:space="preserve">BẢO VỆ QUYỀN LỢI CỦA NGƯỜI LAO ĐỘNG LÀ GIÁO VIÊN LÀM VIỆC THEO HỢP ĐỒNG LAO ĐỘNG VÀ THỰC TIỄN THỰC HIỆN TẠI </w:t>
      </w:r>
      <w:r w:rsidR="00D8738B" w:rsidRPr="00AD2198">
        <w:rPr>
          <w:b/>
          <w:szCs w:val="26"/>
        </w:rPr>
        <w:t>XÃ DÀO SAN</w:t>
      </w:r>
      <w:r w:rsidRPr="00AD2198">
        <w:rPr>
          <w:b/>
          <w:szCs w:val="26"/>
        </w:rPr>
        <w:t>, TỈNH LAI CHÂU</w:t>
      </w:r>
    </w:p>
    <w:p w14:paraId="554AB832" w14:textId="77777777" w:rsidR="00C47E59" w:rsidRPr="00AD2198" w:rsidRDefault="00C47E59" w:rsidP="00C47E59">
      <w:pPr>
        <w:ind w:firstLine="567"/>
        <w:jc w:val="center"/>
        <w:rPr>
          <w:b/>
          <w:szCs w:val="26"/>
        </w:rPr>
      </w:pPr>
    </w:p>
    <w:p w14:paraId="2E894B21" w14:textId="77777777" w:rsidR="00C47E59" w:rsidRPr="00AD2198" w:rsidRDefault="00C47E59" w:rsidP="00C47E59">
      <w:pPr>
        <w:ind w:firstLine="567"/>
        <w:jc w:val="center"/>
        <w:rPr>
          <w:b/>
          <w:szCs w:val="26"/>
        </w:rPr>
      </w:pPr>
    </w:p>
    <w:p w14:paraId="6413F938" w14:textId="77777777" w:rsidR="00C47E59" w:rsidRPr="00AD2198" w:rsidRDefault="00C47E59" w:rsidP="00C47E59">
      <w:pPr>
        <w:rPr>
          <w:b/>
          <w:szCs w:val="26"/>
        </w:rPr>
      </w:pPr>
    </w:p>
    <w:p w14:paraId="6D4CB714" w14:textId="3C3EA3A6" w:rsidR="00C47E59" w:rsidRPr="00AD2198" w:rsidRDefault="00C47E59" w:rsidP="00C47E59">
      <w:pPr>
        <w:jc w:val="center"/>
        <w:rPr>
          <w:b/>
          <w:szCs w:val="26"/>
        </w:rPr>
      </w:pPr>
      <w:r w:rsidRPr="00AD2198">
        <w:rPr>
          <w:b/>
          <w:szCs w:val="26"/>
        </w:rPr>
        <w:t>NGÔ VĂN THẾ</w:t>
      </w:r>
    </w:p>
    <w:p w14:paraId="33185D06" w14:textId="77777777" w:rsidR="00C47E59" w:rsidRPr="00AD2198" w:rsidRDefault="00C47E59" w:rsidP="00C47E59">
      <w:pPr>
        <w:rPr>
          <w:b/>
          <w:szCs w:val="26"/>
        </w:rPr>
      </w:pPr>
    </w:p>
    <w:p w14:paraId="48B57217" w14:textId="77777777" w:rsidR="00C47E59" w:rsidRPr="00AD2198" w:rsidRDefault="00C47E59" w:rsidP="00C47E59">
      <w:pPr>
        <w:rPr>
          <w:b/>
          <w:szCs w:val="26"/>
        </w:rPr>
      </w:pPr>
    </w:p>
    <w:p w14:paraId="73E6BE0F" w14:textId="77777777" w:rsidR="00C47E59" w:rsidRPr="00AD2198" w:rsidRDefault="00C47E59" w:rsidP="00C47E59">
      <w:pPr>
        <w:rPr>
          <w:b/>
          <w:szCs w:val="26"/>
        </w:rPr>
      </w:pPr>
    </w:p>
    <w:p w14:paraId="76164041" w14:textId="77777777" w:rsidR="00C47E59" w:rsidRPr="00AD2198" w:rsidRDefault="00C47E59" w:rsidP="00C47E59">
      <w:pPr>
        <w:rPr>
          <w:b/>
          <w:szCs w:val="26"/>
        </w:rPr>
      </w:pPr>
    </w:p>
    <w:p w14:paraId="4EABF2BA" w14:textId="77777777" w:rsidR="00C47E59" w:rsidRPr="00AD2198" w:rsidRDefault="00C47E59" w:rsidP="00C47E59">
      <w:pPr>
        <w:rPr>
          <w:b/>
          <w:szCs w:val="26"/>
        </w:rPr>
      </w:pPr>
    </w:p>
    <w:p w14:paraId="358B9FD0" w14:textId="46034860" w:rsidR="00C47E59" w:rsidRPr="00AD2198" w:rsidRDefault="00C47E59" w:rsidP="00C47E59">
      <w:pPr>
        <w:jc w:val="center"/>
        <w:rPr>
          <w:b/>
          <w:szCs w:val="26"/>
        </w:rPr>
      </w:pPr>
      <w:r w:rsidRPr="00AD2198">
        <w:rPr>
          <w:b/>
          <w:szCs w:val="26"/>
        </w:rPr>
        <w:t xml:space="preserve">Hà Nội, </w:t>
      </w:r>
      <w:r w:rsidR="009043DE" w:rsidRPr="00AD2198">
        <w:rPr>
          <w:b/>
          <w:szCs w:val="26"/>
        </w:rPr>
        <w:t>1</w:t>
      </w:r>
      <w:r w:rsidR="008741DC">
        <w:rPr>
          <w:b/>
          <w:szCs w:val="26"/>
        </w:rPr>
        <w:t>2</w:t>
      </w:r>
      <w:r w:rsidRPr="00AD2198">
        <w:rPr>
          <w:b/>
          <w:szCs w:val="26"/>
        </w:rPr>
        <w:t>/2025</w:t>
      </w:r>
    </w:p>
    <w:p w14:paraId="487ECB06" w14:textId="77777777" w:rsidR="00C47E59" w:rsidRPr="00AD2198" w:rsidRDefault="00C47E59" w:rsidP="00C47E59">
      <w:pPr>
        <w:rPr>
          <w:b/>
          <w:szCs w:val="26"/>
        </w:rPr>
        <w:sectPr w:rsidR="00C47E59" w:rsidRPr="00AD2198" w:rsidSect="00D671A8">
          <w:headerReference w:type="default" r:id="rId9"/>
          <w:footerReference w:type="default" r:id="rId10"/>
          <w:footerReference w:type="first" r:id="rId11"/>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start="1"/>
          <w:cols w:space="720"/>
          <w:titlePg/>
          <w:docGrid w:linePitch="381"/>
        </w:sectPr>
      </w:pPr>
    </w:p>
    <w:p w14:paraId="433F8490" w14:textId="77777777" w:rsidR="00C47E59" w:rsidRPr="00AD2198" w:rsidRDefault="00C47E59" w:rsidP="00C47E59">
      <w:pPr>
        <w:jc w:val="center"/>
        <w:rPr>
          <w:szCs w:val="26"/>
        </w:rPr>
      </w:pPr>
      <w:r w:rsidRPr="00AD2198">
        <w:rPr>
          <w:szCs w:val="26"/>
        </w:rPr>
        <w:lastRenderedPageBreak/>
        <w:t>BỘ GIÁO DỤC VÀ ĐÀO TẠO</w:t>
      </w:r>
    </w:p>
    <w:p w14:paraId="76CD6AEA" w14:textId="77777777" w:rsidR="00C47E59" w:rsidRPr="00AD2198" w:rsidRDefault="00C47E59" w:rsidP="00C47E59">
      <w:pPr>
        <w:jc w:val="center"/>
        <w:rPr>
          <w:b/>
          <w:szCs w:val="26"/>
        </w:rPr>
      </w:pPr>
      <w:r w:rsidRPr="00AD2198">
        <w:rPr>
          <w:b/>
          <w:szCs w:val="26"/>
        </w:rPr>
        <w:t>TRƯỜNG ĐẠI HỌC MỞ HÀ NỘI</w:t>
      </w:r>
    </w:p>
    <w:p w14:paraId="418B94B5" w14:textId="77777777" w:rsidR="00C47E59" w:rsidRPr="00AD2198" w:rsidRDefault="00C47E59" w:rsidP="00C47E59">
      <w:pPr>
        <w:ind w:firstLine="567"/>
        <w:jc w:val="center"/>
        <w:rPr>
          <w:b/>
          <w:szCs w:val="26"/>
        </w:rPr>
      </w:pPr>
      <w:r w:rsidRPr="00AD2198">
        <w:rPr>
          <w:b/>
          <w:szCs w:val="26"/>
        </w:rPr>
        <w:t>--------------</w:t>
      </w:r>
    </w:p>
    <w:p w14:paraId="22D4CDC8" w14:textId="77777777" w:rsidR="00C47E59" w:rsidRPr="00AD2198" w:rsidRDefault="00C47E59" w:rsidP="00C47E59">
      <w:pPr>
        <w:ind w:firstLine="567"/>
        <w:jc w:val="center"/>
        <w:rPr>
          <w:b/>
          <w:szCs w:val="26"/>
        </w:rPr>
      </w:pPr>
    </w:p>
    <w:p w14:paraId="58E725F4" w14:textId="77777777" w:rsidR="00C47E59" w:rsidRPr="00AD2198" w:rsidRDefault="00C47E59" w:rsidP="00C47E59">
      <w:pPr>
        <w:ind w:firstLine="567"/>
        <w:jc w:val="center"/>
        <w:rPr>
          <w:b/>
          <w:szCs w:val="26"/>
        </w:rPr>
      </w:pPr>
      <w:r w:rsidRPr="00AD2198">
        <w:rPr>
          <w:noProof/>
          <w14:ligatures w14:val="standardContextual"/>
        </w:rPr>
        <w:drawing>
          <wp:inline distT="0" distB="0" distL="0" distR="0" wp14:anchorId="1B5626B5" wp14:editId="53179DC8">
            <wp:extent cx="1158240" cy="120396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158240" cy="1203960"/>
                    </a:xfrm>
                    <a:prstGeom prst="rect">
                      <a:avLst/>
                    </a:prstGeom>
                  </pic:spPr>
                </pic:pic>
              </a:graphicData>
            </a:graphic>
          </wp:inline>
        </w:drawing>
      </w:r>
    </w:p>
    <w:p w14:paraId="36A7F99A" w14:textId="77777777" w:rsidR="00C47E59" w:rsidRPr="00AD2198" w:rsidRDefault="00C47E59" w:rsidP="00C47E59">
      <w:pPr>
        <w:ind w:firstLine="567"/>
        <w:jc w:val="center"/>
        <w:rPr>
          <w:b/>
          <w:szCs w:val="26"/>
        </w:rPr>
      </w:pPr>
    </w:p>
    <w:p w14:paraId="651F5B5D" w14:textId="77777777" w:rsidR="00C47E59" w:rsidRPr="00AD2198" w:rsidRDefault="00C47E59" w:rsidP="00C47E59">
      <w:pPr>
        <w:ind w:firstLine="567"/>
        <w:jc w:val="center"/>
        <w:rPr>
          <w:b/>
          <w:szCs w:val="26"/>
        </w:rPr>
      </w:pPr>
    </w:p>
    <w:p w14:paraId="7F00F77E" w14:textId="77777777" w:rsidR="00C47E59" w:rsidRPr="00AD2198" w:rsidRDefault="00C47E59" w:rsidP="00C47E59">
      <w:pPr>
        <w:ind w:firstLine="567"/>
        <w:jc w:val="center"/>
        <w:rPr>
          <w:b/>
          <w:sz w:val="32"/>
          <w:szCs w:val="32"/>
        </w:rPr>
      </w:pPr>
      <w:r w:rsidRPr="00AD2198">
        <w:rPr>
          <w:b/>
          <w:sz w:val="32"/>
          <w:szCs w:val="32"/>
        </w:rPr>
        <w:t>ĐỀ ÁN THẠC SĨ</w:t>
      </w:r>
    </w:p>
    <w:p w14:paraId="63238E83" w14:textId="77777777" w:rsidR="00C47E59" w:rsidRPr="00AD2198" w:rsidRDefault="00C47E59" w:rsidP="00C47E59">
      <w:pPr>
        <w:ind w:firstLine="567"/>
        <w:rPr>
          <w:sz w:val="28"/>
          <w:szCs w:val="28"/>
        </w:rPr>
      </w:pPr>
      <w:r w:rsidRPr="00AD2198">
        <w:rPr>
          <w:b/>
          <w:szCs w:val="26"/>
        </w:rPr>
        <w:tab/>
      </w:r>
      <w:r w:rsidRPr="00AD2198">
        <w:rPr>
          <w:b/>
          <w:szCs w:val="26"/>
        </w:rPr>
        <w:tab/>
      </w:r>
      <w:r w:rsidRPr="00AD2198">
        <w:rPr>
          <w:b/>
          <w:szCs w:val="26"/>
        </w:rPr>
        <w:tab/>
      </w:r>
      <w:r w:rsidRPr="00AD2198">
        <w:rPr>
          <w:b/>
          <w:szCs w:val="26"/>
        </w:rPr>
        <w:tab/>
      </w:r>
      <w:r w:rsidRPr="00AD2198">
        <w:rPr>
          <w:b/>
          <w:szCs w:val="26"/>
        </w:rPr>
        <w:tab/>
      </w:r>
      <w:r w:rsidRPr="00AD2198">
        <w:rPr>
          <w:sz w:val="28"/>
          <w:szCs w:val="28"/>
        </w:rPr>
        <w:t>Ngành: Luật kinh tế</w:t>
      </w:r>
    </w:p>
    <w:p w14:paraId="661F2D73" w14:textId="77777777" w:rsidR="00C47E59" w:rsidRPr="00AD2198" w:rsidRDefault="00C47E59" w:rsidP="00C47E59">
      <w:pPr>
        <w:ind w:firstLine="567"/>
        <w:rPr>
          <w:sz w:val="28"/>
          <w:szCs w:val="28"/>
        </w:rPr>
      </w:pPr>
      <w:r w:rsidRPr="00AD2198">
        <w:rPr>
          <w:sz w:val="28"/>
          <w:szCs w:val="28"/>
        </w:rPr>
        <w:tab/>
      </w:r>
      <w:r w:rsidRPr="00AD2198">
        <w:rPr>
          <w:sz w:val="28"/>
          <w:szCs w:val="28"/>
        </w:rPr>
        <w:tab/>
      </w:r>
      <w:r w:rsidRPr="00AD2198">
        <w:rPr>
          <w:sz w:val="28"/>
          <w:szCs w:val="28"/>
        </w:rPr>
        <w:tab/>
      </w:r>
      <w:r w:rsidRPr="00AD2198">
        <w:rPr>
          <w:sz w:val="28"/>
          <w:szCs w:val="28"/>
        </w:rPr>
        <w:tab/>
      </w:r>
      <w:r w:rsidRPr="00AD2198">
        <w:rPr>
          <w:sz w:val="28"/>
          <w:szCs w:val="28"/>
        </w:rPr>
        <w:tab/>
        <w:t>Mã ngành: 8380107</w:t>
      </w:r>
    </w:p>
    <w:p w14:paraId="551F8A44" w14:textId="77777777" w:rsidR="00C47E59" w:rsidRPr="00AD2198" w:rsidRDefault="00C47E59" w:rsidP="00C47E59">
      <w:pPr>
        <w:ind w:firstLine="567"/>
        <w:rPr>
          <w:b/>
          <w:szCs w:val="26"/>
        </w:rPr>
      </w:pPr>
    </w:p>
    <w:p w14:paraId="3608255A" w14:textId="77777777" w:rsidR="00C47E59" w:rsidRPr="00AD2198" w:rsidRDefault="00C47E59" w:rsidP="00C47E59">
      <w:pPr>
        <w:ind w:firstLine="567"/>
        <w:rPr>
          <w:b/>
          <w:szCs w:val="26"/>
        </w:rPr>
      </w:pPr>
    </w:p>
    <w:p w14:paraId="718DAE95" w14:textId="50728F61" w:rsidR="00C47E59" w:rsidRPr="00AD2198" w:rsidRDefault="00C47E59" w:rsidP="003E2C96">
      <w:pPr>
        <w:jc w:val="center"/>
        <w:rPr>
          <w:b/>
          <w:szCs w:val="26"/>
        </w:rPr>
      </w:pPr>
      <w:r w:rsidRPr="00AD2198">
        <w:rPr>
          <w:b/>
          <w:szCs w:val="26"/>
        </w:rPr>
        <w:t xml:space="preserve">BẢO VỆ QUYỀN LỢI CỦA NGƯỜI LAO ĐỘNG LÀ GIÁO VIÊN LÀM VIỆC THEO HỢP ĐỒNG LAO ĐỘNG VÀ THỰC TIỄN THỰC HIỆN TẠI </w:t>
      </w:r>
      <w:r w:rsidR="00D8738B" w:rsidRPr="00AD2198">
        <w:rPr>
          <w:b/>
          <w:szCs w:val="26"/>
        </w:rPr>
        <w:t>XÃ DÀO SAN</w:t>
      </w:r>
      <w:r w:rsidRPr="00AD2198">
        <w:rPr>
          <w:b/>
          <w:szCs w:val="26"/>
        </w:rPr>
        <w:t>, TỈNH LAI CHÂU</w:t>
      </w:r>
    </w:p>
    <w:p w14:paraId="636F6F81" w14:textId="77777777" w:rsidR="00C47E59" w:rsidRPr="00AD2198" w:rsidRDefault="00C47E59" w:rsidP="00C47E59">
      <w:pPr>
        <w:ind w:firstLine="567"/>
        <w:jc w:val="center"/>
        <w:rPr>
          <w:b/>
          <w:szCs w:val="26"/>
        </w:rPr>
      </w:pPr>
    </w:p>
    <w:p w14:paraId="45159EED" w14:textId="77777777" w:rsidR="00C47E59" w:rsidRPr="00AD2198" w:rsidRDefault="00C47E59" w:rsidP="00C47E59">
      <w:pPr>
        <w:ind w:firstLine="567"/>
        <w:jc w:val="center"/>
        <w:rPr>
          <w:b/>
          <w:szCs w:val="26"/>
        </w:rPr>
      </w:pPr>
    </w:p>
    <w:p w14:paraId="697EB5A0" w14:textId="77777777" w:rsidR="00C47E59" w:rsidRPr="00AD2198" w:rsidRDefault="00C47E59" w:rsidP="00C47E59">
      <w:pPr>
        <w:rPr>
          <w:b/>
          <w:szCs w:val="26"/>
        </w:rPr>
      </w:pPr>
    </w:p>
    <w:p w14:paraId="3D0A9890" w14:textId="00DB4D6F" w:rsidR="00C47E59" w:rsidRPr="00AD2198" w:rsidRDefault="00C47E59" w:rsidP="00C47E59">
      <w:pPr>
        <w:rPr>
          <w:b/>
          <w:szCs w:val="26"/>
        </w:rPr>
      </w:pPr>
      <w:r w:rsidRPr="00AD2198">
        <w:rPr>
          <w:b/>
          <w:szCs w:val="26"/>
        </w:rPr>
        <w:tab/>
      </w:r>
      <w:r w:rsidRPr="00AD2198">
        <w:rPr>
          <w:b/>
          <w:szCs w:val="26"/>
        </w:rPr>
        <w:tab/>
        <w:t>HỌC VÀ TÊN: NGÔ VĂN THẾ</w:t>
      </w:r>
    </w:p>
    <w:p w14:paraId="5A8B9332" w14:textId="572689F5" w:rsidR="00C47E59" w:rsidRPr="00AD2198" w:rsidRDefault="00C47E59" w:rsidP="00C47E59">
      <w:pPr>
        <w:rPr>
          <w:b/>
          <w:szCs w:val="26"/>
        </w:rPr>
      </w:pPr>
      <w:r w:rsidRPr="00AD2198">
        <w:rPr>
          <w:b/>
          <w:szCs w:val="26"/>
        </w:rPr>
        <w:tab/>
      </w:r>
      <w:r w:rsidRPr="00AD2198">
        <w:rPr>
          <w:b/>
          <w:szCs w:val="26"/>
        </w:rPr>
        <w:tab/>
        <w:t>GIẢNG VIÊN HƯỚNG DẪN: 1. PGS.TS. ĐÀO THỊ HẰNG</w:t>
      </w:r>
    </w:p>
    <w:p w14:paraId="379AB88F" w14:textId="2AABDE7D" w:rsidR="00C47E59" w:rsidRPr="00AD2198" w:rsidRDefault="00C47E59" w:rsidP="00C47E59">
      <w:pPr>
        <w:rPr>
          <w:b/>
          <w:szCs w:val="26"/>
        </w:rPr>
      </w:pPr>
      <w:r w:rsidRPr="00AD2198">
        <w:rPr>
          <w:b/>
          <w:szCs w:val="26"/>
        </w:rPr>
        <w:tab/>
      </w:r>
      <w:r w:rsidRPr="00AD2198">
        <w:rPr>
          <w:b/>
          <w:szCs w:val="26"/>
        </w:rPr>
        <w:tab/>
      </w:r>
      <w:r w:rsidRPr="00AD2198">
        <w:rPr>
          <w:b/>
          <w:szCs w:val="26"/>
        </w:rPr>
        <w:tab/>
      </w:r>
      <w:r w:rsidRPr="00AD2198">
        <w:rPr>
          <w:b/>
          <w:szCs w:val="26"/>
        </w:rPr>
        <w:tab/>
      </w:r>
      <w:r w:rsidRPr="00AD2198">
        <w:rPr>
          <w:b/>
          <w:szCs w:val="26"/>
        </w:rPr>
        <w:tab/>
      </w:r>
      <w:r w:rsidRPr="00AD2198">
        <w:rPr>
          <w:b/>
          <w:szCs w:val="26"/>
        </w:rPr>
        <w:tab/>
        <w:t xml:space="preserve">         2. TS. NGUYỄN THỊ PHAN MAI</w:t>
      </w:r>
    </w:p>
    <w:p w14:paraId="45A72628" w14:textId="77777777" w:rsidR="00C47E59" w:rsidRPr="00AD2198" w:rsidRDefault="00C47E59" w:rsidP="00C47E59">
      <w:pPr>
        <w:rPr>
          <w:b/>
          <w:szCs w:val="26"/>
        </w:rPr>
      </w:pPr>
    </w:p>
    <w:p w14:paraId="386FAF10" w14:textId="77777777" w:rsidR="00C47E59" w:rsidRPr="00AD2198" w:rsidRDefault="00C47E59" w:rsidP="00C47E59">
      <w:pPr>
        <w:rPr>
          <w:b/>
          <w:szCs w:val="26"/>
        </w:rPr>
      </w:pPr>
    </w:p>
    <w:p w14:paraId="2F9BCD2F" w14:textId="77777777" w:rsidR="00C47E59" w:rsidRPr="00AD2198" w:rsidRDefault="00C47E59" w:rsidP="00C47E59">
      <w:pPr>
        <w:rPr>
          <w:b/>
          <w:szCs w:val="26"/>
        </w:rPr>
      </w:pPr>
    </w:p>
    <w:p w14:paraId="3D370AFA" w14:textId="4D44EC3A" w:rsidR="00C47E59" w:rsidRPr="003E2C96" w:rsidRDefault="00C47E59" w:rsidP="003E2C96">
      <w:pPr>
        <w:jc w:val="center"/>
        <w:rPr>
          <w:b/>
          <w:szCs w:val="26"/>
        </w:rPr>
        <w:sectPr w:rsidR="00C47E59" w:rsidRPr="003E2C96" w:rsidSect="00D671A8">
          <w:headerReference w:type="first" r:id="rId12"/>
          <w:footerReference w:type="first" r:id="rId13"/>
          <w:pgSz w:w="11906" w:h="16838" w:code="9"/>
          <w:pgMar w:top="1985" w:right="1134" w:bottom="1701" w:left="1985" w:header="720" w:footer="720" w:gutter="0"/>
          <w:pgBorders w:zOrder="back">
            <w:top w:val="single" w:sz="24" w:space="1" w:color="auto"/>
            <w:left w:val="single" w:sz="24" w:space="4" w:color="auto"/>
            <w:bottom w:val="single" w:sz="24" w:space="1" w:color="auto"/>
            <w:right w:val="single" w:sz="24" w:space="4" w:color="auto"/>
          </w:pgBorders>
          <w:pgNumType w:fmt="lowerRoman" w:start="1"/>
          <w:cols w:space="720"/>
          <w:titlePg/>
          <w:docGrid w:linePitch="381"/>
        </w:sectPr>
      </w:pPr>
      <w:r w:rsidRPr="00AD2198">
        <w:rPr>
          <w:b/>
          <w:szCs w:val="26"/>
        </w:rPr>
        <w:t xml:space="preserve">Hà Nội, </w:t>
      </w:r>
      <w:r w:rsidR="009043DE" w:rsidRPr="00AD2198">
        <w:rPr>
          <w:b/>
          <w:szCs w:val="26"/>
        </w:rPr>
        <w:t>1</w:t>
      </w:r>
      <w:r w:rsidR="008741DC">
        <w:rPr>
          <w:b/>
          <w:szCs w:val="26"/>
        </w:rPr>
        <w:t>2</w:t>
      </w:r>
      <w:r w:rsidRPr="00AD2198">
        <w:rPr>
          <w:b/>
          <w:szCs w:val="26"/>
        </w:rPr>
        <w:t>/2025</w:t>
      </w:r>
    </w:p>
    <w:p w14:paraId="5371DC51" w14:textId="2EA1E766" w:rsidR="0013197A" w:rsidRPr="0013197A" w:rsidRDefault="0013197A" w:rsidP="0013197A">
      <w:pPr>
        <w:jc w:val="center"/>
        <w:rPr>
          <w:b/>
          <w:bCs/>
        </w:rPr>
      </w:pPr>
      <w:r w:rsidRPr="0013197A">
        <w:rPr>
          <w:b/>
          <w:bCs/>
        </w:rPr>
        <w:lastRenderedPageBreak/>
        <w:t>LỜI CẢM ƠN</w:t>
      </w:r>
    </w:p>
    <w:p w14:paraId="23079DB3" w14:textId="4D5BBD16" w:rsidR="0013197A" w:rsidRDefault="0013197A" w:rsidP="0013197A">
      <w:pPr>
        <w:ind w:firstLine="720"/>
      </w:pPr>
      <w:r>
        <w:t>Trong 02 năm học tập, nghiên cứu tại trường Đạo học Mở Hà Nội, học viên đã tiếp cận được nhiều kiến thức, kỹ năng nghiên cứu, kinh nghiệm làm việc từ các Giảng viên, Phó Giáo sư, Tiến sĩ đến từ trường Đại học Luật hà Nội, trường Đại học Mở Hà Nội và một số cơ sở đào tạo, viện nghiên cứu; cùng với sự giúp đỡ, hướng dẫn của giáo viên chủ nhiệm. Kết thúc thời gian đào tạo trực tiếp, học viên đã đủ điều kiện được nhận đề án theo tiến độ và đến nay đề án cơ bản hoàn thành và đảm bảo điều kiện để được bảo vệ trước hội đồng theo quy định.</w:t>
      </w:r>
    </w:p>
    <w:p w14:paraId="76399425" w14:textId="77777777" w:rsidR="0013197A" w:rsidRDefault="0013197A" w:rsidP="0013197A">
      <w:pPr>
        <w:ind w:firstLine="720"/>
      </w:pPr>
      <w:r>
        <w:t>Đề án được hoàn thành trong thời gian và đảm bảo chất lượng theo quy định, học viên đã nhận được sự hướng dẫn và giúp đỡ nhiệt tình, trách nhiệm của Phó Giáo sư, Tiến sĩ Đào Thị Hằng và Tiến sĩ Nguyễn Thị Phan Mai cũng như các thầy cô trong Khoa Luật - trường Đại học Mở Hà Nội trong quá trình xây dựng đề cương, tìm kiếm tài liệu, xây dựng đề án.</w:t>
      </w:r>
    </w:p>
    <w:p w14:paraId="19F55185" w14:textId="77777777" w:rsidR="0013197A" w:rsidRPr="003D00F7" w:rsidRDefault="0013197A" w:rsidP="0013197A">
      <w:pPr>
        <w:ind w:firstLine="720"/>
      </w:pPr>
      <w:r>
        <w:t>Trân trọng cảm ơn sự hướng dẫn và giúp đỡ của các thầy cô!</w:t>
      </w:r>
    </w:p>
    <w:p w14:paraId="21148B09" w14:textId="77777777" w:rsidR="0013197A" w:rsidRDefault="0013197A" w:rsidP="003E2C96">
      <w:pPr>
        <w:spacing w:line="240" w:lineRule="auto"/>
        <w:jc w:val="center"/>
        <w:rPr>
          <w:b/>
          <w:sz w:val="32"/>
          <w:szCs w:val="32"/>
        </w:rPr>
      </w:pPr>
    </w:p>
    <w:p w14:paraId="6019358C" w14:textId="77777777" w:rsidR="0013197A" w:rsidRDefault="0013197A" w:rsidP="003E2C96">
      <w:pPr>
        <w:spacing w:line="240" w:lineRule="auto"/>
        <w:jc w:val="center"/>
        <w:rPr>
          <w:b/>
          <w:sz w:val="32"/>
          <w:szCs w:val="32"/>
        </w:rPr>
      </w:pPr>
    </w:p>
    <w:p w14:paraId="16A467E7" w14:textId="77777777" w:rsidR="0013197A" w:rsidRDefault="0013197A" w:rsidP="003E2C96">
      <w:pPr>
        <w:spacing w:line="240" w:lineRule="auto"/>
        <w:jc w:val="center"/>
        <w:rPr>
          <w:b/>
          <w:sz w:val="32"/>
          <w:szCs w:val="32"/>
        </w:rPr>
      </w:pPr>
    </w:p>
    <w:p w14:paraId="00612CA7" w14:textId="77777777" w:rsidR="0013197A" w:rsidRDefault="0013197A" w:rsidP="003E2C96">
      <w:pPr>
        <w:spacing w:line="240" w:lineRule="auto"/>
        <w:jc w:val="center"/>
        <w:rPr>
          <w:b/>
          <w:sz w:val="32"/>
          <w:szCs w:val="32"/>
        </w:rPr>
      </w:pPr>
    </w:p>
    <w:p w14:paraId="70470E4F" w14:textId="77777777" w:rsidR="0013197A" w:rsidRDefault="0013197A" w:rsidP="003E2C96">
      <w:pPr>
        <w:spacing w:line="240" w:lineRule="auto"/>
        <w:jc w:val="center"/>
        <w:rPr>
          <w:b/>
          <w:sz w:val="32"/>
          <w:szCs w:val="32"/>
        </w:rPr>
      </w:pPr>
    </w:p>
    <w:p w14:paraId="30899D91" w14:textId="77777777" w:rsidR="0013197A" w:rsidRDefault="0013197A" w:rsidP="003E2C96">
      <w:pPr>
        <w:spacing w:line="240" w:lineRule="auto"/>
        <w:jc w:val="center"/>
        <w:rPr>
          <w:b/>
          <w:sz w:val="32"/>
          <w:szCs w:val="32"/>
        </w:rPr>
      </w:pPr>
    </w:p>
    <w:p w14:paraId="702AA7CC" w14:textId="77777777" w:rsidR="0013197A" w:rsidRDefault="0013197A" w:rsidP="003E2C96">
      <w:pPr>
        <w:spacing w:line="240" w:lineRule="auto"/>
        <w:jc w:val="center"/>
        <w:rPr>
          <w:b/>
          <w:sz w:val="32"/>
          <w:szCs w:val="32"/>
        </w:rPr>
      </w:pPr>
    </w:p>
    <w:p w14:paraId="1544E725" w14:textId="77777777" w:rsidR="0013197A" w:rsidRDefault="0013197A" w:rsidP="003E2C96">
      <w:pPr>
        <w:spacing w:line="240" w:lineRule="auto"/>
        <w:jc w:val="center"/>
        <w:rPr>
          <w:b/>
          <w:sz w:val="32"/>
          <w:szCs w:val="32"/>
        </w:rPr>
      </w:pPr>
    </w:p>
    <w:p w14:paraId="1374ADD8" w14:textId="77777777" w:rsidR="0013197A" w:rsidRDefault="0013197A" w:rsidP="003E2C96">
      <w:pPr>
        <w:spacing w:line="240" w:lineRule="auto"/>
        <w:jc w:val="center"/>
        <w:rPr>
          <w:b/>
          <w:sz w:val="32"/>
          <w:szCs w:val="32"/>
        </w:rPr>
      </w:pPr>
    </w:p>
    <w:p w14:paraId="29CCA7AE" w14:textId="77777777" w:rsidR="0013197A" w:rsidRDefault="0013197A" w:rsidP="003E2C96">
      <w:pPr>
        <w:spacing w:line="240" w:lineRule="auto"/>
        <w:jc w:val="center"/>
        <w:rPr>
          <w:b/>
          <w:sz w:val="32"/>
          <w:szCs w:val="32"/>
        </w:rPr>
      </w:pPr>
    </w:p>
    <w:p w14:paraId="40134B23" w14:textId="77777777" w:rsidR="0013197A" w:rsidRDefault="0013197A" w:rsidP="003E2C96">
      <w:pPr>
        <w:spacing w:line="240" w:lineRule="auto"/>
        <w:jc w:val="center"/>
        <w:rPr>
          <w:b/>
          <w:sz w:val="32"/>
          <w:szCs w:val="32"/>
        </w:rPr>
      </w:pPr>
    </w:p>
    <w:p w14:paraId="2422A4BE" w14:textId="77777777" w:rsidR="0013197A" w:rsidRDefault="0013197A" w:rsidP="003E2C96">
      <w:pPr>
        <w:spacing w:line="240" w:lineRule="auto"/>
        <w:jc w:val="center"/>
        <w:rPr>
          <w:b/>
          <w:sz w:val="32"/>
          <w:szCs w:val="32"/>
        </w:rPr>
      </w:pPr>
    </w:p>
    <w:p w14:paraId="647379B4" w14:textId="77777777" w:rsidR="0013197A" w:rsidRDefault="0013197A" w:rsidP="003E2C96">
      <w:pPr>
        <w:spacing w:line="240" w:lineRule="auto"/>
        <w:jc w:val="center"/>
        <w:rPr>
          <w:b/>
          <w:sz w:val="32"/>
          <w:szCs w:val="32"/>
        </w:rPr>
      </w:pPr>
    </w:p>
    <w:p w14:paraId="4B6AA83D" w14:textId="77777777" w:rsidR="0013197A" w:rsidRDefault="0013197A" w:rsidP="003E2C96">
      <w:pPr>
        <w:spacing w:line="240" w:lineRule="auto"/>
        <w:jc w:val="center"/>
        <w:rPr>
          <w:b/>
          <w:sz w:val="32"/>
          <w:szCs w:val="32"/>
        </w:rPr>
      </w:pPr>
    </w:p>
    <w:p w14:paraId="02C33CD5" w14:textId="77777777" w:rsidR="0013197A" w:rsidRDefault="0013197A" w:rsidP="003E2C96">
      <w:pPr>
        <w:spacing w:line="240" w:lineRule="auto"/>
        <w:jc w:val="center"/>
        <w:rPr>
          <w:b/>
          <w:sz w:val="32"/>
          <w:szCs w:val="32"/>
        </w:rPr>
      </w:pPr>
    </w:p>
    <w:p w14:paraId="2A453E11" w14:textId="77777777" w:rsidR="0013197A" w:rsidRDefault="0013197A" w:rsidP="003E2C96">
      <w:pPr>
        <w:spacing w:line="240" w:lineRule="auto"/>
        <w:jc w:val="center"/>
        <w:rPr>
          <w:b/>
          <w:sz w:val="32"/>
          <w:szCs w:val="32"/>
        </w:rPr>
      </w:pPr>
    </w:p>
    <w:p w14:paraId="4566BB3E" w14:textId="77777777" w:rsidR="0013197A" w:rsidRDefault="0013197A" w:rsidP="003E2C96">
      <w:pPr>
        <w:spacing w:line="240" w:lineRule="auto"/>
        <w:jc w:val="center"/>
        <w:rPr>
          <w:b/>
          <w:sz w:val="32"/>
          <w:szCs w:val="32"/>
        </w:rPr>
      </w:pPr>
    </w:p>
    <w:p w14:paraId="17D0B5F7" w14:textId="77777777" w:rsidR="0013197A" w:rsidRDefault="0013197A" w:rsidP="003E2C96">
      <w:pPr>
        <w:spacing w:line="240" w:lineRule="auto"/>
        <w:jc w:val="center"/>
        <w:rPr>
          <w:b/>
          <w:sz w:val="32"/>
          <w:szCs w:val="32"/>
        </w:rPr>
      </w:pPr>
    </w:p>
    <w:p w14:paraId="20BE7898" w14:textId="112A1E15" w:rsidR="002E26AA" w:rsidRDefault="002E26AA" w:rsidP="003E2C96">
      <w:pPr>
        <w:spacing w:line="240" w:lineRule="auto"/>
        <w:jc w:val="center"/>
        <w:rPr>
          <w:b/>
          <w:sz w:val="32"/>
          <w:szCs w:val="32"/>
        </w:rPr>
      </w:pPr>
      <w:r>
        <w:rPr>
          <w:b/>
          <w:sz w:val="32"/>
          <w:szCs w:val="32"/>
        </w:rPr>
        <w:lastRenderedPageBreak/>
        <w:t>LỜI CAM ĐOAN</w:t>
      </w:r>
    </w:p>
    <w:p w14:paraId="03ACF210" w14:textId="3C9E520C" w:rsidR="00C47E59" w:rsidRPr="00AD2198" w:rsidRDefault="00C47E59" w:rsidP="003E2C96">
      <w:pPr>
        <w:spacing w:line="240" w:lineRule="auto"/>
        <w:jc w:val="center"/>
        <w:rPr>
          <w:b/>
          <w:sz w:val="32"/>
          <w:szCs w:val="32"/>
        </w:rPr>
      </w:pPr>
      <w:r w:rsidRPr="00AD2198">
        <w:rPr>
          <w:b/>
          <w:sz w:val="32"/>
          <w:szCs w:val="32"/>
        </w:rPr>
        <w:t>CÔNG TRÌNH ĐƯỢC HOÀN THÀNH TẠI</w:t>
      </w:r>
    </w:p>
    <w:p w14:paraId="1CCF101A" w14:textId="77777777" w:rsidR="00C47E59" w:rsidRPr="00AD2198" w:rsidRDefault="00C47E59" w:rsidP="003E2C96">
      <w:pPr>
        <w:spacing w:line="240" w:lineRule="auto"/>
        <w:jc w:val="center"/>
        <w:rPr>
          <w:b/>
          <w:sz w:val="32"/>
          <w:szCs w:val="32"/>
        </w:rPr>
      </w:pPr>
      <w:r w:rsidRPr="00AD2198">
        <w:rPr>
          <w:b/>
          <w:sz w:val="32"/>
          <w:szCs w:val="32"/>
        </w:rPr>
        <w:t>TRƯỜNG ĐẠI HỌC MỞ HÀ NỘI</w:t>
      </w:r>
    </w:p>
    <w:p w14:paraId="4EA98970" w14:textId="77777777" w:rsidR="00C47E59" w:rsidRPr="00AD2198" w:rsidRDefault="00C47E59" w:rsidP="00C47E59"/>
    <w:p w14:paraId="590A7F47" w14:textId="1C2C0135" w:rsidR="00C47E59" w:rsidRPr="00AD2198" w:rsidRDefault="00C47E59" w:rsidP="003E2C96">
      <w:pPr>
        <w:spacing w:line="360" w:lineRule="exact"/>
      </w:pPr>
      <w:r w:rsidRPr="00AD2198">
        <w:tab/>
        <w:t>Tôi xin cam đoan đây là công trình nghiên cứu của riêng tôi và được sự hướng dẫn khoa học của Phó Giáo sư - Tiến sĩ Đào Thị Hằng và Tiến sĩ Nguyễn Thị Phan Mai. Các nội dung nghiên cứu, kết quả trong đề tài này là trung thực và chưa công bố bất kỳ hình thức nào trước đây. Những số liệu trong các bảng biểu phục vụ cho việc phân tích, nhận xét, đánh giá được chính tác giả thu thập từ các nguồn khác nhau có ghi rõ trong phần tài liệu tham khảo.</w:t>
      </w:r>
    </w:p>
    <w:p w14:paraId="02C1AEB9" w14:textId="77777777" w:rsidR="00C47E59" w:rsidRPr="00AD2198" w:rsidRDefault="00C47E59" w:rsidP="003E2C96">
      <w:pPr>
        <w:spacing w:line="360" w:lineRule="exact"/>
      </w:pPr>
      <w:r w:rsidRPr="00AD2198">
        <w:tab/>
        <w:t>Ngoài ra, trong đề án còn sử dụng một số nhận xét, đánh giá cũng như số liệu của các tác giả khác, cơ quan tổ chức khác đều có trích dẫn và chú thích nguồn gốc.</w:t>
      </w:r>
    </w:p>
    <w:p w14:paraId="5B58A035" w14:textId="77777777" w:rsidR="00C47E59" w:rsidRPr="002E26AA" w:rsidRDefault="00C47E59" w:rsidP="003E2C96">
      <w:pPr>
        <w:spacing w:line="360" w:lineRule="exact"/>
        <w:rPr>
          <w:bCs/>
        </w:rPr>
      </w:pPr>
      <w:r w:rsidRPr="00AD2198">
        <w:tab/>
      </w:r>
      <w:r w:rsidRPr="002E26AA">
        <w:rPr>
          <w:bCs/>
        </w:rPr>
        <w:t>Nếu phát hiện có bất kỳ sự gian lận nào tôi xin hoàn toàn chịu trách nhiệm về nội dung đề án của mình.</w:t>
      </w:r>
    </w:p>
    <w:p w14:paraId="4F09100E" w14:textId="77777777" w:rsidR="00F313F7" w:rsidRDefault="00C47E59" w:rsidP="00F313F7">
      <w:pPr>
        <w:ind w:left="4320"/>
        <w:rPr>
          <w:i/>
        </w:rPr>
      </w:pPr>
      <w:r w:rsidRPr="00AD2198">
        <w:rPr>
          <w:i/>
        </w:rPr>
        <w:t xml:space="preserve">Hà Nội, ngày </w:t>
      </w:r>
      <w:r w:rsidR="00F313F7">
        <w:rPr>
          <w:i/>
        </w:rPr>
        <w:t xml:space="preserve">28 </w:t>
      </w:r>
      <w:r w:rsidRPr="00AD2198">
        <w:rPr>
          <w:i/>
        </w:rPr>
        <w:t xml:space="preserve">tháng </w:t>
      </w:r>
      <w:r w:rsidR="009043DE" w:rsidRPr="00AD2198">
        <w:rPr>
          <w:i/>
        </w:rPr>
        <w:t>1</w:t>
      </w:r>
      <w:r w:rsidR="00D57631">
        <w:rPr>
          <w:i/>
        </w:rPr>
        <w:t>2</w:t>
      </w:r>
      <w:r w:rsidRPr="00AD2198">
        <w:rPr>
          <w:i/>
        </w:rPr>
        <w:t xml:space="preserve"> năm 2025</w:t>
      </w:r>
    </w:p>
    <w:p w14:paraId="1304EBE4" w14:textId="3FB084EA" w:rsidR="00C47E59" w:rsidRPr="00AD2198" w:rsidRDefault="00F313F7" w:rsidP="00F313F7">
      <w:pPr>
        <w:ind w:left="4320"/>
        <w:rPr>
          <w:i/>
        </w:rPr>
      </w:pPr>
      <w:r>
        <w:rPr>
          <w:i/>
        </w:rPr>
        <w:t xml:space="preserve">                        </w:t>
      </w:r>
      <w:r w:rsidR="00C47E59" w:rsidRPr="00AD2198">
        <w:rPr>
          <w:i/>
        </w:rPr>
        <w:t>Tác giả</w:t>
      </w:r>
    </w:p>
    <w:p w14:paraId="3EDA42B3" w14:textId="77777777" w:rsidR="00C47E59" w:rsidRDefault="00C47E59" w:rsidP="00C47E59">
      <w:pPr>
        <w:rPr>
          <w:i/>
        </w:rPr>
      </w:pPr>
    </w:p>
    <w:p w14:paraId="065D0BD1" w14:textId="77777777" w:rsidR="00F313F7" w:rsidRDefault="00F313F7" w:rsidP="00F313F7">
      <w:pPr>
        <w:rPr>
          <w:i/>
        </w:rPr>
      </w:pPr>
      <w:r>
        <w:rPr>
          <w:i/>
        </w:rPr>
        <w:t xml:space="preserve">                                                    </w:t>
      </w:r>
    </w:p>
    <w:p w14:paraId="15710D3F" w14:textId="0D084A9D" w:rsidR="00C47E59" w:rsidRPr="003E2C96" w:rsidRDefault="00F313F7" w:rsidP="00F313F7">
      <w:pPr>
        <w:rPr>
          <w:b/>
          <w:bCs/>
          <w:i/>
        </w:rPr>
      </w:pPr>
      <w:r>
        <w:rPr>
          <w:i/>
        </w:rPr>
        <w:t xml:space="preserve">                                                                                     </w:t>
      </w:r>
      <w:r w:rsidR="00C47E59" w:rsidRPr="00AD2198">
        <w:rPr>
          <w:i/>
        </w:rPr>
        <w:t xml:space="preserve"> </w:t>
      </w:r>
      <w:r w:rsidR="00C47E59" w:rsidRPr="00AD2198">
        <w:rPr>
          <w:b/>
          <w:bCs/>
          <w:i/>
        </w:rPr>
        <w:t>Ngô Văn Thế</w:t>
      </w:r>
    </w:p>
    <w:p w14:paraId="740B52B1" w14:textId="36C2FAF1" w:rsidR="003E2C96" w:rsidRDefault="00C47E59" w:rsidP="003E2C96">
      <w:pPr>
        <w:spacing w:before="120" w:after="120" w:line="600" w:lineRule="exact"/>
      </w:pPr>
      <w:r w:rsidRPr="00AD2198">
        <w:t xml:space="preserve">Người hướng dẫn khoa học: </w:t>
      </w:r>
      <w:r w:rsidRPr="00AD2198">
        <w:tab/>
        <w:t>1. PGS. TS. Đào Thị Hằng</w:t>
      </w:r>
    </w:p>
    <w:p w14:paraId="2832CF7B" w14:textId="43635820" w:rsidR="00C47E59" w:rsidRPr="00AD2198" w:rsidRDefault="003E2C96" w:rsidP="003E2C96">
      <w:pPr>
        <w:spacing w:before="120" w:after="120" w:line="600" w:lineRule="exact"/>
      </w:pPr>
      <w:r>
        <w:t xml:space="preserve">                                                       </w:t>
      </w:r>
      <w:r w:rsidR="00C47E59" w:rsidRPr="00AD2198">
        <w:t>2. TS. Nguyễn Thị Phan Mai</w:t>
      </w:r>
    </w:p>
    <w:p w14:paraId="1B689EA7" w14:textId="7F143CBD" w:rsidR="003E2C96" w:rsidRDefault="00C47E59" w:rsidP="003E2C96">
      <w:pPr>
        <w:spacing w:before="120" w:after="120" w:line="600" w:lineRule="exact"/>
      </w:pPr>
      <w:r w:rsidRPr="00AD2198">
        <w:t>Cán bộ phản biện 1: ……………………………………</w:t>
      </w:r>
      <w:r w:rsidR="003E2C96">
        <w:t>…………………………….</w:t>
      </w:r>
    </w:p>
    <w:p w14:paraId="71228795" w14:textId="5378492C" w:rsidR="003E2C96" w:rsidRDefault="00C47E59" w:rsidP="003E2C96">
      <w:pPr>
        <w:spacing w:before="120" w:after="120" w:line="600" w:lineRule="exact"/>
      </w:pPr>
      <w:r w:rsidRPr="00AD2198">
        <w:t>Cán bộ phản biện 2: ……………………………………</w:t>
      </w:r>
      <w:r w:rsidR="003E2C96">
        <w:t>…………………………….</w:t>
      </w:r>
    </w:p>
    <w:p w14:paraId="39BB714A" w14:textId="3597EF90" w:rsidR="00D8738B" w:rsidRPr="00823A83" w:rsidRDefault="00C47E59" w:rsidP="00823A83">
      <w:pPr>
        <w:spacing w:line="600" w:lineRule="exact"/>
        <w:sectPr w:rsidR="00D8738B" w:rsidRPr="00823A83" w:rsidSect="00D8738B">
          <w:headerReference w:type="first" r:id="rId14"/>
          <w:footerReference w:type="first" r:id="rId15"/>
          <w:pgSz w:w="11906" w:h="16838" w:code="9"/>
          <w:pgMar w:top="1985" w:right="1134" w:bottom="1701" w:left="1985" w:header="720" w:footer="720" w:gutter="0"/>
          <w:pgNumType w:fmt="lowerRoman" w:start="1"/>
          <w:cols w:space="720"/>
          <w:titlePg/>
          <w:docGrid w:linePitch="381"/>
        </w:sectPr>
      </w:pPr>
      <w:r w:rsidRPr="00AD2198">
        <w:t xml:space="preserve">Đề án được bảo vệ tại HỘI ĐỒNG ĐÁNH GIÁ ĐỀ ÁN THẠC SĨ TRƯỜNG ĐẠI HỌC MỞ HÀ NỘI, ngày </w:t>
      </w:r>
      <w:r w:rsidR="00336C9E">
        <w:t>20</w:t>
      </w:r>
      <w:r w:rsidRPr="00AD2198">
        <w:t xml:space="preserve"> tháng </w:t>
      </w:r>
      <w:r w:rsidR="00336C9E">
        <w:t>12</w:t>
      </w:r>
      <w:r w:rsidRPr="00AD2198">
        <w:t xml:space="preserve"> năm </w:t>
      </w:r>
      <w:r w:rsidR="00336C9E">
        <w:t>2025,</w:t>
      </w:r>
      <w:r w:rsidRPr="00AD2198">
        <w:t xml:space="preserve"> theo Quyết định số </w:t>
      </w:r>
      <w:r w:rsidR="00336C9E">
        <w:t>4282</w:t>
      </w:r>
      <w:r w:rsidRPr="00AD2198">
        <w:t xml:space="preserve">/QĐ-ĐHM ngày </w:t>
      </w:r>
      <w:r w:rsidR="00336C9E">
        <w:t>04</w:t>
      </w:r>
      <w:r w:rsidRPr="00AD2198">
        <w:t>/</w:t>
      </w:r>
      <w:r w:rsidR="00336C9E">
        <w:t>12</w:t>
      </w:r>
      <w:r w:rsidRPr="00AD2198">
        <w:t>/</w:t>
      </w:r>
      <w:r w:rsidR="00336C9E">
        <w:t>2025</w:t>
      </w:r>
      <w:r w:rsidR="00823A83">
        <w:t>.</w:t>
      </w:r>
    </w:p>
    <w:p w14:paraId="2E8CE063" w14:textId="77777777" w:rsidR="00823A83" w:rsidRPr="00AD2198" w:rsidRDefault="00823A83" w:rsidP="00823A83">
      <w:pPr>
        <w:pStyle w:val="Heading1"/>
      </w:pPr>
      <w:bookmarkStart w:id="0" w:name="_Toc212450422"/>
      <w:r w:rsidRPr="00AD2198">
        <w:lastRenderedPageBreak/>
        <w:t>DANH MỤC CÁC TỪ VIẾT TẮT</w:t>
      </w:r>
      <w:bookmarkEnd w:id="0"/>
    </w:p>
    <w:tbl>
      <w:tblPr>
        <w:tblStyle w:val="TableGrid"/>
        <w:tblW w:w="0" w:type="auto"/>
        <w:jc w:val="center"/>
        <w:tblLook w:val="04A0" w:firstRow="1" w:lastRow="0" w:firstColumn="1" w:lastColumn="0" w:noHBand="0" w:noVBand="1"/>
      </w:tblPr>
      <w:tblGrid>
        <w:gridCol w:w="4392"/>
        <w:gridCol w:w="4385"/>
      </w:tblGrid>
      <w:tr w:rsidR="00823A83" w:rsidRPr="00AD2198" w14:paraId="15520CEB" w14:textId="77777777" w:rsidTr="00E25C4A">
        <w:trPr>
          <w:jc w:val="center"/>
        </w:trPr>
        <w:tc>
          <w:tcPr>
            <w:tcW w:w="4501" w:type="dxa"/>
          </w:tcPr>
          <w:p w14:paraId="6D88FD25"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GD&amp;ĐT</w:t>
            </w:r>
          </w:p>
        </w:tc>
        <w:tc>
          <w:tcPr>
            <w:tcW w:w="4502" w:type="dxa"/>
          </w:tcPr>
          <w:p w14:paraId="3B6463B6"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Giáo dục và đào tạo</w:t>
            </w:r>
          </w:p>
        </w:tc>
      </w:tr>
      <w:tr w:rsidR="00823A83" w:rsidRPr="00AD2198" w14:paraId="10B41B38" w14:textId="77777777" w:rsidTr="00E25C4A">
        <w:trPr>
          <w:jc w:val="center"/>
        </w:trPr>
        <w:tc>
          <w:tcPr>
            <w:tcW w:w="4501" w:type="dxa"/>
          </w:tcPr>
          <w:p w14:paraId="07C65802"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BHTN</w:t>
            </w:r>
          </w:p>
        </w:tc>
        <w:tc>
          <w:tcPr>
            <w:tcW w:w="4502" w:type="dxa"/>
          </w:tcPr>
          <w:p w14:paraId="5F2B06E3"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Bảo hiểm thất nghiệp</w:t>
            </w:r>
          </w:p>
        </w:tc>
      </w:tr>
      <w:tr w:rsidR="00823A83" w:rsidRPr="00AD2198" w14:paraId="2FEAC17A" w14:textId="77777777" w:rsidTr="00E25C4A">
        <w:trPr>
          <w:jc w:val="center"/>
        </w:trPr>
        <w:tc>
          <w:tcPr>
            <w:tcW w:w="4501" w:type="dxa"/>
          </w:tcPr>
          <w:p w14:paraId="6884E445"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BHXH</w:t>
            </w:r>
          </w:p>
        </w:tc>
        <w:tc>
          <w:tcPr>
            <w:tcW w:w="4502" w:type="dxa"/>
          </w:tcPr>
          <w:p w14:paraId="4D361C5C"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Bảo hiểm xã hội</w:t>
            </w:r>
          </w:p>
        </w:tc>
      </w:tr>
      <w:tr w:rsidR="00823A83" w:rsidRPr="00AD2198" w14:paraId="510EFA99" w14:textId="77777777" w:rsidTr="00E25C4A">
        <w:trPr>
          <w:jc w:val="center"/>
        </w:trPr>
        <w:tc>
          <w:tcPr>
            <w:tcW w:w="4501" w:type="dxa"/>
          </w:tcPr>
          <w:p w14:paraId="5C0D26CE"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BHYT</w:t>
            </w:r>
          </w:p>
        </w:tc>
        <w:tc>
          <w:tcPr>
            <w:tcW w:w="4502" w:type="dxa"/>
          </w:tcPr>
          <w:p w14:paraId="7F96A398"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Bảo hiểm y tế</w:t>
            </w:r>
          </w:p>
        </w:tc>
      </w:tr>
      <w:tr w:rsidR="00823A83" w:rsidRPr="00AD2198" w14:paraId="3D0C995E" w14:textId="77777777" w:rsidTr="00E25C4A">
        <w:trPr>
          <w:jc w:val="center"/>
        </w:trPr>
        <w:tc>
          <w:tcPr>
            <w:tcW w:w="4501" w:type="dxa"/>
          </w:tcPr>
          <w:p w14:paraId="46B0AD80"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GD&amp;ĐT</w:t>
            </w:r>
          </w:p>
        </w:tc>
        <w:tc>
          <w:tcPr>
            <w:tcW w:w="4502" w:type="dxa"/>
          </w:tcPr>
          <w:p w14:paraId="02FCF340"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Giáo dục và đào tạo</w:t>
            </w:r>
          </w:p>
        </w:tc>
      </w:tr>
      <w:tr w:rsidR="00823A83" w:rsidRPr="00AD2198" w14:paraId="016DD137" w14:textId="77777777" w:rsidTr="00E25C4A">
        <w:trPr>
          <w:jc w:val="center"/>
        </w:trPr>
        <w:tc>
          <w:tcPr>
            <w:tcW w:w="4501" w:type="dxa"/>
          </w:tcPr>
          <w:p w14:paraId="2764910E"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GV</w:t>
            </w:r>
          </w:p>
        </w:tc>
        <w:tc>
          <w:tcPr>
            <w:tcW w:w="4502" w:type="dxa"/>
          </w:tcPr>
          <w:p w14:paraId="581D91C3"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Giáo viên</w:t>
            </w:r>
          </w:p>
        </w:tc>
      </w:tr>
      <w:tr w:rsidR="00823A83" w:rsidRPr="00AD2198" w14:paraId="433D450F" w14:textId="77777777" w:rsidTr="00E25C4A">
        <w:trPr>
          <w:jc w:val="center"/>
        </w:trPr>
        <w:tc>
          <w:tcPr>
            <w:tcW w:w="4501" w:type="dxa"/>
          </w:tcPr>
          <w:p w14:paraId="6CFFE99E"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HĐLĐ</w:t>
            </w:r>
          </w:p>
        </w:tc>
        <w:tc>
          <w:tcPr>
            <w:tcW w:w="4502" w:type="dxa"/>
          </w:tcPr>
          <w:p w14:paraId="30B24CE9"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Hợp đồng lao động</w:t>
            </w:r>
          </w:p>
        </w:tc>
      </w:tr>
      <w:tr w:rsidR="00823A83" w:rsidRPr="00AD2198" w14:paraId="38DA53CF" w14:textId="77777777" w:rsidTr="00E25C4A">
        <w:trPr>
          <w:jc w:val="center"/>
        </w:trPr>
        <w:tc>
          <w:tcPr>
            <w:tcW w:w="4501" w:type="dxa"/>
          </w:tcPr>
          <w:p w14:paraId="208F360E"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UBND</w:t>
            </w:r>
          </w:p>
        </w:tc>
        <w:tc>
          <w:tcPr>
            <w:tcW w:w="4502" w:type="dxa"/>
          </w:tcPr>
          <w:p w14:paraId="31197640" w14:textId="77777777" w:rsidR="00823A83" w:rsidRPr="00AD2198" w:rsidRDefault="00823A83" w:rsidP="00E25C4A">
            <w:pPr>
              <w:jc w:val="center"/>
              <w:rPr>
                <w:rFonts w:ascii="Times New Roman" w:hAnsi="Times New Roman" w:cs="Times New Roman"/>
                <w:sz w:val="26"/>
                <w:szCs w:val="26"/>
              </w:rPr>
            </w:pPr>
            <w:r w:rsidRPr="00AD2198">
              <w:rPr>
                <w:rFonts w:ascii="Times New Roman" w:hAnsi="Times New Roman" w:cs="Times New Roman"/>
                <w:sz w:val="26"/>
                <w:szCs w:val="26"/>
              </w:rPr>
              <w:t>Ủy ban nhân dân</w:t>
            </w:r>
          </w:p>
        </w:tc>
      </w:tr>
    </w:tbl>
    <w:p w14:paraId="2ACE0EE2" w14:textId="77777777" w:rsidR="00823A83" w:rsidRPr="00AD2198" w:rsidRDefault="00823A83" w:rsidP="00823A83">
      <w:pPr>
        <w:pStyle w:val="Heading1"/>
        <w:jc w:val="both"/>
        <w:sectPr w:rsidR="00823A83" w:rsidRPr="00AD2198" w:rsidSect="00823A83">
          <w:pgSz w:w="11906" w:h="16838" w:code="9"/>
          <w:pgMar w:top="1985" w:right="1134" w:bottom="1701" w:left="1985" w:header="720" w:footer="720" w:gutter="0"/>
          <w:pgNumType w:fmt="lowerRoman"/>
          <w:cols w:space="720"/>
          <w:titlePg/>
          <w:docGrid w:linePitch="381"/>
        </w:sectPr>
      </w:pPr>
    </w:p>
    <w:p w14:paraId="764A7877" w14:textId="65C10A77" w:rsidR="00C47E59" w:rsidRPr="00AD2198" w:rsidRDefault="00C47E59" w:rsidP="00823A83">
      <w:pPr>
        <w:jc w:val="center"/>
        <w:rPr>
          <w:b/>
          <w:sz w:val="32"/>
          <w:szCs w:val="32"/>
        </w:rPr>
      </w:pPr>
      <w:r w:rsidRPr="00AD2198">
        <w:rPr>
          <w:b/>
          <w:sz w:val="32"/>
          <w:szCs w:val="32"/>
        </w:rPr>
        <w:lastRenderedPageBreak/>
        <w:t>MỤC LỤC</w:t>
      </w:r>
    </w:p>
    <w:sdt>
      <w:sdtPr>
        <w:rPr>
          <w:rFonts w:ascii="Times New Roman" w:eastAsia="Times New Roman" w:hAnsi="Times New Roman" w:cs="Times New Roman"/>
          <w:b w:val="0"/>
          <w:bCs w:val="0"/>
          <w:color w:val="auto"/>
          <w:sz w:val="26"/>
          <w:szCs w:val="24"/>
          <w:lang w:eastAsia="en-US"/>
        </w:rPr>
        <w:id w:val="508494442"/>
        <w:docPartObj>
          <w:docPartGallery w:val="Table of Contents"/>
          <w:docPartUnique/>
        </w:docPartObj>
      </w:sdtPr>
      <w:sdtEndPr>
        <w:rPr>
          <w:noProof/>
        </w:rPr>
      </w:sdtEndPr>
      <w:sdtContent>
        <w:p w14:paraId="6199757D" w14:textId="7B19A91E" w:rsidR="00624F9E" w:rsidRPr="00AD2198" w:rsidRDefault="00624F9E" w:rsidP="0057145E">
          <w:pPr>
            <w:pStyle w:val="TOCHeading"/>
            <w:spacing w:before="0" w:line="360" w:lineRule="auto"/>
          </w:pPr>
        </w:p>
        <w:p w14:paraId="67EDFEC3" w14:textId="41448C8D" w:rsidR="0057145E" w:rsidRPr="00AD2198" w:rsidRDefault="00624F9E" w:rsidP="0057145E">
          <w:pPr>
            <w:pStyle w:val="TOC1"/>
            <w:tabs>
              <w:tab w:val="right" w:leader="dot" w:pos="8777"/>
            </w:tabs>
            <w:spacing w:after="0"/>
            <w:rPr>
              <w:rFonts w:asciiTheme="minorHAnsi" w:eastAsiaTheme="minorEastAsia" w:hAnsiTheme="minorHAnsi" w:cstheme="minorBidi"/>
              <w:noProof/>
              <w:sz w:val="22"/>
              <w:szCs w:val="22"/>
            </w:rPr>
          </w:pPr>
          <w:r w:rsidRPr="00AD2198">
            <w:fldChar w:fldCharType="begin"/>
          </w:r>
          <w:r w:rsidRPr="00AD2198">
            <w:instrText xml:space="preserve"> TOC \o "1-3" \h \z \u </w:instrText>
          </w:r>
          <w:r w:rsidRPr="00AD2198">
            <w:fldChar w:fldCharType="separate"/>
          </w:r>
          <w:hyperlink w:anchor="_Toc212450422" w:history="1">
            <w:r w:rsidR="0057145E" w:rsidRPr="00AD2198">
              <w:rPr>
                <w:rStyle w:val="Hyperlink"/>
                <w:noProof/>
                <w:u w:val="none"/>
              </w:rPr>
              <w:t>DANH MỤC CÁC TỪ VIẾT TẮT</w:t>
            </w:r>
            <w:r w:rsidR="0057145E" w:rsidRPr="00AD2198">
              <w:rPr>
                <w:noProof/>
                <w:webHidden/>
              </w:rPr>
              <w:tab/>
            </w:r>
            <w:r w:rsidR="0057145E" w:rsidRPr="00AD2198">
              <w:rPr>
                <w:noProof/>
                <w:webHidden/>
              </w:rPr>
              <w:fldChar w:fldCharType="begin"/>
            </w:r>
            <w:r w:rsidR="0057145E" w:rsidRPr="00AD2198">
              <w:rPr>
                <w:noProof/>
                <w:webHidden/>
              </w:rPr>
              <w:instrText xml:space="preserve"> PAGEREF _Toc212450422 \h </w:instrText>
            </w:r>
            <w:r w:rsidR="0057145E" w:rsidRPr="00AD2198">
              <w:rPr>
                <w:noProof/>
                <w:webHidden/>
              </w:rPr>
            </w:r>
            <w:r w:rsidR="0057145E" w:rsidRPr="00AD2198">
              <w:rPr>
                <w:noProof/>
                <w:webHidden/>
              </w:rPr>
              <w:fldChar w:fldCharType="separate"/>
            </w:r>
            <w:r w:rsidR="00BC37C2">
              <w:rPr>
                <w:noProof/>
                <w:webHidden/>
              </w:rPr>
              <w:t>iii</w:t>
            </w:r>
            <w:r w:rsidR="0057145E" w:rsidRPr="00AD2198">
              <w:rPr>
                <w:noProof/>
                <w:webHidden/>
              </w:rPr>
              <w:fldChar w:fldCharType="end"/>
            </w:r>
          </w:hyperlink>
        </w:p>
        <w:p w14:paraId="30537275" w14:textId="43461197"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23" w:history="1">
            <w:r w:rsidRPr="00AD2198">
              <w:rPr>
                <w:rStyle w:val="Hyperlink"/>
                <w:noProof/>
                <w:u w:val="none"/>
              </w:rPr>
              <w:t>DANH MỤC CÁC BẢNG</w:t>
            </w:r>
            <w:r w:rsidRPr="00AD2198">
              <w:rPr>
                <w:noProof/>
                <w:webHidden/>
              </w:rPr>
              <w:tab/>
            </w:r>
            <w:r w:rsidRPr="00AD2198">
              <w:rPr>
                <w:noProof/>
                <w:webHidden/>
              </w:rPr>
              <w:fldChar w:fldCharType="begin"/>
            </w:r>
            <w:r w:rsidRPr="00AD2198">
              <w:rPr>
                <w:noProof/>
                <w:webHidden/>
              </w:rPr>
              <w:instrText xml:space="preserve"> PAGEREF _Toc212450423 \h </w:instrText>
            </w:r>
            <w:r w:rsidRPr="00AD2198">
              <w:rPr>
                <w:noProof/>
                <w:webHidden/>
              </w:rPr>
            </w:r>
            <w:r w:rsidRPr="00AD2198">
              <w:rPr>
                <w:noProof/>
                <w:webHidden/>
              </w:rPr>
              <w:fldChar w:fldCharType="separate"/>
            </w:r>
            <w:r w:rsidR="00BC37C2">
              <w:rPr>
                <w:noProof/>
                <w:webHidden/>
              </w:rPr>
              <w:t>vii</w:t>
            </w:r>
            <w:r w:rsidRPr="00AD2198">
              <w:rPr>
                <w:noProof/>
                <w:webHidden/>
              </w:rPr>
              <w:fldChar w:fldCharType="end"/>
            </w:r>
          </w:hyperlink>
        </w:p>
        <w:p w14:paraId="0C5AB066" w14:textId="77554238"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24" w:history="1">
            <w:r w:rsidRPr="00AD2198">
              <w:rPr>
                <w:rStyle w:val="Hyperlink"/>
                <w:noProof/>
                <w:u w:val="none"/>
              </w:rPr>
              <w:t>ĐẶT VẤN ĐỀ</w:t>
            </w:r>
            <w:r w:rsidRPr="00AD2198">
              <w:rPr>
                <w:noProof/>
                <w:webHidden/>
              </w:rPr>
              <w:tab/>
            </w:r>
            <w:r w:rsidRPr="00AD2198">
              <w:rPr>
                <w:noProof/>
                <w:webHidden/>
              </w:rPr>
              <w:fldChar w:fldCharType="begin"/>
            </w:r>
            <w:r w:rsidRPr="00AD2198">
              <w:rPr>
                <w:noProof/>
                <w:webHidden/>
              </w:rPr>
              <w:instrText xml:space="preserve"> PAGEREF _Toc212450424 \h </w:instrText>
            </w:r>
            <w:r w:rsidRPr="00AD2198">
              <w:rPr>
                <w:noProof/>
                <w:webHidden/>
              </w:rPr>
            </w:r>
            <w:r w:rsidRPr="00AD2198">
              <w:rPr>
                <w:noProof/>
                <w:webHidden/>
              </w:rPr>
              <w:fldChar w:fldCharType="separate"/>
            </w:r>
            <w:r w:rsidR="00BC37C2">
              <w:rPr>
                <w:noProof/>
                <w:webHidden/>
              </w:rPr>
              <w:t>1</w:t>
            </w:r>
            <w:r w:rsidRPr="00AD2198">
              <w:rPr>
                <w:noProof/>
                <w:webHidden/>
              </w:rPr>
              <w:fldChar w:fldCharType="end"/>
            </w:r>
          </w:hyperlink>
        </w:p>
        <w:p w14:paraId="0E2DEDE2" w14:textId="00E2AD2E" w:rsidR="0057145E" w:rsidRPr="00AD2198" w:rsidRDefault="0057145E" w:rsidP="0057145E">
          <w:pPr>
            <w:pStyle w:val="TOC2"/>
            <w:spacing w:after="0"/>
            <w:rPr>
              <w:rFonts w:asciiTheme="minorHAnsi" w:eastAsiaTheme="minorEastAsia" w:hAnsiTheme="minorHAnsi" w:cstheme="minorBidi"/>
              <w:sz w:val="22"/>
              <w:szCs w:val="22"/>
            </w:rPr>
          </w:pPr>
          <w:hyperlink w:anchor="_Toc212450425" w:history="1">
            <w:r w:rsidRPr="00AD2198">
              <w:rPr>
                <w:rStyle w:val="Hyperlink"/>
                <w:u w:val="none"/>
              </w:rPr>
              <w:t>1. Tính cấp thiết của đề tài</w:t>
            </w:r>
            <w:r w:rsidRPr="00AD2198">
              <w:rPr>
                <w:webHidden/>
              </w:rPr>
              <w:tab/>
            </w:r>
            <w:r w:rsidRPr="00AD2198">
              <w:rPr>
                <w:webHidden/>
              </w:rPr>
              <w:fldChar w:fldCharType="begin"/>
            </w:r>
            <w:r w:rsidRPr="00AD2198">
              <w:rPr>
                <w:webHidden/>
              </w:rPr>
              <w:instrText xml:space="preserve"> PAGEREF _Toc212450425 \h </w:instrText>
            </w:r>
            <w:r w:rsidRPr="00AD2198">
              <w:rPr>
                <w:webHidden/>
              </w:rPr>
            </w:r>
            <w:r w:rsidRPr="00AD2198">
              <w:rPr>
                <w:webHidden/>
              </w:rPr>
              <w:fldChar w:fldCharType="separate"/>
            </w:r>
            <w:r w:rsidR="00BC37C2">
              <w:rPr>
                <w:webHidden/>
              </w:rPr>
              <w:t>1</w:t>
            </w:r>
            <w:r w:rsidRPr="00AD2198">
              <w:rPr>
                <w:webHidden/>
              </w:rPr>
              <w:fldChar w:fldCharType="end"/>
            </w:r>
          </w:hyperlink>
        </w:p>
        <w:p w14:paraId="130BACC1" w14:textId="767E06BD" w:rsidR="0057145E" w:rsidRPr="00AD2198" w:rsidRDefault="0057145E" w:rsidP="0057145E">
          <w:pPr>
            <w:pStyle w:val="TOC2"/>
            <w:spacing w:after="0"/>
            <w:rPr>
              <w:rFonts w:asciiTheme="minorHAnsi" w:eastAsiaTheme="minorEastAsia" w:hAnsiTheme="minorHAnsi" w:cstheme="minorBidi"/>
              <w:sz w:val="22"/>
              <w:szCs w:val="22"/>
            </w:rPr>
          </w:pPr>
          <w:hyperlink w:anchor="_Toc212450426" w:history="1">
            <w:r w:rsidRPr="00AD2198">
              <w:rPr>
                <w:rStyle w:val="Hyperlink"/>
                <w:u w:val="none"/>
              </w:rPr>
              <w:t>2. Mục tiêu và nhiệm vụ đề án</w:t>
            </w:r>
            <w:r w:rsidRPr="00AD2198">
              <w:rPr>
                <w:webHidden/>
              </w:rPr>
              <w:tab/>
            </w:r>
            <w:r w:rsidRPr="00AD2198">
              <w:rPr>
                <w:webHidden/>
              </w:rPr>
              <w:fldChar w:fldCharType="begin"/>
            </w:r>
            <w:r w:rsidRPr="00AD2198">
              <w:rPr>
                <w:webHidden/>
              </w:rPr>
              <w:instrText xml:space="preserve"> PAGEREF _Toc212450426 \h </w:instrText>
            </w:r>
            <w:r w:rsidRPr="00AD2198">
              <w:rPr>
                <w:webHidden/>
              </w:rPr>
            </w:r>
            <w:r w:rsidRPr="00AD2198">
              <w:rPr>
                <w:webHidden/>
              </w:rPr>
              <w:fldChar w:fldCharType="separate"/>
            </w:r>
            <w:r w:rsidR="00BC37C2">
              <w:rPr>
                <w:webHidden/>
              </w:rPr>
              <w:t>3</w:t>
            </w:r>
            <w:r w:rsidRPr="00AD2198">
              <w:rPr>
                <w:webHidden/>
              </w:rPr>
              <w:fldChar w:fldCharType="end"/>
            </w:r>
          </w:hyperlink>
        </w:p>
        <w:p w14:paraId="41EF1DB0" w14:textId="293D5A3E" w:rsidR="0057145E" w:rsidRPr="00AD2198" w:rsidRDefault="0057145E" w:rsidP="0057145E">
          <w:pPr>
            <w:pStyle w:val="TOC2"/>
            <w:spacing w:after="0"/>
            <w:rPr>
              <w:rFonts w:asciiTheme="minorHAnsi" w:eastAsiaTheme="minorEastAsia" w:hAnsiTheme="minorHAnsi" w:cstheme="minorBidi"/>
              <w:sz w:val="22"/>
              <w:szCs w:val="22"/>
            </w:rPr>
          </w:pPr>
          <w:hyperlink w:anchor="_Toc212450427" w:history="1">
            <w:r w:rsidRPr="00AD2198">
              <w:rPr>
                <w:rStyle w:val="Hyperlink"/>
                <w:u w:val="none"/>
              </w:rPr>
              <w:t>3. Đối tượng nghiên cứu và phạm vi nghiên cứu đề án</w:t>
            </w:r>
            <w:r w:rsidRPr="00AD2198">
              <w:rPr>
                <w:webHidden/>
              </w:rPr>
              <w:tab/>
            </w:r>
            <w:r w:rsidRPr="00AD2198">
              <w:rPr>
                <w:webHidden/>
              </w:rPr>
              <w:fldChar w:fldCharType="begin"/>
            </w:r>
            <w:r w:rsidRPr="00AD2198">
              <w:rPr>
                <w:webHidden/>
              </w:rPr>
              <w:instrText xml:space="preserve"> PAGEREF _Toc212450427 \h </w:instrText>
            </w:r>
            <w:r w:rsidRPr="00AD2198">
              <w:rPr>
                <w:webHidden/>
              </w:rPr>
            </w:r>
            <w:r w:rsidRPr="00AD2198">
              <w:rPr>
                <w:webHidden/>
              </w:rPr>
              <w:fldChar w:fldCharType="separate"/>
            </w:r>
            <w:r w:rsidR="00BC37C2">
              <w:rPr>
                <w:webHidden/>
              </w:rPr>
              <w:t>3</w:t>
            </w:r>
            <w:r w:rsidRPr="00AD2198">
              <w:rPr>
                <w:webHidden/>
              </w:rPr>
              <w:fldChar w:fldCharType="end"/>
            </w:r>
          </w:hyperlink>
        </w:p>
        <w:p w14:paraId="0D52BDE9" w14:textId="0A138DE3" w:rsidR="0057145E" w:rsidRPr="00AD2198" w:rsidRDefault="0057145E" w:rsidP="0057145E">
          <w:pPr>
            <w:pStyle w:val="TOC2"/>
            <w:spacing w:after="0"/>
            <w:rPr>
              <w:rFonts w:asciiTheme="minorHAnsi" w:eastAsiaTheme="minorEastAsia" w:hAnsiTheme="minorHAnsi" w:cstheme="minorBidi"/>
              <w:sz w:val="22"/>
              <w:szCs w:val="22"/>
            </w:rPr>
          </w:pPr>
          <w:hyperlink w:anchor="_Toc212450428" w:history="1">
            <w:r w:rsidRPr="00AD2198">
              <w:rPr>
                <w:rStyle w:val="Hyperlink"/>
                <w:u w:val="none"/>
              </w:rPr>
              <w:t>4. Tổng quan tình hình nghiên cứu</w:t>
            </w:r>
            <w:r w:rsidRPr="00AD2198">
              <w:rPr>
                <w:webHidden/>
              </w:rPr>
              <w:tab/>
            </w:r>
            <w:r w:rsidRPr="00AD2198">
              <w:rPr>
                <w:webHidden/>
              </w:rPr>
              <w:fldChar w:fldCharType="begin"/>
            </w:r>
            <w:r w:rsidRPr="00AD2198">
              <w:rPr>
                <w:webHidden/>
              </w:rPr>
              <w:instrText xml:space="preserve"> PAGEREF _Toc212450428 \h </w:instrText>
            </w:r>
            <w:r w:rsidRPr="00AD2198">
              <w:rPr>
                <w:webHidden/>
              </w:rPr>
            </w:r>
            <w:r w:rsidRPr="00AD2198">
              <w:rPr>
                <w:webHidden/>
              </w:rPr>
              <w:fldChar w:fldCharType="separate"/>
            </w:r>
            <w:r w:rsidR="00BC37C2">
              <w:rPr>
                <w:webHidden/>
              </w:rPr>
              <w:t>4</w:t>
            </w:r>
            <w:r w:rsidRPr="00AD2198">
              <w:rPr>
                <w:webHidden/>
              </w:rPr>
              <w:fldChar w:fldCharType="end"/>
            </w:r>
          </w:hyperlink>
        </w:p>
        <w:p w14:paraId="3A4C465F" w14:textId="78F39A9F" w:rsidR="0057145E" w:rsidRPr="00AD2198" w:rsidRDefault="0057145E" w:rsidP="0057145E">
          <w:pPr>
            <w:pStyle w:val="TOC2"/>
            <w:spacing w:after="0"/>
            <w:rPr>
              <w:rFonts w:asciiTheme="minorHAnsi" w:eastAsiaTheme="minorEastAsia" w:hAnsiTheme="minorHAnsi" w:cstheme="minorBidi"/>
              <w:sz w:val="22"/>
              <w:szCs w:val="22"/>
            </w:rPr>
          </w:pPr>
          <w:hyperlink w:anchor="_Toc212450429" w:history="1">
            <w:r w:rsidRPr="00AD2198">
              <w:rPr>
                <w:rStyle w:val="Hyperlink"/>
                <w:u w:val="none"/>
              </w:rPr>
              <w:t>5. Nội dung, địa điểm, vật liệu và phương pháp nghiên cứu</w:t>
            </w:r>
            <w:r w:rsidRPr="00AD2198">
              <w:rPr>
                <w:webHidden/>
              </w:rPr>
              <w:tab/>
            </w:r>
            <w:r w:rsidRPr="00AD2198">
              <w:rPr>
                <w:webHidden/>
              </w:rPr>
              <w:fldChar w:fldCharType="begin"/>
            </w:r>
            <w:r w:rsidRPr="00AD2198">
              <w:rPr>
                <w:webHidden/>
              </w:rPr>
              <w:instrText xml:space="preserve"> PAGEREF _Toc212450429 \h </w:instrText>
            </w:r>
            <w:r w:rsidRPr="00AD2198">
              <w:rPr>
                <w:webHidden/>
              </w:rPr>
            </w:r>
            <w:r w:rsidRPr="00AD2198">
              <w:rPr>
                <w:webHidden/>
              </w:rPr>
              <w:fldChar w:fldCharType="separate"/>
            </w:r>
            <w:r w:rsidR="00BC37C2">
              <w:rPr>
                <w:webHidden/>
              </w:rPr>
              <w:t>8</w:t>
            </w:r>
            <w:r w:rsidRPr="00AD2198">
              <w:rPr>
                <w:webHidden/>
              </w:rPr>
              <w:fldChar w:fldCharType="end"/>
            </w:r>
          </w:hyperlink>
        </w:p>
        <w:p w14:paraId="1B34833B" w14:textId="227BE1B1" w:rsidR="0057145E" w:rsidRPr="00AD2198" w:rsidRDefault="0057145E" w:rsidP="0057145E">
          <w:pPr>
            <w:pStyle w:val="TOC2"/>
            <w:spacing w:after="0"/>
            <w:rPr>
              <w:rFonts w:asciiTheme="minorHAnsi" w:eastAsiaTheme="minorEastAsia" w:hAnsiTheme="minorHAnsi" w:cstheme="minorBidi"/>
              <w:sz w:val="22"/>
              <w:szCs w:val="22"/>
            </w:rPr>
          </w:pPr>
          <w:hyperlink w:anchor="_Toc212450430" w:history="1">
            <w:r w:rsidRPr="00AD2198">
              <w:rPr>
                <w:rStyle w:val="Hyperlink"/>
                <w:u w:val="none"/>
              </w:rPr>
              <w:t>6. Dự kiến kết quả</w:t>
            </w:r>
            <w:r w:rsidRPr="00AD2198">
              <w:rPr>
                <w:webHidden/>
              </w:rPr>
              <w:tab/>
            </w:r>
            <w:r w:rsidRPr="00AD2198">
              <w:rPr>
                <w:webHidden/>
              </w:rPr>
              <w:fldChar w:fldCharType="begin"/>
            </w:r>
            <w:r w:rsidRPr="00AD2198">
              <w:rPr>
                <w:webHidden/>
              </w:rPr>
              <w:instrText xml:space="preserve"> PAGEREF _Toc212450430 \h </w:instrText>
            </w:r>
            <w:r w:rsidRPr="00AD2198">
              <w:rPr>
                <w:webHidden/>
              </w:rPr>
            </w:r>
            <w:r w:rsidRPr="00AD2198">
              <w:rPr>
                <w:webHidden/>
              </w:rPr>
              <w:fldChar w:fldCharType="separate"/>
            </w:r>
            <w:r w:rsidR="00BC37C2">
              <w:rPr>
                <w:webHidden/>
              </w:rPr>
              <w:t>10</w:t>
            </w:r>
            <w:r w:rsidRPr="00AD2198">
              <w:rPr>
                <w:webHidden/>
              </w:rPr>
              <w:fldChar w:fldCharType="end"/>
            </w:r>
          </w:hyperlink>
        </w:p>
        <w:p w14:paraId="489B244F" w14:textId="3603F6A4"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31" w:history="1">
            <w:r w:rsidRPr="00AD2198">
              <w:rPr>
                <w:rStyle w:val="Hyperlink"/>
                <w:noProof/>
                <w:u w:val="none"/>
              </w:rPr>
              <w:t>CHƯƠNG 1: MỘT SỐ VẤN ĐỀ LÝ LUẬN VỀ BẢO VỆ QUYỀN LỢI CỦA NGƯỜI LAO ĐỘNG LÀ GIÁO VIÊN LÀM VIỆC THEO HỢP ĐỒNG LAO ĐỘNG VÀ PHÁP LUẬT VỀ LĨNH VỰC NÀY</w:t>
            </w:r>
            <w:r w:rsidRPr="00AD2198">
              <w:rPr>
                <w:noProof/>
                <w:webHidden/>
              </w:rPr>
              <w:tab/>
            </w:r>
            <w:r w:rsidRPr="00AD2198">
              <w:rPr>
                <w:noProof/>
                <w:webHidden/>
              </w:rPr>
              <w:fldChar w:fldCharType="begin"/>
            </w:r>
            <w:r w:rsidRPr="00AD2198">
              <w:rPr>
                <w:noProof/>
                <w:webHidden/>
              </w:rPr>
              <w:instrText xml:space="preserve"> PAGEREF _Toc212450431 \h </w:instrText>
            </w:r>
            <w:r w:rsidRPr="00AD2198">
              <w:rPr>
                <w:noProof/>
                <w:webHidden/>
              </w:rPr>
            </w:r>
            <w:r w:rsidRPr="00AD2198">
              <w:rPr>
                <w:noProof/>
                <w:webHidden/>
              </w:rPr>
              <w:fldChar w:fldCharType="separate"/>
            </w:r>
            <w:r w:rsidR="00BC37C2">
              <w:rPr>
                <w:noProof/>
                <w:webHidden/>
              </w:rPr>
              <w:t>11</w:t>
            </w:r>
            <w:r w:rsidRPr="00AD2198">
              <w:rPr>
                <w:noProof/>
                <w:webHidden/>
              </w:rPr>
              <w:fldChar w:fldCharType="end"/>
            </w:r>
          </w:hyperlink>
        </w:p>
        <w:p w14:paraId="02CCB52F" w14:textId="65A07969" w:rsidR="0057145E" w:rsidRPr="00AD2198" w:rsidRDefault="0057145E" w:rsidP="0057145E">
          <w:pPr>
            <w:pStyle w:val="TOC2"/>
            <w:spacing w:after="0"/>
            <w:rPr>
              <w:rFonts w:asciiTheme="minorHAnsi" w:eastAsiaTheme="minorEastAsia" w:hAnsiTheme="minorHAnsi" w:cstheme="minorBidi"/>
              <w:sz w:val="22"/>
              <w:szCs w:val="22"/>
            </w:rPr>
          </w:pPr>
          <w:hyperlink w:anchor="_Toc212450432" w:history="1">
            <w:r w:rsidRPr="00AD2198">
              <w:rPr>
                <w:rStyle w:val="Hyperlink"/>
                <w:u w:val="none"/>
              </w:rPr>
              <w:t>1.1. Khái quát về bảo vệ quyền lợi của người lao động là giáo viên làm việc theo hợp đồng lao động</w:t>
            </w:r>
            <w:r w:rsidRPr="00AD2198">
              <w:rPr>
                <w:webHidden/>
              </w:rPr>
              <w:tab/>
            </w:r>
            <w:r w:rsidRPr="00AD2198">
              <w:rPr>
                <w:webHidden/>
              </w:rPr>
              <w:fldChar w:fldCharType="begin"/>
            </w:r>
            <w:r w:rsidRPr="00AD2198">
              <w:rPr>
                <w:webHidden/>
              </w:rPr>
              <w:instrText xml:space="preserve"> PAGEREF _Toc212450432 \h </w:instrText>
            </w:r>
            <w:r w:rsidRPr="00AD2198">
              <w:rPr>
                <w:webHidden/>
              </w:rPr>
            </w:r>
            <w:r w:rsidRPr="00AD2198">
              <w:rPr>
                <w:webHidden/>
              </w:rPr>
              <w:fldChar w:fldCharType="separate"/>
            </w:r>
            <w:r w:rsidR="00BC37C2">
              <w:rPr>
                <w:webHidden/>
              </w:rPr>
              <w:t>11</w:t>
            </w:r>
            <w:r w:rsidRPr="00AD2198">
              <w:rPr>
                <w:webHidden/>
              </w:rPr>
              <w:fldChar w:fldCharType="end"/>
            </w:r>
          </w:hyperlink>
        </w:p>
        <w:p w14:paraId="024F6E52" w14:textId="43171CE5"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33" w:history="1">
            <w:r w:rsidRPr="00AD2198">
              <w:rPr>
                <w:rStyle w:val="Hyperlink"/>
                <w:noProof/>
                <w:u w:val="none"/>
              </w:rPr>
              <w:t>1.1.1. Khái niệm giáo viên làm việc theo hợp đồng lao động</w:t>
            </w:r>
            <w:r w:rsidRPr="00AD2198">
              <w:rPr>
                <w:noProof/>
                <w:webHidden/>
              </w:rPr>
              <w:tab/>
            </w:r>
            <w:r w:rsidRPr="00AD2198">
              <w:rPr>
                <w:noProof/>
                <w:webHidden/>
              </w:rPr>
              <w:fldChar w:fldCharType="begin"/>
            </w:r>
            <w:r w:rsidRPr="00AD2198">
              <w:rPr>
                <w:noProof/>
                <w:webHidden/>
              </w:rPr>
              <w:instrText xml:space="preserve"> PAGEREF _Toc212450433 \h </w:instrText>
            </w:r>
            <w:r w:rsidRPr="00AD2198">
              <w:rPr>
                <w:noProof/>
                <w:webHidden/>
              </w:rPr>
            </w:r>
            <w:r w:rsidRPr="00AD2198">
              <w:rPr>
                <w:noProof/>
                <w:webHidden/>
              </w:rPr>
              <w:fldChar w:fldCharType="separate"/>
            </w:r>
            <w:r w:rsidR="00BC37C2">
              <w:rPr>
                <w:noProof/>
                <w:webHidden/>
              </w:rPr>
              <w:t>11</w:t>
            </w:r>
            <w:r w:rsidRPr="00AD2198">
              <w:rPr>
                <w:noProof/>
                <w:webHidden/>
              </w:rPr>
              <w:fldChar w:fldCharType="end"/>
            </w:r>
          </w:hyperlink>
        </w:p>
        <w:p w14:paraId="3C47F3A4" w14:textId="19C01DF9"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34" w:history="1">
            <w:r w:rsidRPr="00AD2198">
              <w:rPr>
                <w:rStyle w:val="Hyperlink"/>
                <w:noProof/>
                <w:u w:val="none"/>
              </w:rPr>
              <w:t>1.1.2. Vai trò của giáo viên làm việc theo hợp đồng lao động</w:t>
            </w:r>
            <w:r w:rsidRPr="00AD2198">
              <w:rPr>
                <w:noProof/>
                <w:webHidden/>
              </w:rPr>
              <w:tab/>
            </w:r>
            <w:r w:rsidRPr="00AD2198">
              <w:rPr>
                <w:noProof/>
                <w:webHidden/>
              </w:rPr>
              <w:fldChar w:fldCharType="begin"/>
            </w:r>
            <w:r w:rsidRPr="00AD2198">
              <w:rPr>
                <w:noProof/>
                <w:webHidden/>
              </w:rPr>
              <w:instrText xml:space="preserve"> PAGEREF _Toc212450434 \h </w:instrText>
            </w:r>
            <w:r w:rsidRPr="00AD2198">
              <w:rPr>
                <w:noProof/>
                <w:webHidden/>
              </w:rPr>
            </w:r>
            <w:r w:rsidRPr="00AD2198">
              <w:rPr>
                <w:noProof/>
                <w:webHidden/>
              </w:rPr>
              <w:fldChar w:fldCharType="separate"/>
            </w:r>
            <w:r w:rsidR="00BC37C2">
              <w:rPr>
                <w:noProof/>
                <w:webHidden/>
              </w:rPr>
              <w:t>12</w:t>
            </w:r>
            <w:r w:rsidRPr="00AD2198">
              <w:rPr>
                <w:noProof/>
                <w:webHidden/>
              </w:rPr>
              <w:fldChar w:fldCharType="end"/>
            </w:r>
          </w:hyperlink>
        </w:p>
        <w:p w14:paraId="2F5ABFBA" w14:textId="1A638F1C"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35" w:history="1">
            <w:r w:rsidRPr="00AD2198">
              <w:rPr>
                <w:rStyle w:val="Hyperlink"/>
                <w:noProof/>
                <w:u w:val="none"/>
              </w:rPr>
              <w:t>1.1.3. Khái niệm bảo vệ quyền lợi của giáo viên làm việc theo hợp đồng lao động</w:t>
            </w:r>
            <w:r w:rsidRPr="00AD2198">
              <w:rPr>
                <w:noProof/>
                <w:webHidden/>
              </w:rPr>
              <w:tab/>
            </w:r>
            <w:r w:rsidRPr="00AD2198">
              <w:rPr>
                <w:noProof/>
                <w:webHidden/>
              </w:rPr>
              <w:fldChar w:fldCharType="begin"/>
            </w:r>
            <w:r w:rsidRPr="00AD2198">
              <w:rPr>
                <w:noProof/>
                <w:webHidden/>
              </w:rPr>
              <w:instrText xml:space="preserve"> PAGEREF _Toc212450435 \h </w:instrText>
            </w:r>
            <w:r w:rsidRPr="00AD2198">
              <w:rPr>
                <w:noProof/>
                <w:webHidden/>
              </w:rPr>
            </w:r>
            <w:r w:rsidRPr="00AD2198">
              <w:rPr>
                <w:noProof/>
                <w:webHidden/>
              </w:rPr>
              <w:fldChar w:fldCharType="separate"/>
            </w:r>
            <w:r w:rsidR="00BC37C2">
              <w:rPr>
                <w:noProof/>
                <w:webHidden/>
              </w:rPr>
              <w:t>14</w:t>
            </w:r>
            <w:r w:rsidRPr="00AD2198">
              <w:rPr>
                <w:noProof/>
                <w:webHidden/>
              </w:rPr>
              <w:fldChar w:fldCharType="end"/>
            </w:r>
          </w:hyperlink>
        </w:p>
        <w:p w14:paraId="477A1D02" w14:textId="5D35DC44" w:rsidR="0057145E" w:rsidRPr="00AD2198" w:rsidRDefault="0057145E" w:rsidP="0057145E">
          <w:pPr>
            <w:pStyle w:val="TOC2"/>
            <w:spacing w:after="0"/>
            <w:rPr>
              <w:rFonts w:asciiTheme="minorHAnsi" w:eastAsiaTheme="minorEastAsia" w:hAnsiTheme="minorHAnsi" w:cstheme="minorBidi"/>
              <w:sz w:val="22"/>
              <w:szCs w:val="22"/>
            </w:rPr>
          </w:pPr>
          <w:hyperlink w:anchor="_Toc212450436" w:history="1">
            <w:r w:rsidRPr="00AD2198">
              <w:rPr>
                <w:rStyle w:val="Hyperlink"/>
                <w:u w:val="none"/>
              </w:rPr>
              <w:t>1.2. Pháp luật về bảo vệ quyền lợi của người lao động là giáo viên làm việc theo hợp đồng lao động</w:t>
            </w:r>
            <w:r w:rsidRPr="00AD2198">
              <w:rPr>
                <w:webHidden/>
              </w:rPr>
              <w:tab/>
            </w:r>
            <w:r w:rsidRPr="00AD2198">
              <w:rPr>
                <w:webHidden/>
              </w:rPr>
              <w:fldChar w:fldCharType="begin"/>
            </w:r>
            <w:r w:rsidRPr="00AD2198">
              <w:rPr>
                <w:webHidden/>
              </w:rPr>
              <w:instrText xml:space="preserve"> PAGEREF _Toc212450436 \h </w:instrText>
            </w:r>
            <w:r w:rsidRPr="00AD2198">
              <w:rPr>
                <w:webHidden/>
              </w:rPr>
            </w:r>
            <w:r w:rsidRPr="00AD2198">
              <w:rPr>
                <w:webHidden/>
              </w:rPr>
              <w:fldChar w:fldCharType="separate"/>
            </w:r>
            <w:r w:rsidR="00BC37C2">
              <w:rPr>
                <w:webHidden/>
              </w:rPr>
              <w:t>15</w:t>
            </w:r>
            <w:r w:rsidRPr="00AD2198">
              <w:rPr>
                <w:webHidden/>
              </w:rPr>
              <w:fldChar w:fldCharType="end"/>
            </w:r>
          </w:hyperlink>
        </w:p>
        <w:p w14:paraId="32B7B8C8" w14:textId="78275C55"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37" w:history="1">
            <w:r w:rsidRPr="00AD2198">
              <w:rPr>
                <w:rStyle w:val="Hyperlink"/>
                <w:noProof/>
                <w:u w:val="none"/>
              </w:rPr>
              <w:t>1.2.1. Khái niệm pháp luật về bảo vệ quyền lợi của người lao động là giáo viên làm việc theo hợp đồng lao động</w:t>
            </w:r>
            <w:r w:rsidRPr="00AD2198">
              <w:rPr>
                <w:noProof/>
                <w:webHidden/>
              </w:rPr>
              <w:tab/>
            </w:r>
            <w:r w:rsidRPr="00AD2198">
              <w:rPr>
                <w:noProof/>
                <w:webHidden/>
              </w:rPr>
              <w:fldChar w:fldCharType="begin"/>
            </w:r>
            <w:r w:rsidRPr="00AD2198">
              <w:rPr>
                <w:noProof/>
                <w:webHidden/>
              </w:rPr>
              <w:instrText xml:space="preserve"> PAGEREF _Toc212450437 \h </w:instrText>
            </w:r>
            <w:r w:rsidRPr="00AD2198">
              <w:rPr>
                <w:noProof/>
                <w:webHidden/>
              </w:rPr>
            </w:r>
            <w:r w:rsidRPr="00AD2198">
              <w:rPr>
                <w:noProof/>
                <w:webHidden/>
              </w:rPr>
              <w:fldChar w:fldCharType="separate"/>
            </w:r>
            <w:r w:rsidR="00BC37C2">
              <w:rPr>
                <w:noProof/>
                <w:webHidden/>
              </w:rPr>
              <w:t>15</w:t>
            </w:r>
            <w:r w:rsidRPr="00AD2198">
              <w:rPr>
                <w:noProof/>
                <w:webHidden/>
              </w:rPr>
              <w:fldChar w:fldCharType="end"/>
            </w:r>
          </w:hyperlink>
        </w:p>
        <w:p w14:paraId="4D38AF71" w14:textId="4EC0E295"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38" w:history="1">
            <w:r w:rsidRPr="00AD2198">
              <w:rPr>
                <w:rStyle w:val="Hyperlink"/>
                <w:noProof/>
                <w:u w:val="none"/>
              </w:rPr>
              <w:t>1.2.2. Nội dung pháp luật về bảo vệ quyền lợi của người lao động là giáo viên làm việc theo hợp đồng lao động</w:t>
            </w:r>
            <w:r w:rsidRPr="00AD2198">
              <w:rPr>
                <w:noProof/>
                <w:webHidden/>
              </w:rPr>
              <w:tab/>
            </w:r>
            <w:r w:rsidRPr="00AD2198">
              <w:rPr>
                <w:noProof/>
                <w:webHidden/>
              </w:rPr>
              <w:fldChar w:fldCharType="begin"/>
            </w:r>
            <w:r w:rsidRPr="00AD2198">
              <w:rPr>
                <w:noProof/>
                <w:webHidden/>
              </w:rPr>
              <w:instrText xml:space="preserve"> PAGEREF _Toc212450438 \h </w:instrText>
            </w:r>
            <w:r w:rsidRPr="00AD2198">
              <w:rPr>
                <w:noProof/>
                <w:webHidden/>
              </w:rPr>
            </w:r>
            <w:r w:rsidRPr="00AD2198">
              <w:rPr>
                <w:noProof/>
                <w:webHidden/>
              </w:rPr>
              <w:fldChar w:fldCharType="separate"/>
            </w:r>
            <w:r w:rsidR="00BC37C2">
              <w:rPr>
                <w:noProof/>
                <w:webHidden/>
              </w:rPr>
              <w:t>16</w:t>
            </w:r>
            <w:r w:rsidRPr="00AD2198">
              <w:rPr>
                <w:noProof/>
                <w:webHidden/>
              </w:rPr>
              <w:fldChar w:fldCharType="end"/>
            </w:r>
          </w:hyperlink>
        </w:p>
        <w:p w14:paraId="12AF5347" w14:textId="0BD2D12C"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39" w:history="1">
            <w:r w:rsidRPr="00AD2198">
              <w:rPr>
                <w:rStyle w:val="Hyperlink"/>
                <w:noProof/>
                <w:u w:val="none"/>
              </w:rPr>
              <w:t>Kết luận Chương 1</w:t>
            </w:r>
            <w:r w:rsidRPr="00AD2198">
              <w:rPr>
                <w:noProof/>
                <w:webHidden/>
              </w:rPr>
              <w:tab/>
            </w:r>
            <w:r w:rsidRPr="00AD2198">
              <w:rPr>
                <w:noProof/>
                <w:webHidden/>
              </w:rPr>
              <w:fldChar w:fldCharType="begin"/>
            </w:r>
            <w:r w:rsidRPr="00AD2198">
              <w:rPr>
                <w:noProof/>
                <w:webHidden/>
              </w:rPr>
              <w:instrText xml:space="preserve"> PAGEREF _Toc212450439 \h </w:instrText>
            </w:r>
            <w:r w:rsidRPr="00AD2198">
              <w:rPr>
                <w:noProof/>
                <w:webHidden/>
              </w:rPr>
            </w:r>
            <w:r w:rsidRPr="00AD2198">
              <w:rPr>
                <w:noProof/>
                <w:webHidden/>
              </w:rPr>
              <w:fldChar w:fldCharType="separate"/>
            </w:r>
            <w:r w:rsidR="00BC37C2">
              <w:rPr>
                <w:noProof/>
                <w:webHidden/>
              </w:rPr>
              <w:t>22</w:t>
            </w:r>
            <w:r w:rsidRPr="00AD2198">
              <w:rPr>
                <w:noProof/>
                <w:webHidden/>
              </w:rPr>
              <w:fldChar w:fldCharType="end"/>
            </w:r>
          </w:hyperlink>
        </w:p>
        <w:p w14:paraId="6B1A7A5F" w14:textId="2A5DB54F"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40" w:history="1">
            <w:r w:rsidRPr="00AD2198">
              <w:rPr>
                <w:rStyle w:val="Hyperlink"/>
                <w:noProof/>
                <w:u w:val="none"/>
              </w:rPr>
              <w:t>CHƯƠNG 2: THỰC TRẠNG PHÁP LUẬT VỀ BẢO VỆ QUYỀN LỢI CỦA NGƯỜI LAO ĐỘNG LÀ GIÁO VIÊN LÀM VIỆC THEO HỢP ĐỒNG LAO ĐỘNG VÀ THỰC TIỄN THỰC HIỆN TẠI XÃ DÀO SAN, TỈNH LAI CHÂU</w:t>
            </w:r>
            <w:r w:rsidRPr="00AD2198">
              <w:rPr>
                <w:noProof/>
                <w:webHidden/>
              </w:rPr>
              <w:tab/>
            </w:r>
            <w:r w:rsidRPr="00AD2198">
              <w:rPr>
                <w:noProof/>
                <w:webHidden/>
              </w:rPr>
              <w:fldChar w:fldCharType="begin"/>
            </w:r>
            <w:r w:rsidRPr="00AD2198">
              <w:rPr>
                <w:noProof/>
                <w:webHidden/>
              </w:rPr>
              <w:instrText xml:space="preserve"> PAGEREF _Toc212450440 \h </w:instrText>
            </w:r>
            <w:r w:rsidRPr="00AD2198">
              <w:rPr>
                <w:noProof/>
                <w:webHidden/>
              </w:rPr>
            </w:r>
            <w:r w:rsidRPr="00AD2198">
              <w:rPr>
                <w:noProof/>
                <w:webHidden/>
              </w:rPr>
              <w:fldChar w:fldCharType="separate"/>
            </w:r>
            <w:r w:rsidR="00BC37C2">
              <w:rPr>
                <w:noProof/>
                <w:webHidden/>
              </w:rPr>
              <w:t>23</w:t>
            </w:r>
            <w:r w:rsidRPr="00AD2198">
              <w:rPr>
                <w:noProof/>
                <w:webHidden/>
              </w:rPr>
              <w:fldChar w:fldCharType="end"/>
            </w:r>
          </w:hyperlink>
        </w:p>
        <w:p w14:paraId="71D57576" w14:textId="166B5AFA" w:rsidR="0057145E" w:rsidRPr="00AD2198" w:rsidRDefault="0057145E" w:rsidP="0057145E">
          <w:pPr>
            <w:pStyle w:val="TOC2"/>
            <w:spacing w:after="0"/>
            <w:rPr>
              <w:rFonts w:asciiTheme="minorHAnsi" w:eastAsiaTheme="minorEastAsia" w:hAnsiTheme="minorHAnsi" w:cstheme="minorBidi"/>
              <w:sz w:val="22"/>
              <w:szCs w:val="22"/>
            </w:rPr>
          </w:pPr>
          <w:hyperlink w:anchor="_Toc212450441" w:history="1">
            <w:r w:rsidRPr="00AD2198">
              <w:rPr>
                <w:rStyle w:val="Hyperlink"/>
                <w:u w:val="none"/>
              </w:rPr>
              <w:t>2.1. Thực trạng pháp luật về bảo vệ quyền lợi của người lao động là giáo viên làm việc theo hợp đồng lao động</w:t>
            </w:r>
            <w:r w:rsidRPr="00AD2198">
              <w:rPr>
                <w:webHidden/>
              </w:rPr>
              <w:tab/>
            </w:r>
            <w:r w:rsidRPr="00AD2198">
              <w:rPr>
                <w:webHidden/>
              </w:rPr>
              <w:fldChar w:fldCharType="begin"/>
            </w:r>
            <w:r w:rsidRPr="00AD2198">
              <w:rPr>
                <w:webHidden/>
              </w:rPr>
              <w:instrText xml:space="preserve"> PAGEREF _Toc212450441 \h </w:instrText>
            </w:r>
            <w:r w:rsidRPr="00AD2198">
              <w:rPr>
                <w:webHidden/>
              </w:rPr>
            </w:r>
            <w:r w:rsidRPr="00AD2198">
              <w:rPr>
                <w:webHidden/>
              </w:rPr>
              <w:fldChar w:fldCharType="separate"/>
            </w:r>
            <w:r w:rsidR="00BC37C2">
              <w:rPr>
                <w:webHidden/>
              </w:rPr>
              <w:t>23</w:t>
            </w:r>
            <w:r w:rsidRPr="00AD2198">
              <w:rPr>
                <w:webHidden/>
              </w:rPr>
              <w:fldChar w:fldCharType="end"/>
            </w:r>
          </w:hyperlink>
        </w:p>
        <w:p w14:paraId="25081FE3" w14:textId="723A6AE8"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42" w:history="1">
            <w:r w:rsidRPr="00AD2198">
              <w:rPr>
                <w:rStyle w:val="Hyperlink"/>
                <w:noProof/>
                <w:u w:val="none"/>
              </w:rPr>
              <w:t>2.1.1. Quyền lợi của người lao động trong lĩnh vực hợp đồng lao động</w:t>
            </w:r>
            <w:r w:rsidRPr="00AD2198">
              <w:rPr>
                <w:noProof/>
                <w:webHidden/>
              </w:rPr>
              <w:tab/>
            </w:r>
            <w:r w:rsidRPr="00AD2198">
              <w:rPr>
                <w:noProof/>
                <w:webHidden/>
              </w:rPr>
              <w:fldChar w:fldCharType="begin"/>
            </w:r>
            <w:r w:rsidRPr="00AD2198">
              <w:rPr>
                <w:noProof/>
                <w:webHidden/>
              </w:rPr>
              <w:instrText xml:space="preserve"> PAGEREF _Toc212450442 \h </w:instrText>
            </w:r>
            <w:r w:rsidRPr="00AD2198">
              <w:rPr>
                <w:noProof/>
                <w:webHidden/>
              </w:rPr>
            </w:r>
            <w:r w:rsidRPr="00AD2198">
              <w:rPr>
                <w:noProof/>
                <w:webHidden/>
              </w:rPr>
              <w:fldChar w:fldCharType="separate"/>
            </w:r>
            <w:r w:rsidR="00BC37C2">
              <w:rPr>
                <w:noProof/>
                <w:webHidden/>
              </w:rPr>
              <w:t>23</w:t>
            </w:r>
            <w:r w:rsidRPr="00AD2198">
              <w:rPr>
                <w:noProof/>
                <w:webHidden/>
              </w:rPr>
              <w:fldChar w:fldCharType="end"/>
            </w:r>
          </w:hyperlink>
        </w:p>
        <w:p w14:paraId="43BC1038" w14:textId="75441C4F"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43" w:history="1">
            <w:r w:rsidRPr="00AD2198">
              <w:rPr>
                <w:rStyle w:val="Hyperlink"/>
                <w:noProof/>
                <w:u w:val="none"/>
              </w:rPr>
              <w:t>2.1.2. Quyền lợi của người lao động trong lĩnh vực tiền lương, thời giờ làm việc, thời giờ nghỉ ngơi</w:t>
            </w:r>
            <w:r w:rsidRPr="00AD2198">
              <w:rPr>
                <w:noProof/>
                <w:webHidden/>
              </w:rPr>
              <w:tab/>
            </w:r>
            <w:r w:rsidRPr="00AD2198">
              <w:rPr>
                <w:noProof/>
                <w:webHidden/>
              </w:rPr>
              <w:fldChar w:fldCharType="begin"/>
            </w:r>
            <w:r w:rsidRPr="00AD2198">
              <w:rPr>
                <w:noProof/>
                <w:webHidden/>
              </w:rPr>
              <w:instrText xml:space="preserve"> PAGEREF _Toc212450443 \h </w:instrText>
            </w:r>
            <w:r w:rsidRPr="00AD2198">
              <w:rPr>
                <w:noProof/>
                <w:webHidden/>
              </w:rPr>
            </w:r>
            <w:r w:rsidRPr="00AD2198">
              <w:rPr>
                <w:noProof/>
                <w:webHidden/>
              </w:rPr>
              <w:fldChar w:fldCharType="separate"/>
            </w:r>
            <w:r w:rsidR="00BC37C2">
              <w:rPr>
                <w:noProof/>
                <w:webHidden/>
              </w:rPr>
              <w:t>27</w:t>
            </w:r>
            <w:r w:rsidRPr="00AD2198">
              <w:rPr>
                <w:noProof/>
                <w:webHidden/>
              </w:rPr>
              <w:fldChar w:fldCharType="end"/>
            </w:r>
          </w:hyperlink>
        </w:p>
        <w:p w14:paraId="20C71C7F" w14:textId="62C8C21C"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44" w:history="1">
            <w:r w:rsidRPr="00AD2198">
              <w:rPr>
                <w:rStyle w:val="Hyperlink"/>
                <w:noProof/>
                <w:u w:val="none"/>
              </w:rPr>
              <w:t>2.1.3. Quyền lợi của người lao động trong lĩnh vực bảo hiểm xã hội, bảo hiểm y tế, bảo hiểm thất nghiệp</w:t>
            </w:r>
            <w:r w:rsidRPr="00AD2198">
              <w:rPr>
                <w:noProof/>
                <w:webHidden/>
              </w:rPr>
              <w:tab/>
            </w:r>
            <w:r w:rsidRPr="00AD2198">
              <w:rPr>
                <w:noProof/>
                <w:webHidden/>
              </w:rPr>
              <w:fldChar w:fldCharType="begin"/>
            </w:r>
            <w:r w:rsidRPr="00AD2198">
              <w:rPr>
                <w:noProof/>
                <w:webHidden/>
              </w:rPr>
              <w:instrText xml:space="preserve"> PAGEREF _Toc212450444 \h </w:instrText>
            </w:r>
            <w:r w:rsidRPr="00AD2198">
              <w:rPr>
                <w:noProof/>
                <w:webHidden/>
              </w:rPr>
            </w:r>
            <w:r w:rsidRPr="00AD2198">
              <w:rPr>
                <w:noProof/>
                <w:webHidden/>
              </w:rPr>
              <w:fldChar w:fldCharType="separate"/>
            </w:r>
            <w:r w:rsidR="00BC37C2">
              <w:rPr>
                <w:noProof/>
                <w:webHidden/>
              </w:rPr>
              <w:t>28</w:t>
            </w:r>
            <w:r w:rsidRPr="00AD2198">
              <w:rPr>
                <w:noProof/>
                <w:webHidden/>
              </w:rPr>
              <w:fldChar w:fldCharType="end"/>
            </w:r>
          </w:hyperlink>
        </w:p>
        <w:p w14:paraId="119CFA0C" w14:textId="7CF511DA" w:rsidR="0057145E" w:rsidRPr="00AD2198" w:rsidRDefault="0057145E" w:rsidP="0057145E">
          <w:pPr>
            <w:pStyle w:val="TOC2"/>
            <w:spacing w:after="0"/>
            <w:rPr>
              <w:rFonts w:asciiTheme="minorHAnsi" w:eastAsiaTheme="minorEastAsia" w:hAnsiTheme="minorHAnsi" w:cstheme="minorBidi"/>
              <w:sz w:val="22"/>
              <w:szCs w:val="22"/>
            </w:rPr>
          </w:pPr>
          <w:hyperlink w:anchor="_Toc212450445" w:history="1">
            <w:r w:rsidRPr="00AD2198">
              <w:rPr>
                <w:rStyle w:val="Hyperlink"/>
                <w:u w:val="none"/>
              </w:rPr>
              <w:t>2.2. Thực tiễn thực hiện pháp luật về bảo vệ quyền lợi của người lao động là giáo viên làm việc theo hợp đồng lao động tại xã Dào San, tỉnh Lai Châu</w:t>
            </w:r>
            <w:r w:rsidRPr="00AD2198">
              <w:rPr>
                <w:webHidden/>
              </w:rPr>
              <w:tab/>
            </w:r>
            <w:r w:rsidRPr="00AD2198">
              <w:rPr>
                <w:webHidden/>
              </w:rPr>
              <w:fldChar w:fldCharType="begin"/>
            </w:r>
            <w:r w:rsidRPr="00AD2198">
              <w:rPr>
                <w:webHidden/>
              </w:rPr>
              <w:instrText xml:space="preserve"> PAGEREF _Toc212450445 \h </w:instrText>
            </w:r>
            <w:r w:rsidRPr="00AD2198">
              <w:rPr>
                <w:webHidden/>
              </w:rPr>
            </w:r>
            <w:r w:rsidRPr="00AD2198">
              <w:rPr>
                <w:webHidden/>
              </w:rPr>
              <w:fldChar w:fldCharType="separate"/>
            </w:r>
            <w:r w:rsidR="00BC37C2">
              <w:rPr>
                <w:webHidden/>
              </w:rPr>
              <w:t>30</w:t>
            </w:r>
            <w:r w:rsidRPr="00AD2198">
              <w:rPr>
                <w:webHidden/>
              </w:rPr>
              <w:fldChar w:fldCharType="end"/>
            </w:r>
          </w:hyperlink>
        </w:p>
        <w:p w14:paraId="4E3163E4" w14:textId="7C686313"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46" w:history="1">
            <w:r w:rsidRPr="00AD2198">
              <w:rPr>
                <w:rStyle w:val="Hyperlink"/>
                <w:noProof/>
                <w:u w:val="none"/>
              </w:rPr>
              <w:t>2.2.1. Khái quát về tình hình sử dụng giáo viên làm việc theo hợp đồng tại xã Dào San</w:t>
            </w:r>
            <w:r w:rsidRPr="00AD2198">
              <w:rPr>
                <w:noProof/>
                <w:webHidden/>
              </w:rPr>
              <w:tab/>
            </w:r>
            <w:r w:rsidRPr="00AD2198">
              <w:rPr>
                <w:noProof/>
                <w:webHidden/>
              </w:rPr>
              <w:fldChar w:fldCharType="begin"/>
            </w:r>
            <w:r w:rsidRPr="00AD2198">
              <w:rPr>
                <w:noProof/>
                <w:webHidden/>
              </w:rPr>
              <w:instrText xml:space="preserve"> PAGEREF _Toc212450446 \h </w:instrText>
            </w:r>
            <w:r w:rsidRPr="00AD2198">
              <w:rPr>
                <w:noProof/>
                <w:webHidden/>
              </w:rPr>
            </w:r>
            <w:r w:rsidRPr="00AD2198">
              <w:rPr>
                <w:noProof/>
                <w:webHidden/>
              </w:rPr>
              <w:fldChar w:fldCharType="separate"/>
            </w:r>
            <w:r w:rsidR="00BC37C2">
              <w:rPr>
                <w:noProof/>
                <w:webHidden/>
              </w:rPr>
              <w:t>30</w:t>
            </w:r>
            <w:r w:rsidRPr="00AD2198">
              <w:rPr>
                <w:noProof/>
                <w:webHidden/>
              </w:rPr>
              <w:fldChar w:fldCharType="end"/>
            </w:r>
          </w:hyperlink>
        </w:p>
        <w:p w14:paraId="57D2113F" w14:textId="66070E46"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47" w:history="1">
            <w:r w:rsidRPr="00AD2198">
              <w:rPr>
                <w:rStyle w:val="Hyperlink"/>
                <w:noProof/>
                <w:u w:val="none"/>
              </w:rPr>
              <w:t>2.2.2. Tình hình thực hiện pháp luật về bảo vệ quyền lợi của người lao động là giáo viên làm việc theo hợp đồng lao động tại xã Dào San, tỉnh Lai Châu</w:t>
            </w:r>
            <w:r w:rsidRPr="00AD2198">
              <w:rPr>
                <w:noProof/>
                <w:webHidden/>
              </w:rPr>
              <w:tab/>
            </w:r>
            <w:r w:rsidRPr="00AD2198">
              <w:rPr>
                <w:noProof/>
                <w:webHidden/>
              </w:rPr>
              <w:fldChar w:fldCharType="begin"/>
            </w:r>
            <w:r w:rsidRPr="00AD2198">
              <w:rPr>
                <w:noProof/>
                <w:webHidden/>
              </w:rPr>
              <w:instrText xml:space="preserve"> PAGEREF _Toc212450447 \h </w:instrText>
            </w:r>
            <w:r w:rsidRPr="00AD2198">
              <w:rPr>
                <w:noProof/>
                <w:webHidden/>
              </w:rPr>
            </w:r>
            <w:r w:rsidRPr="00AD2198">
              <w:rPr>
                <w:noProof/>
                <w:webHidden/>
              </w:rPr>
              <w:fldChar w:fldCharType="separate"/>
            </w:r>
            <w:r w:rsidR="00BC37C2">
              <w:rPr>
                <w:noProof/>
                <w:webHidden/>
              </w:rPr>
              <w:t>33</w:t>
            </w:r>
            <w:r w:rsidRPr="00AD2198">
              <w:rPr>
                <w:noProof/>
                <w:webHidden/>
              </w:rPr>
              <w:fldChar w:fldCharType="end"/>
            </w:r>
          </w:hyperlink>
        </w:p>
        <w:p w14:paraId="30EC7B8C" w14:textId="3177A6E5"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48" w:history="1">
            <w:r w:rsidRPr="00AD2198">
              <w:rPr>
                <w:rStyle w:val="Hyperlink"/>
                <w:noProof/>
                <w:u w:val="none"/>
              </w:rPr>
              <w:t>Kết luận Chương 2</w:t>
            </w:r>
            <w:r w:rsidRPr="00AD2198">
              <w:rPr>
                <w:noProof/>
                <w:webHidden/>
              </w:rPr>
              <w:tab/>
            </w:r>
            <w:r w:rsidRPr="00AD2198">
              <w:rPr>
                <w:noProof/>
                <w:webHidden/>
              </w:rPr>
              <w:fldChar w:fldCharType="begin"/>
            </w:r>
            <w:r w:rsidRPr="00AD2198">
              <w:rPr>
                <w:noProof/>
                <w:webHidden/>
              </w:rPr>
              <w:instrText xml:space="preserve"> PAGEREF _Toc212450448 \h </w:instrText>
            </w:r>
            <w:r w:rsidRPr="00AD2198">
              <w:rPr>
                <w:noProof/>
                <w:webHidden/>
              </w:rPr>
            </w:r>
            <w:r w:rsidRPr="00AD2198">
              <w:rPr>
                <w:noProof/>
                <w:webHidden/>
              </w:rPr>
              <w:fldChar w:fldCharType="separate"/>
            </w:r>
            <w:r w:rsidR="00BC37C2">
              <w:rPr>
                <w:noProof/>
                <w:webHidden/>
              </w:rPr>
              <w:t>55</w:t>
            </w:r>
            <w:r w:rsidRPr="00AD2198">
              <w:rPr>
                <w:noProof/>
                <w:webHidden/>
              </w:rPr>
              <w:fldChar w:fldCharType="end"/>
            </w:r>
          </w:hyperlink>
        </w:p>
        <w:p w14:paraId="7B4C85A5" w14:textId="02B5D236"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49" w:history="1">
            <w:r w:rsidRPr="00AD2198">
              <w:rPr>
                <w:rStyle w:val="Hyperlink"/>
                <w:noProof/>
                <w:u w:val="none"/>
              </w:rPr>
              <w:t>CHƯƠNG 3: YÊU CẦU, KIẾN NGHỊ HOÀN THIỆN PHÁP LUẬT VỀ BẢO VỆ QUYỀN LỢI CỦA NGƯỜI LAO ĐỘNG LÀ GIÁO VIÊN LÀM VIỆC THEO HỢP ĐỒNG LAO ĐỘNG VÀ NÂNG CAO HIỆU QUẢ THỰC HIỆN PHÁP LUẬT TẠI XÃ DÀO SAN, TỈNH LAI CHÂU</w:t>
            </w:r>
            <w:r w:rsidRPr="00AD2198">
              <w:rPr>
                <w:noProof/>
                <w:webHidden/>
              </w:rPr>
              <w:tab/>
            </w:r>
            <w:r w:rsidRPr="00AD2198">
              <w:rPr>
                <w:noProof/>
                <w:webHidden/>
              </w:rPr>
              <w:fldChar w:fldCharType="begin"/>
            </w:r>
            <w:r w:rsidRPr="00AD2198">
              <w:rPr>
                <w:noProof/>
                <w:webHidden/>
              </w:rPr>
              <w:instrText xml:space="preserve"> PAGEREF _Toc212450449 \h </w:instrText>
            </w:r>
            <w:r w:rsidRPr="00AD2198">
              <w:rPr>
                <w:noProof/>
                <w:webHidden/>
              </w:rPr>
            </w:r>
            <w:r w:rsidRPr="00AD2198">
              <w:rPr>
                <w:noProof/>
                <w:webHidden/>
              </w:rPr>
              <w:fldChar w:fldCharType="separate"/>
            </w:r>
            <w:r w:rsidR="00BC37C2">
              <w:rPr>
                <w:noProof/>
                <w:webHidden/>
              </w:rPr>
              <w:t>57</w:t>
            </w:r>
            <w:r w:rsidRPr="00AD2198">
              <w:rPr>
                <w:noProof/>
                <w:webHidden/>
              </w:rPr>
              <w:fldChar w:fldCharType="end"/>
            </w:r>
          </w:hyperlink>
        </w:p>
        <w:p w14:paraId="41AFF856" w14:textId="11C5B452" w:rsidR="0057145E" w:rsidRPr="00AD2198" w:rsidRDefault="0057145E" w:rsidP="0057145E">
          <w:pPr>
            <w:pStyle w:val="TOC2"/>
            <w:spacing w:after="0"/>
            <w:rPr>
              <w:rFonts w:asciiTheme="minorHAnsi" w:eastAsiaTheme="minorEastAsia" w:hAnsiTheme="minorHAnsi" w:cstheme="minorBidi"/>
              <w:sz w:val="22"/>
              <w:szCs w:val="22"/>
            </w:rPr>
          </w:pPr>
          <w:hyperlink w:anchor="_Toc212450450" w:history="1">
            <w:r w:rsidRPr="00AD2198">
              <w:rPr>
                <w:rStyle w:val="Hyperlink"/>
                <w:u w:val="none"/>
              </w:rPr>
              <w:t>3.1. Yêu cầu hoàn thiện pháp luật về bảo vệ người lao động là giáo viên làm việc theo hợp đồng lao động</w:t>
            </w:r>
            <w:r w:rsidRPr="00AD2198">
              <w:rPr>
                <w:webHidden/>
              </w:rPr>
              <w:tab/>
            </w:r>
            <w:r w:rsidRPr="00AD2198">
              <w:rPr>
                <w:webHidden/>
              </w:rPr>
              <w:fldChar w:fldCharType="begin"/>
            </w:r>
            <w:r w:rsidRPr="00AD2198">
              <w:rPr>
                <w:webHidden/>
              </w:rPr>
              <w:instrText xml:space="preserve"> PAGEREF _Toc212450450 \h </w:instrText>
            </w:r>
            <w:r w:rsidRPr="00AD2198">
              <w:rPr>
                <w:webHidden/>
              </w:rPr>
            </w:r>
            <w:r w:rsidRPr="00AD2198">
              <w:rPr>
                <w:webHidden/>
              </w:rPr>
              <w:fldChar w:fldCharType="separate"/>
            </w:r>
            <w:r w:rsidR="00BC37C2">
              <w:rPr>
                <w:webHidden/>
              </w:rPr>
              <w:t>57</w:t>
            </w:r>
            <w:r w:rsidRPr="00AD2198">
              <w:rPr>
                <w:webHidden/>
              </w:rPr>
              <w:fldChar w:fldCharType="end"/>
            </w:r>
          </w:hyperlink>
        </w:p>
        <w:p w14:paraId="16D6DC94" w14:textId="5ED73F60" w:rsidR="0057145E" w:rsidRPr="00AD2198" w:rsidRDefault="0057145E" w:rsidP="0057145E">
          <w:pPr>
            <w:pStyle w:val="TOC2"/>
            <w:spacing w:after="0"/>
            <w:rPr>
              <w:rFonts w:asciiTheme="minorHAnsi" w:eastAsiaTheme="minorEastAsia" w:hAnsiTheme="minorHAnsi" w:cstheme="minorBidi"/>
              <w:sz w:val="22"/>
              <w:szCs w:val="22"/>
            </w:rPr>
          </w:pPr>
          <w:hyperlink w:anchor="_Toc212450451" w:history="1">
            <w:r w:rsidRPr="00AD2198">
              <w:rPr>
                <w:rStyle w:val="Hyperlink"/>
                <w:u w:val="none"/>
              </w:rPr>
              <w:t>3.2. Kiến nghị hoàn thiện pháp luật về bảo vệ người lao động là giáo viên làm việc theo HĐLĐ</w:t>
            </w:r>
            <w:r w:rsidRPr="00AD2198">
              <w:rPr>
                <w:webHidden/>
              </w:rPr>
              <w:tab/>
            </w:r>
            <w:r w:rsidRPr="00AD2198">
              <w:rPr>
                <w:webHidden/>
              </w:rPr>
              <w:fldChar w:fldCharType="begin"/>
            </w:r>
            <w:r w:rsidRPr="00AD2198">
              <w:rPr>
                <w:webHidden/>
              </w:rPr>
              <w:instrText xml:space="preserve"> PAGEREF _Toc212450451 \h </w:instrText>
            </w:r>
            <w:r w:rsidRPr="00AD2198">
              <w:rPr>
                <w:webHidden/>
              </w:rPr>
            </w:r>
            <w:r w:rsidRPr="00AD2198">
              <w:rPr>
                <w:webHidden/>
              </w:rPr>
              <w:fldChar w:fldCharType="separate"/>
            </w:r>
            <w:r w:rsidR="00BC37C2">
              <w:rPr>
                <w:webHidden/>
              </w:rPr>
              <w:t>59</w:t>
            </w:r>
            <w:r w:rsidRPr="00AD2198">
              <w:rPr>
                <w:webHidden/>
              </w:rPr>
              <w:fldChar w:fldCharType="end"/>
            </w:r>
          </w:hyperlink>
        </w:p>
        <w:p w14:paraId="4BD8CB5E" w14:textId="606741ED"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2" w:history="1">
            <w:r w:rsidRPr="00AD2198">
              <w:rPr>
                <w:rStyle w:val="Hyperlink"/>
                <w:noProof/>
                <w:u w:val="none"/>
              </w:rPr>
              <w:t>3.2.1. Kiến nghị hoàn thiện các quy định liên quan đến quyền lợi của người lao động trong lĩnh vực hợp đồng lao động và đào tạo, nâng cao trình độ chuyên môn</w:t>
            </w:r>
            <w:r w:rsidRPr="00AD2198">
              <w:rPr>
                <w:noProof/>
                <w:webHidden/>
              </w:rPr>
              <w:tab/>
            </w:r>
            <w:r w:rsidRPr="00AD2198">
              <w:rPr>
                <w:noProof/>
                <w:webHidden/>
              </w:rPr>
              <w:fldChar w:fldCharType="begin"/>
            </w:r>
            <w:r w:rsidRPr="00AD2198">
              <w:rPr>
                <w:noProof/>
                <w:webHidden/>
              </w:rPr>
              <w:instrText xml:space="preserve"> PAGEREF _Toc212450452 \h </w:instrText>
            </w:r>
            <w:r w:rsidRPr="00AD2198">
              <w:rPr>
                <w:noProof/>
                <w:webHidden/>
              </w:rPr>
            </w:r>
            <w:r w:rsidRPr="00AD2198">
              <w:rPr>
                <w:noProof/>
                <w:webHidden/>
              </w:rPr>
              <w:fldChar w:fldCharType="separate"/>
            </w:r>
            <w:r w:rsidR="00BC37C2">
              <w:rPr>
                <w:noProof/>
                <w:webHidden/>
              </w:rPr>
              <w:t>59</w:t>
            </w:r>
            <w:r w:rsidRPr="00AD2198">
              <w:rPr>
                <w:noProof/>
                <w:webHidden/>
              </w:rPr>
              <w:fldChar w:fldCharType="end"/>
            </w:r>
          </w:hyperlink>
        </w:p>
        <w:p w14:paraId="56FEB86D" w14:textId="184307F7"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3" w:history="1">
            <w:r w:rsidRPr="00AD2198">
              <w:rPr>
                <w:rStyle w:val="Hyperlink"/>
                <w:noProof/>
                <w:u w:val="none"/>
              </w:rPr>
              <w:t>3.2.2. Kiến nghị hoàn thiện các quy định liên quan đến quyền lợi của người lao động trong lĩnh vực tiền lương, thời giờ làm việc, thời giờ nghỉ ngơi</w:t>
            </w:r>
            <w:r w:rsidRPr="00AD2198">
              <w:rPr>
                <w:noProof/>
                <w:webHidden/>
              </w:rPr>
              <w:tab/>
            </w:r>
            <w:r w:rsidRPr="00AD2198">
              <w:rPr>
                <w:noProof/>
                <w:webHidden/>
              </w:rPr>
              <w:fldChar w:fldCharType="begin"/>
            </w:r>
            <w:r w:rsidRPr="00AD2198">
              <w:rPr>
                <w:noProof/>
                <w:webHidden/>
              </w:rPr>
              <w:instrText xml:space="preserve"> PAGEREF _Toc212450453 \h </w:instrText>
            </w:r>
            <w:r w:rsidRPr="00AD2198">
              <w:rPr>
                <w:noProof/>
                <w:webHidden/>
              </w:rPr>
            </w:r>
            <w:r w:rsidRPr="00AD2198">
              <w:rPr>
                <w:noProof/>
                <w:webHidden/>
              </w:rPr>
              <w:fldChar w:fldCharType="separate"/>
            </w:r>
            <w:r w:rsidR="00BC37C2">
              <w:rPr>
                <w:noProof/>
                <w:webHidden/>
              </w:rPr>
              <w:t>61</w:t>
            </w:r>
            <w:r w:rsidRPr="00AD2198">
              <w:rPr>
                <w:noProof/>
                <w:webHidden/>
              </w:rPr>
              <w:fldChar w:fldCharType="end"/>
            </w:r>
          </w:hyperlink>
        </w:p>
        <w:p w14:paraId="04F6214A" w14:textId="1ECF004A" w:rsidR="0057145E" w:rsidRPr="00AD2198" w:rsidRDefault="0057145E" w:rsidP="0057145E">
          <w:pPr>
            <w:pStyle w:val="TOC2"/>
            <w:spacing w:after="0"/>
            <w:rPr>
              <w:rFonts w:asciiTheme="minorHAnsi" w:eastAsiaTheme="minorEastAsia" w:hAnsiTheme="minorHAnsi" w:cstheme="minorBidi"/>
              <w:sz w:val="22"/>
              <w:szCs w:val="22"/>
            </w:rPr>
          </w:pPr>
          <w:hyperlink w:anchor="_Toc212450454" w:history="1">
            <w:r w:rsidRPr="00AD2198">
              <w:rPr>
                <w:rStyle w:val="Hyperlink"/>
                <w:u w:val="none"/>
              </w:rPr>
              <w:t>3.3. Kiến nghị nâng cao hiệu quả thực hiện pháp luật về bảo vệ quyền lợi của người lao động là giáo viên làm việc theo hợp đồng tại xã Dào San, tỉnh Lai Châu</w:t>
            </w:r>
            <w:r w:rsidRPr="00AD2198">
              <w:rPr>
                <w:webHidden/>
              </w:rPr>
              <w:tab/>
            </w:r>
            <w:r w:rsidRPr="00AD2198">
              <w:rPr>
                <w:webHidden/>
              </w:rPr>
              <w:fldChar w:fldCharType="begin"/>
            </w:r>
            <w:r w:rsidRPr="00AD2198">
              <w:rPr>
                <w:webHidden/>
              </w:rPr>
              <w:instrText xml:space="preserve"> PAGEREF _Toc212450454 \h </w:instrText>
            </w:r>
            <w:r w:rsidRPr="00AD2198">
              <w:rPr>
                <w:webHidden/>
              </w:rPr>
            </w:r>
            <w:r w:rsidRPr="00AD2198">
              <w:rPr>
                <w:webHidden/>
              </w:rPr>
              <w:fldChar w:fldCharType="separate"/>
            </w:r>
            <w:r w:rsidR="00BC37C2">
              <w:rPr>
                <w:webHidden/>
              </w:rPr>
              <w:t>62</w:t>
            </w:r>
            <w:r w:rsidRPr="00AD2198">
              <w:rPr>
                <w:webHidden/>
              </w:rPr>
              <w:fldChar w:fldCharType="end"/>
            </w:r>
          </w:hyperlink>
        </w:p>
        <w:p w14:paraId="7167D8BD" w14:textId="02BFC95E"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5" w:history="1">
            <w:r w:rsidRPr="00AD2198">
              <w:rPr>
                <w:rStyle w:val="Hyperlink"/>
                <w:noProof/>
                <w:u w:val="none"/>
              </w:rPr>
              <w:t>3.3.1. Cần nâng cao vai trò của các cơ quan quản lý địa phương</w:t>
            </w:r>
            <w:r w:rsidRPr="00AD2198">
              <w:rPr>
                <w:noProof/>
                <w:webHidden/>
              </w:rPr>
              <w:tab/>
            </w:r>
            <w:r w:rsidRPr="00AD2198">
              <w:rPr>
                <w:noProof/>
                <w:webHidden/>
              </w:rPr>
              <w:fldChar w:fldCharType="begin"/>
            </w:r>
            <w:r w:rsidRPr="00AD2198">
              <w:rPr>
                <w:noProof/>
                <w:webHidden/>
              </w:rPr>
              <w:instrText xml:space="preserve"> PAGEREF _Toc212450455 \h </w:instrText>
            </w:r>
            <w:r w:rsidRPr="00AD2198">
              <w:rPr>
                <w:noProof/>
                <w:webHidden/>
              </w:rPr>
            </w:r>
            <w:r w:rsidRPr="00AD2198">
              <w:rPr>
                <w:noProof/>
                <w:webHidden/>
              </w:rPr>
              <w:fldChar w:fldCharType="separate"/>
            </w:r>
            <w:r w:rsidR="00BC37C2">
              <w:rPr>
                <w:noProof/>
                <w:webHidden/>
              </w:rPr>
              <w:t>62</w:t>
            </w:r>
            <w:r w:rsidRPr="00AD2198">
              <w:rPr>
                <w:noProof/>
                <w:webHidden/>
              </w:rPr>
              <w:fldChar w:fldCharType="end"/>
            </w:r>
          </w:hyperlink>
        </w:p>
        <w:p w14:paraId="37F2C817" w14:textId="24CC6082"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6" w:history="1">
            <w:r w:rsidRPr="00AD2198">
              <w:rPr>
                <w:rStyle w:val="Hyperlink"/>
                <w:noProof/>
                <w:u w:val="none"/>
              </w:rPr>
              <w:t>3.3.2. Tăng cường quản lý, giám sát và thanh tra việc thực hiện hợp đồng, chế độ chính sách và các quy định pháp luật lao động tại trường học</w:t>
            </w:r>
            <w:r w:rsidRPr="00AD2198">
              <w:rPr>
                <w:noProof/>
                <w:webHidden/>
              </w:rPr>
              <w:tab/>
            </w:r>
            <w:r w:rsidRPr="00AD2198">
              <w:rPr>
                <w:noProof/>
                <w:webHidden/>
              </w:rPr>
              <w:fldChar w:fldCharType="begin"/>
            </w:r>
            <w:r w:rsidRPr="00AD2198">
              <w:rPr>
                <w:noProof/>
                <w:webHidden/>
              </w:rPr>
              <w:instrText xml:space="preserve"> PAGEREF _Toc212450456 \h </w:instrText>
            </w:r>
            <w:r w:rsidRPr="00AD2198">
              <w:rPr>
                <w:noProof/>
                <w:webHidden/>
              </w:rPr>
            </w:r>
            <w:r w:rsidRPr="00AD2198">
              <w:rPr>
                <w:noProof/>
                <w:webHidden/>
              </w:rPr>
              <w:fldChar w:fldCharType="separate"/>
            </w:r>
            <w:r w:rsidR="00BC37C2">
              <w:rPr>
                <w:noProof/>
                <w:webHidden/>
              </w:rPr>
              <w:t>64</w:t>
            </w:r>
            <w:r w:rsidRPr="00AD2198">
              <w:rPr>
                <w:noProof/>
                <w:webHidden/>
              </w:rPr>
              <w:fldChar w:fldCharType="end"/>
            </w:r>
          </w:hyperlink>
        </w:p>
        <w:p w14:paraId="77F2F6E4" w14:textId="26F7DF0D"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7" w:history="1">
            <w:r w:rsidRPr="00AD2198">
              <w:rPr>
                <w:rStyle w:val="Hyperlink"/>
                <w:noProof/>
                <w:u w:val="none"/>
              </w:rPr>
              <w:t>3.3.3. Nâng cao năng lực cho đội ngũ cán bộ làm công tác quản lý lao động</w:t>
            </w:r>
            <w:r w:rsidRPr="00AD2198">
              <w:rPr>
                <w:noProof/>
                <w:webHidden/>
              </w:rPr>
              <w:tab/>
            </w:r>
            <w:r w:rsidRPr="00AD2198">
              <w:rPr>
                <w:noProof/>
                <w:webHidden/>
              </w:rPr>
              <w:fldChar w:fldCharType="begin"/>
            </w:r>
            <w:r w:rsidRPr="00AD2198">
              <w:rPr>
                <w:noProof/>
                <w:webHidden/>
              </w:rPr>
              <w:instrText xml:space="preserve"> PAGEREF _Toc212450457 \h </w:instrText>
            </w:r>
            <w:r w:rsidRPr="00AD2198">
              <w:rPr>
                <w:noProof/>
                <w:webHidden/>
              </w:rPr>
            </w:r>
            <w:r w:rsidRPr="00AD2198">
              <w:rPr>
                <w:noProof/>
                <w:webHidden/>
              </w:rPr>
              <w:fldChar w:fldCharType="separate"/>
            </w:r>
            <w:r w:rsidR="00BC37C2">
              <w:rPr>
                <w:noProof/>
                <w:webHidden/>
              </w:rPr>
              <w:t>64</w:t>
            </w:r>
            <w:r w:rsidRPr="00AD2198">
              <w:rPr>
                <w:noProof/>
                <w:webHidden/>
              </w:rPr>
              <w:fldChar w:fldCharType="end"/>
            </w:r>
          </w:hyperlink>
        </w:p>
        <w:p w14:paraId="3EF66F2E" w14:textId="19878A72"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8" w:history="1">
            <w:r w:rsidRPr="00AD2198">
              <w:rPr>
                <w:rStyle w:val="Hyperlink"/>
                <w:noProof/>
                <w:u w:val="none"/>
              </w:rPr>
              <w:t>3.3.4. Đẩy mạnh công tác tuyên truyền, phổ biến pháp luật lao động và các chính sách liên quan đến GV hợp đồng</w:t>
            </w:r>
            <w:r w:rsidRPr="00AD2198">
              <w:rPr>
                <w:noProof/>
                <w:webHidden/>
              </w:rPr>
              <w:tab/>
            </w:r>
            <w:r w:rsidRPr="00AD2198">
              <w:rPr>
                <w:noProof/>
                <w:webHidden/>
              </w:rPr>
              <w:fldChar w:fldCharType="begin"/>
            </w:r>
            <w:r w:rsidRPr="00AD2198">
              <w:rPr>
                <w:noProof/>
                <w:webHidden/>
              </w:rPr>
              <w:instrText xml:space="preserve"> PAGEREF _Toc212450458 \h </w:instrText>
            </w:r>
            <w:r w:rsidRPr="00AD2198">
              <w:rPr>
                <w:noProof/>
                <w:webHidden/>
              </w:rPr>
            </w:r>
            <w:r w:rsidRPr="00AD2198">
              <w:rPr>
                <w:noProof/>
                <w:webHidden/>
              </w:rPr>
              <w:fldChar w:fldCharType="separate"/>
            </w:r>
            <w:r w:rsidR="00BC37C2">
              <w:rPr>
                <w:noProof/>
                <w:webHidden/>
              </w:rPr>
              <w:t>67</w:t>
            </w:r>
            <w:r w:rsidRPr="00AD2198">
              <w:rPr>
                <w:noProof/>
                <w:webHidden/>
              </w:rPr>
              <w:fldChar w:fldCharType="end"/>
            </w:r>
          </w:hyperlink>
        </w:p>
        <w:p w14:paraId="0F141659" w14:textId="75CF7E09"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59" w:history="1">
            <w:r w:rsidRPr="00AD2198">
              <w:rPr>
                <w:rStyle w:val="Hyperlink"/>
                <w:noProof/>
                <w:u w:val="none"/>
              </w:rPr>
              <w:t>3.3.5. Cải cách thủ tục hành chính và ứng dụng công nghệ thông tin trong quản lý hợp đồng, bảo hiểm và chi trả chế độ</w:t>
            </w:r>
            <w:r w:rsidRPr="00AD2198">
              <w:rPr>
                <w:noProof/>
                <w:webHidden/>
              </w:rPr>
              <w:tab/>
            </w:r>
            <w:r w:rsidRPr="00AD2198">
              <w:rPr>
                <w:noProof/>
                <w:webHidden/>
              </w:rPr>
              <w:fldChar w:fldCharType="begin"/>
            </w:r>
            <w:r w:rsidRPr="00AD2198">
              <w:rPr>
                <w:noProof/>
                <w:webHidden/>
              </w:rPr>
              <w:instrText xml:space="preserve"> PAGEREF _Toc212450459 \h </w:instrText>
            </w:r>
            <w:r w:rsidRPr="00AD2198">
              <w:rPr>
                <w:noProof/>
                <w:webHidden/>
              </w:rPr>
            </w:r>
            <w:r w:rsidRPr="00AD2198">
              <w:rPr>
                <w:noProof/>
                <w:webHidden/>
              </w:rPr>
              <w:fldChar w:fldCharType="separate"/>
            </w:r>
            <w:r w:rsidR="00BC37C2">
              <w:rPr>
                <w:noProof/>
                <w:webHidden/>
              </w:rPr>
              <w:t>68</w:t>
            </w:r>
            <w:r w:rsidRPr="00AD2198">
              <w:rPr>
                <w:noProof/>
                <w:webHidden/>
              </w:rPr>
              <w:fldChar w:fldCharType="end"/>
            </w:r>
          </w:hyperlink>
        </w:p>
        <w:p w14:paraId="10AA179F" w14:textId="42A374E5"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60" w:history="1">
            <w:r w:rsidRPr="00AD2198">
              <w:rPr>
                <w:rStyle w:val="Hyperlink"/>
                <w:noProof/>
                <w:u w:val="none"/>
              </w:rPr>
              <w:t>3.3.6. Tổ chức đào tạo, bồi dưỡng, hỗ trợ tài chính và thời gian học tập, bảo đảm công bằng trong tiếp cận nâng cao năng lực chuyên môn cho giáo viên hợp đồng</w:t>
            </w:r>
            <w:r w:rsidRPr="00AD2198">
              <w:rPr>
                <w:noProof/>
                <w:webHidden/>
              </w:rPr>
              <w:tab/>
            </w:r>
            <w:r w:rsidRPr="00AD2198">
              <w:rPr>
                <w:noProof/>
                <w:webHidden/>
              </w:rPr>
              <w:fldChar w:fldCharType="begin"/>
            </w:r>
            <w:r w:rsidRPr="00AD2198">
              <w:rPr>
                <w:noProof/>
                <w:webHidden/>
              </w:rPr>
              <w:instrText xml:space="preserve"> PAGEREF _Toc212450460 \h </w:instrText>
            </w:r>
            <w:r w:rsidRPr="00AD2198">
              <w:rPr>
                <w:noProof/>
                <w:webHidden/>
              </w:rPr>
            </w:r>
            <w:r w:rsidRPr="00AD2198">
              <w:rPr>
                <w:noProof/>
                <w:webHidden/>
              </w:rPr>
              <w:fldChar w:fldCharType="separate"/>
            </w:r>
            <w:r w:rsidR="00BC37C2">
              <w:rPr>
                <w:noProof/>
                <w:webHidden/>
              </w:rPr>
              <w:t>70</w:t>
            </w:r>
            <w:r w:rsidRPr="00AD2198">
              <w:rPr>
                <w:noProof/>
                <w:webHidden/>
              </w:rPr>
              <w:fldChar w:fldCharType="end"/>
            </w:r>
          </w:hyperlink>
        </w:p>
        <w:p w14:paraId="6858E695" w14:textId="04A12DB2" w:rsidR="0057145E" w:rsidRPr="00AD2198" w:rsidRDefault="0057145E" w:rsidP="0057145E">
          <w:pPr>
            <w:pStyle w:val="TOC3"/>
            <w:tabs>
              <w:tab w:val="right" w:leader="dot" w:pos="8777"/>
            </w:tabs>
            <w:spacing w:after="0"/>
            <w:rPr>
              <w:rFonts w:asciiTheme="minorHAnsi" w:eastAsiaTheme="minorEastAsia" w:hAnsiTheme="minorHAnsi" w:cstheme="minorBidi"/>
              <w:noProof/>
              <w:sz w:val="22"/>
              <w:szCs w:val="22"/>
            </w:rPr>
          </w:pPr>
          <w:hyperlink w:anchor="_Toc212450461" w:history="1">
            <w:r w:rsidRPr="00AD2198">
              <w:rPr>
                <w:rStyle w:val="Hyperlink"/>
                <w:noProof/>
                <w:u w:val="none"/>
              </w:rPr>
              <w:t>3.2.7. Phát huy vai trò của công đoàn, giáo viên và cơ quan bảo vệ quyền lợi trong việc giám sát, tham gia, phản ánh và bảo vệ quyền lợi hợp pháp của giáo viên hợp đồng</w:t>
            </w:r>
            <w:r w:rsidRPr="00AD2198">
              <w:rPr>
                <w:noProof/>
                <w:webHidden/>
              </w:rPr>
              <w:tab/>
            </w:r>
            <w:r w:rsidRPr="00AD2198">
              <w:rPr>
                <w:noProof/>
                <w:webHidden/>
              </w:rPr>
              <w:fldChar w:fldCharType="begin"/>
            </w:r>
            <w:r w:rsidRPr="00AD2198">
              <w:rPr>
                <w:noProof/>
                <w:webHidden/>
              </w:rPr>
              <w:instrText xml:space="preserve"> PAGEREF _Toc212450461 \h </w:instrText>
            </w:r>
            <w:r w:rsidRPr="00AD2198">
              <w:rPr>
                <w:noProof/>
                <w:webHidden/>
              </w:rPr>
            </w:r>
            <w:r w:rsidRPr="00AD2198">
              <w:rPr>
                <w:noProof/>
                <w:webHidden/>
              </w:rPr>
              <w:fldChar w:fldCharType="separate"/>
            </w:r>
            <w:r w:rsidR="00BC37C2">
              <w:rPr>
                <w:noProof/>
                <w:webHidden/>
              </w:rPr>
              <w:t>72</w:t>
            </w:r>
            <w:r w:rsidRPr="00AD2198">
              <w:rPr>
                <w:noProof/>
                <w:webHidden/>
              </w:rPr>
              <w:fldChar w:fldCharType="end"/>
            </w:r>
          </w:hyperlink>
        </w:p>
        <w:p w14:paraId="3592C855" w14:textId="06737416"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62" w:history="1">
            <w:r w:rsidRPr="00AD2198">
              <w:rPr>
                <w:rStyle w:val="Hyperlink"/>
                <w:noProof/>
                <w:u w:val="none"/>
              </w:rPr>
              <w:t>Kết luận Chương 3</w:t>
            </w:r>
            <w:r w:rsidRPr="00AD2198">
              <w:rPr>
                <w:noProof/>
                <w:webHidden/>
              </w:rPr>
              <w:tab/>
            </w:r>
            <w:r w:rsidRPr="00AD2198">
              <w:rPr>
                <w:noProof/>
                <w:webHidden/>
              </w:rPr>
              <w:fldChar w:fldCharType="begin"/>
            </w:r>
            <w:r w:rsidRPr="00AD2198">
              <w:rPr>
                <w:noProof/>
                <w:webHidden/>
              </w:rPr>
              <w:instrText xml:space="preserve"> PAGEREF _Toc212450462 \h </w:instrText>
            </w:r>
            <w:r w:rsidRPr="00AD2198">
              <w:rPr>
                <w:noProof/>
                <w:webHidden/>
              </w:rPr>
            </w:r>
            <w:r w:rsidRPr="00AD2198">
              <w:rPr>
                <w:noProof/>
                <w:webHidden/>
              </w:rPr>
              <w:fldChar w:fldCharType="separate"/>
            </w:r>
            <w:r w:rsidR="00BC37C2">
              <w:rPr>
                <w:noProof/>
                <w:webHidden/>
              </w:rPr>
              <w:t>75</w:t>
            </w:r>
            <w:r w:rsidRPr="00AD2198">
              <w:rPr>
                <w:noProof/>
                <w:webHidden/>
              </w:rPr>
              <w:fldChar w:fldCharType="end"/>
            </w:r>
          </w:hyperlink>
        </w:p>
        <w:p w14:paraId="5B1C356D" w14:textId="2AF84E69"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63" w:history="1">
            <w:r w:rsidRPr="00AD2198">
              <w:rPr>
                <w:rStyle w:val="Hyperlink"/>
                <w:noProof/>
                <w:u w:val="none"/>
              </w:rPr>
              <w:t>KẾT LUẬN</w:t>
            </w:r>
            <w:r w:rsidRPr="00AD2198">
              <w:rPr>
                <w:noProof/>
                <w:webHidden/>
              </w:rPr>
              <w:tab/>
            </w:r>
            <w:r w:rsidRPr="00AD2198">
              <w:rPr>
                <w:noProof/>
                <w:webHidden/>
              </w:rPr>
              <w:fldChar w:fldCharType="begin"/>
            </w:r>
            <w:r w:rsidRPr="00AD2198">
              <w:rPr>
                <w:noProof/>
                <w:webHidden/>
              </w:rPr>
              <w:instrText xml:space="preserve"> PAGEREF _Toc212450463 \h </w:instrText>
            </w:r>
            <w:r w:rsidRPr="00AD2198">
              <w:rPr>
                <w:noProof/>
                <w:webHidden/>
              </w:rPr>
            </w:r>
            <w:r w:rsidRPr="00AD2198">
              <w:rPr>
                <w:noProof/>
                <w:webHidden/>
              </w:rPr>
              <w:fldChar w:fldCharType="separate"/>
            </w:r>
            <w:r w:rsidR="00BC37C2">
              <w:rPr>
                <w:noProof/>
                <w:webHidden/>
              </w:rPr>
              <w:t>77</w:t>
            </w:r>
            <w:r w:rsidRPr="00AD2198">
              <w:rPr>
                <w:noProof/>
                <w:webHidden/>
              </w:rPr>
              <w:fldChar w:fldCharType="end"/>
            </w:r>
          </w:hyperlink>
        </w:p>
        <w:p w14:paraId="643A7A8D" w14:textId="72499F35" w:rsidR="0057145E" w:rsidRPr="00AD2198" w:rsidRDefault="0057145E" w:rsidP="0057145E">
          <w:pPr>
            <w:pStyle w:val="TOC1"/>
            <w:tabs>
              <w:tab w:val="right" w:leader="dot" w:pos="8777"/>
            </w:tabs>
            <w:spacing w:after="0"/>
            <w:rPr>
              <w:rFonts w:asciiTheme="minorHAnsi" w:eastAsiaTheme="minorEastAsia" w:hAnsiTheme="minorHAnsi" w:cstheme="minorBidi"/>
              <w:noProof/>
              <w:sz w:val="22"/>
              <w:szCs w:val="22"/>
            </w:rPr>
          </w:pPr>
          <w:hyperlink w:anchor="_Toc212450464" w:history="1">
            <w:r w:rsidRPr="00AD2198">
              <w:rPr>
                <w:rStyle w:val="Hyperlink"/>
                <w:noProof/>
                <w:u w:val="none"/>
              </w:rPr>
              <w:t>TÀI LIỆU THAM KHẢO</w:t>
            </w:r>
            <w:r w:rsidRPr="00AD2198">
              <w:rPr>
                <w:noProof/>
                <w:webHidden/>
              </w:rPr>
              <w:tab/>
            </w:r>
            <w:r w:rsidRPr="00AD2198">
              <w:rPr>
                <w:noProof/>
                <w:webHidden/>
              </w:rPr>
              <w:fldChar w:fldCharType="begin"/>
            </w:r>
            <w:r w:rsidRPr="00AD2198">
              <w:rPr>
                <w:noProof/>
                <w:webHidden/>
              </w:rPr>
              <w:instrText xml:space="preserve"> PAGEREF _Toc212450464 \h </w:instrText>
            </w:r>
            <w:r w:rsidRPr="00AD2198">
              <w:rPr>
                <w:noProof/>
                <w:webHidden/>
              </w:rPr>
            </w:r>
            <w:r w:rsidRPr="00AD2198">
              <w:rPr>
                <w:noProof/>
                <w:webHidden/>
              </w:rPr>
              <w:fldChar w:fldCharType="separate"/>
            </w:r>
            <w:r w:rsidR="00BC37C2">
              <w:rPr>
                <w:noProof/>
                <w:webHidden/>
              </w:rPr>
              <w:t>78</w:t>
            </w:r>
            <w:r w:rsidRPr="00AD2198">
              <w:rPr>
                <w:noProof/>
                <w:webHidden/>
              </w:rPr>
              <w:fldChar w:fldCharType="end"/>
            </w:r>
          </w:hyperlink>
        </w:p>
        <w:p w14:paraId="573D217D" w14:textId="37D73D84" w:rsidR="00624F9E" w:rsidRPr="00AD2198" w:rsidRDefault="00624F9E" w:rsidP="0057145E">
          <w:r w:rsidRPr="00AD2198">
            <w:rPr>
              <w:b/>
              <w:bCs/>
              <w:noProof/>
            </w:rPr>
            <w:fldChar w:fldCharType="end"/>
          </w:r>
        </w:p>
      </w:sdtContent>
    </w:sdt>
    <w:p w14:paraId="574F4732" w14:textId="77777777" w:rsidR="00624F9E" w:rsidRPr="00AD2198" w:rsidRDefault="00624F9E" w:rsidP="00624F9E"/>
    <w:p w14:paraId="5CA97DD1" w14:textId="77777777" w:rsidR="001D138D" w:rsidRPr="00AD2198" w:rsidRDefault="001D138D" w:rsidP="00A964B4">
      <w:pPr>
        <w:pStyle w:val="Heading1"/>
        <w:sectPr w:rsidR="001D138D" w:rsidRPr="00AD2198" w:rsidSect="00D8738B">
          <w:pgSz w:w="11906" w:h="16838" w:code="9"/>
          <w:pgMar w:top="1985" w:right="1134" w:bottom="1701" w:left="1985" w:header="720" w:footer="720" w:gutter="0"/>
          <w:pgNumType w:fmt="lowerRoman"/>
          <w:cols w:space="720"/>
          <w:titlePg/>
          <w:docGrid w:linePitch="381"/>
        </w:sectPr>
      </w:pPr>
    </w:p>
    <w:p w14:paraId="14F06A91" w14:textId="3F4078F6" w:rsidR="00A964B4" w:rsidRPr="00AD2198" w:rsidRDefault="00A964B4" w:rsidP="00A964B4">
      <w:pPr>
        <w:pStyle w:val="Heading1"/>
      </w:pPr>
      <w:bookmarkStart w:id="1" w:name="_Toc212450423"/>
      <w:r w:rsidRPr="00AD2198">
        <w:lastRenderedPageBreak/>
        <w:t>DANH MỤC CÁC BẢNG</w:t>
      </w:r>
      <w:bookmarkEnd w:id="1"/>
    </w:p>
    <w:p w14:paraId="51A13327" w14:textId="28DC4A77" w:rsidR="0057145E" w:rsidRPr="00AD2198" w:rsidRDefault="00A964B4">
      <w:pPr>
        <w:pStyle w:val="TableofFigures"/>
        <w:tabs>
          <w:tab w:val="right" w:leader="dot" w:pos="8777"/>
        </w:tabs>
        <w:rPr>
          <w:rFonts w:asciiTheme="minorHAnsi" w:eastAsiaTheme="minorEastAsia" w:hAnsiTheme="minorHAnsi" w:cstheme="minorBidi"/>
          <w:noProof/>
          <w:sz w:val="22"/>
          <w:szCs w:val="22"/>
        </w:rPr>
      </w:pPr>
      <w:r w:rsidRPr="00AD2198">
        <w:fldChar w:fldCharType="begin"/>
      </w:r>
      <w:r w:rsidRPr="00AD2198">
        <w:instrText xml:space="preserve"> TOC \f B \h \z \t "Bảng" \c </w:instrText>
      </w:r>
      <w:r w:rsidRPr="00AD2198">
        <w:fldChar w:fldCharType="separate"/>
      </w:r>
      <w:hyperlink w:anchor="_Toc212450465" w:history="1">
        <w:r w:rsidR="0057145E" w:rsidRPr="00AD2198">
          <w:rPr>
            <w:rStyle w:val="Hyperlink"/>
            <w:rFonts w:eastAsiaTheme="majorEastAsia"/>
            <w:noProof/>
            <w:u w:val="none"/>
          </w:rPr>
          <w:t>Bảng 2.1. Tình hình GV hợp đồng tại xã Dào San, tỉnh Lai Châu từ năm 2020 đến tháng 7/2025</w:t>
        </w:r>
        <w:r w:rsidR="0057145E" w:rsidRPr="00AD2198">
          <w:rPr>
            <w:noProof/>
            <w:webHidden/>
          </w:rPr>
          <w:tab/>
        </w:r>
        <w:r w:rsidR="0057145E" w:rsidRPr="00AD2198">
          <w:rPr>
            <w:noProof/>
            <w:webHidden/>
          </w:rPr>
          <w:fldChar w:fldCharType="begin"/>
        </w:r>
        <w:r w:rsidR="0057145E" w:rsidRPr="00AD2198">
          <w:rPr>
            <w:noProof/>
            <w:webHidden/>
          </w:rPr>
          <w:instrText xml:space="preserve"> PAGEREF _Toc212450465 \h </w:instrText>
        </w:r>
        <w:r w:rsidR="0057145E" w:rsidRPr="00AD2198">
          <w:rPr>
            <w:noProof/>
            <w:webHidden/>
          </w:rPr>
        </w:r>
        <w:r w:rsidR="0057145E" w:rsidRPr="00AD2198">
          <w:rPr>
            <w:noProof/>
            <w:webHidden/>
          </w:rPr>
          <w:fldChar w:fldCharType="separate"/>
        </w:r>
        <w:r w:rsidR="00BC37C2">
          <w:rPr>
            <w:noProof/>
            <w:webHidden/>
          </w:rPr>
          <w:t>30</w:t>
        </w:r>
        <w:r w:rsidR="0057145E" w:rsidRPr="00AD2198">
          <w:rPr>
            <w:noProof/>
            <w:webHidden/>
          </w:rPr>
          <w:fldChar w:fldCharType="end"/>
        </w:r>
      </w:hyperlink>
    </w:p>
    <w:p w14:paraId="303442E6" w14:textId="6D8B5674" w:rsidR="0057145E" w:rsidRPr="00AD2198" w:rsidRDefault="0057145E">
      <w:pPr>
        <w:pStyle w:val="TableofFigures"/>
        <w:tabs>
          <w:tab w:val="right" w:leader="dot" w:pos="8777"/>
        </w:tabs>
        <w:rPr>
          <w:rFonts w:asciiTheme="minorHAnsi" w:eastAsiaTheme="minorEastAsia" w:hAnsiTheme="minorHAnsi" w:cstheme="minorBidi"/>
          <w:noProof/>
          <w:sz w:val="22"/>
          <w:szCs w:val="22"/>
        </w:rPr>
      </w:pPr>
      <w:hyperlink w:anchor="_Toc212450466" w:history="1">
        <w:r w:rsidRPr="00AD2198">
          <w:rPr>
            <w:rStyle w:val="Hyperlink"/>
            <w:rFonts w:eastAsiaTheme="majorEastAsia"/>
            <w:noProof/>
            <w:u w:val="none"/>
          </w:rPr>
          <w:t>Bảng 2.2. Vị trí công tác và cơ cấu môn học của GV hợp đồng xã Dào San, tỉnh Lai Châu từ năm 2020 đến tháng 7/2025</w:t>
        </w:r>
        <w:r w:rsidRPr="00AD2198">
          <w:rPr>
            <w:noProof/>
            <w:webHidden/>
          </w:rPr>
          <w:tab/>
        </w:r>
        <w:r w:rsidRPr="00AD2198">
          <w:rPr>
            <w:noProof/>
            <w:webHidden/>
          </w:rPr>
          <w:fldChar w:fldCharType="begin"/>
        </w:r>
        <w:r w:rsidRPr="00AD2198">
          <w:rPr>
            <w:noProof/>
            <w:webHidden/>
          </w:rPr>
          <w:instrText xml:space="preserve"> PAGEREF _Toc212450466 \h </w:instrText>
        </w:r>
        <w:r w:rsidRPr="00AD2198">
          <w:rPr>
            <w:noProof/>
            <w:webHidden/>
          </w:rPr>
        </w:r>
        <w:r w:rsidRPr="00AD2198">
          <w:rPr>
            <w:noProof/>
            <w:webHidden/>
          </w:rPr>
          <w:fldChar w:fldCharType="separate"/>
        </w:r>
        <w:r w:rsidR="00BC37C2">
          <w:rPr>
            <w:noProof/>
            <w:webHidden/>
          </w:rPr>
          <w:t>31</w:t>
        </w:r>
        <w:r w:rsidRPr="00AD2198">
          <w:rPr>
            <w:noProof/>
            <w:webHidden/>
          </w:rPr>
          <w:fldChar w:fldCharType="end"/>
        </w:r>
      </w:hyperlink>
    </w:p>
    <w:p w14:paraId="5FF74253" w14:textId="0226E6A2" w:rsidR="0057145E" w:rsidRPr="00AD2198" w:rsidRDefault="0057145E">
      <w:pPr>
        <w:pStyle w:val="TableofFigures"/>
        <w:tabs>
          <w:tab w:val="right" w:leader="dot" w:pos="8777"/>
        </w:tabs>
        <w:rPr>
          <w:rFonts w:asciiTheme="minorHAnsi" w:eastAsiaTheme="minorEastAsia" w:hAnsiTheme="minorHAnsi" w:cstheme="minorBidi"/>
          <w:noProof/>
          <w:sz w:val="22"/>
          <w:szCs w:val="22"/>
        </w:rPr>
      </w:pPr>
      <w:hyperlink w:anchor="_Toc212450467" w:history="1">
        <w:r w:rsidRPr="00AD2198">
          <w:rPr>
            <w:rStyle w:val="Hyperlink"/>
            <w:rFonts w:eastAsiaTheme="majorEastAsia"/>
            <w:noProof/>
            <w:u w:val="none"/>
          </w:rPr>
          <w:t>Bảng 2.3. Thời gian hợp đồng và mức độ ổn định của GV hợp đồng xã Dào San, tỉnh Lai Châu từ năm 2020 đến tháng 7/2025</w:t>
        </w:r>
        <w:r w:rsidRPr="00AD2198">
          <w:rPr>
            <w:noProof/>
            <w:webHidden/>
          </w:rPr>
          <w:tab/>
        </w:r>
        <w:r w:rsidRPr="00AD2198">
          <w:rPr>
            <w:noProof/>
            <w:webHidden/>
          </w:rPr>
          <w:fldChar w:fldCharType="begin"/>
        </w:r>
        <w:r w:rsidRPr="00AD2198">
          <w:rPr>
            <w:noProof/>
            <w:webHidden/>
          </w:rPr>
          <w:instrText xml:space="preserve"> PAGEREF _Toc212450467 \h </w:instrText>
        </w:r>
        <w:r w:rsidRPr="00AD2198">
          <w:rPr>
            <w:noProof/>
            <w:webHidden/>
          </w:rPr>
        </w:r>
        <w:r w:rsidRPr="00AD2198">
          <w:rPr>
            <w:noProof/>
            <w:webHidden/>
          </w:rPr>
          <w:fldChar w:fldCharType="separate"/>
        </w:r>
        <w:r w:rsidR="00BC37C2">
          <w:rPr>
            <w:noProof/>
            <w:webHidden/>
          </w:rPr>
          <w:t>32</w:t>
        </w:r>
        <w:r w:rsidRPr="00AD2198">
          <w:rPr>
            <w:noProof/>
            <w:webHidden/>
          </w:rPr>
          <w:fldChar w:fldCharType="end"/>
        </w:r>
      </w:hyperlink>
    </w:p>
    <w:p w14:paraId="2BB86303" w14:textId="786F9F81" w:rsidR="0057145E" w:rsidRPr="00AD2198" w:rsidRDefault="0057145E">
      <w:pPr>
        <w:pStyle w:val="TableofFigures"/>
        <w:tabs>
          <w:tab w:val="right" w:leader="dot" w:pos="8777"/>
        </w:tabs>
        <w:rPr>
          <w:rFonts w:asciiTheme="minorHAnsi" w:eastAsiaTheme="minorEastAsia" w:hAnsiTheme="minorHAnsi" w:cstheme="minorBidi"/>
          <w:noProof/>
          <w:sz w:val="22"/>
          <w:szCs w:val="22"/>
        </w:rPr>
      </w:pPr>
      <w:hyperlink w:anchor="_Toc212450468" w:history="1">
        <w:r w:rsidRPr="00AD2198">
          <w:rPr>
            <w:rStyle w:val="Hyperlink"/>
            <w:rFonts w:eastAsiaTheme="majorEastAsia"/>
            <w:noProof/>
            <w:u w:val="none"/>
          </w:rPr>
          <w:t>Bảng 2.4. Tình hình đào tạo, bồi dưỡng và quản lý hợp đồng với GV hợp đồng tại xã Dào San giai đoạn 2020 đến tháng 7/2025</w:t>
        </w:r>
        <w:r w:rsidRPr="00AD2198">
          <w:rPr>
            <w:noProof/>
            <w:webHidden/>
          </w:rPr>
          <w:tab/>
        </w:r>
        <w:r w:rsidRPr="00AD2198">
          <w:rPr>
            <w:noProof/>
            <w:webHidden/>
          </w:rPr>
          <w:fldChar w:fldCharType="begin"/>
        </w:r>
        <w:r w:rsidRPr="00AD2198">
          <w:rPr>
            <w:noProof/>
            <w:webHidden/>
          </w:rPr>
          <w:instrText xml:space="preserve"> PAGEREF _Toc212450468 \h </w:instrText>
        </w:r>
        <w:r w:rsidRPr="00AD2198">
          <w:rPr>
            <w:noProof/>
            <w:webHidden/>
          </w:rPr>
        </w:r>
        <w:r w:rsidRPr="00AD2198">
          <w:rPr>
            <w:noProof/>
            <w:webHidden/>
          </w:rPr>
          <w:fldChar w:fldCharType="separate"/>
        </w:r>
        <w:r w:rsidR="00BC37C2">
          <w:rPr>
            <w:noProof/>
            <w:webHidden/>
          </w:rPr>
          <w:t>35</w:t>
        </w:r>
        <w:r w:rsidRPr="00AD2198">
          <w:rPr>
            <w:noProof/>
            <w:webHidden/>
          </w:rPr>
          <w:fldChar w:fldCharType="end"/>
        </w:r>
      </w:hyperlink>
    </w:p>
    <w:p w14:paraId="7EBCF3A6" w14:textId="77777777" w:rsidR="00A964B4" w:rsidRPr="00AD2198" w:rsidRDefault="00A964B4" w:rsidP="00A964B4">
      <w:r w:rsidRPr="00AD2198">
        <w:fldChar w:fldCharType="end"/>
      </w:r>
    </w:p>
    <w:p w14:paraId="2DB7C994" w14:textId="77777777" w:rsidR="00A964B4" w:rsidRPr="00AD2198" w:rsidRDefault="00A964B4" w:rsidP="00A964B4">
      <w:pPr>
        <w:sectPr w:rsidR="00A964B4" w:rsidRPr="00AD2198" w:rsidSect="00D8738B">
          <w:pgSz w:w="11906" w:h="16838" w:code="9"/>
          <w:pgMar w:top="1985" w:right="1134" w:bottom="1701" w:left="1985" w:header="720" w:footer="720" w:gutter="0"/>
          <w:pgNumType w:fmt="lowerRoman"/>
          <w:cols w:space="720"/>
          <w:titlePg/>
          <w:docGrid w:linePitch="381"/>
        </w:sectPr>
      </w:pPr>
    </w:p>
    <w:p w14:paraId="4C5410E8" w14:textId="70F45B4C" w:rsidR="00551A88" w:rsidRPr="00AD2198" w:rsidRDefault="0032425D" w:rsidP="0002530E">
      <w:pPr>
        <w:pStyle w:val="Heading1"/>
      </w:pPr>
      <w:bookmarkStart w:id="2" w:name="_Toc212450424"/>
      <w:r w:rsidRPr="00AD2198">
        <w:lastRenderedPageBreak/>
        <w:t>ĐẶT VẤN ĐỀ</w:t>
      </w:r>
      <w:bookmarkEnd w:id="2"/>
    </w:p>
    <w:p w14:paraId="0B0AB399" w14:textId="53BF8C16" w:rsidR="0041435F" w:rsidRPr="00AD2198" w:rsidRDefault="000B59CB" w:rsidP="009C2013">
      <w:pPr>
        <w:pStyle w:val="Heading2"/>
        <w:ind w:firstLine="720"/>
        <w:rPr>
          <w:rFonts w:cs="Times New Roman"/>
          <w:szCs w:val="26"/>
        </w:rPr>
      </w:pPr>
      <w:bookmarkStart w:id="3" w:name="_Toc196749551"/>
      <w:bookmarkStart w:id="4" w:name="_Toc212450425"/>
      <w:r w:rsidRPr="00AD2198">
        <w:rPr>
          <w:rFonts w:cs="Times New Roman"/>
          <w:szCs w:val="26"/>
        </w:rPr>
        <w:t xml:space="preserve">1. </w:t>
      </w:r>
      <w:r w:rsidR="0041435F" w:rsidRPr="00AD2198">
        <w:rPr>
          <w:rFonts w:cs="Times New Roman"/>
          <w:szCs w:val="26"/>
        </w:rPr>
        <w:t>Tính cấp thiết của đề tài</w:t>
      </w:r>
      <w:bookmarkEnd w:id="3"/>
      <w:bookmarkEnd w:id="4"/>
    </w:p>
    <w:p w14:paraId="2044989B" w14:textId="6DB702B9" w:rsidR="006628DD" w:rsidRPr="00AD2198" w:rsidRDefault="006628DD" w:rsidP="009C2013">
      <w:pPr>
        <w:ind w:firstLine="720"/>
        <w:rPr>
          <w:szCs w:val="26"/>
        </w:rPr>
      </w:pPr>
      <w:r w:rsidRPr="00AD2198">
        <w:rPr>
          <w:szCs w:val="26"/>
        </w:rPr>
        <w:t>Trong những năm qua, cùng với sự phát triển của hệ thống giáo dục quốc dân, nhu cầu về đội ngũ giáo viên</w:t>
      </w:r>
      <w:r w:rsidR="00D27BC5" w:rsidRPr="00AD2198">
        <w:rPr>
          <w:szCs w:val="26"/>
        </w:rPr>
        <w:t xml:space="preserve"> (GV)</w:t>
      </w:r>
      <w:r w:rsidRPr="00AD2198">
        <w:rPr>
          <w:szCs w:val="26"/>
        </w:rPr>
        <w:t xml:space="preserve"> ở các cấp học không ngừng tăng cao. Tuy nhiên, do nhiều nguyên nhân khách quan và chủ quan như thiếu biên chế, yêu cầu tinh giản bộ máy, chậm tổ chức thi tuyển viên chức,</w:t>
      </w:r>
      <w:r w:rsidR="007D33FC" w:rsidRPr="00AD2198">
        <w:rPr>
          <w:szCs w:val="26"/>
        </w:rPr>
        <w:t xml:space="preserve"> </w:t>
      </w:r>
      <w:r w:rsidRPr="00AD2198">
        <w:rPr>
          <w:szCs w:val="26"/>
        </w:rPr>
        <w:t xml:space="preserve">... nhiều địa phương đã phải tuyển dụng </w:t>
      </w:r>
      <w:r w:rsidR="00D27BC5" w:rsidRPr="00AD2198">
        <w:rPr>
          <w:szCs w:val="26"/>
        </w:rPr>
        <w:t>GV</w:t>
      </w:r>
      <w:r w:rsidRPr="00AD2198">
        <w:rPr>
          <w:szCs w:val="26"/>
        </w:rPr>
        <w:t xml:space="preserve"> theo hình thức hợp đồng lao động</w:t>
      </w:r>
      <w:r w:rsidR="001D138D" w:rsidRPr="00AD2198">
        <w:rPr>
          <w:szCs w:val="26"/>
        </w:rPr>
        <w:t xml:space="preserve"> (HĐLĐ)</w:t>
      </w:r>
      <w:r w:rsidRPr="00AD2198">
        <w:rPr>
          <w:szCs w:val="26"/>
        </w:rPr>
        <w:t xml:space="preserve"> để đáp ứng nhu cầu giảng dạy. </w:t>
      </w:r>
      <w:r w:rsidR="00E31DB0" w:rsidRPr="00AD2198">
        <w:rPr>
          <w:szCs w:val="26"/>
        </w:rPr>
        <w:t>T</w:t>
      </w:r>
      <w:r w:rsidRPr="00AD2198">
        <w:rPr>
          <w:szCs w:val="26"/>
        </w:rPr>
        <w:t>ính đến năm 2024, trên cả nước</w:t>
      </w:r>
      <w:r w:rsidR="000749F8" w:rsidRPr="00AD2198">
        <w:rPr>
          <w:szCs w:val="26"/>
        </w:rPr>
        <w:t xml:space="preserve"> có 48.923 </w:t>
      </w:r>
      <w:r w:rsidR="00D27BC5" w:rsidRPr="00AD2198">
        <w:rPr>
          <w:szCs w:val="26"/>
        </w:rPr>
        <w:t>GV</w:t>
      </w:r>
      <w:r w:rsidRPr="00AD2198">
        <w:rPr>
          <w:szCs w:val="26"/>
        </w:rPr>
        <w:t xml:space="preserve"> đang làm việc theo hình thức </w:t>
      </w:r>
      <w:r w:rsidR="001D138D" w:rsidRPr="00AD2198">
        <w:rPr>
          <w:szCs w:val="26"/>
        </w:rPr>
        <w:t>HĐLĐ</w:t>
      </w:r>
      <w:r w:rsidR="000749F8" w:rsidRPr="00AD2198">
        <w:rPr>
          <w:szCs w:val="26"/>
        </w:rPr>
        <w:t xml:space="preserve"> tại các trường công lập</w:t>
      </w:r>
      <w:r w:rsidRPr="00AD2198">
        <w:rPr>
          <w:szCs w:val="26"/>
        </w:rPr>
        <w:t>, đặc biệt tập trung ở các địa phương vùng sâu, vùng xa và vùng có điều kiện kinh tế - xã hội khó khăn</w:t>
      </w:r>
      <w:r w:rsidR="00E31DB0" w:rsidRPr="00AD2198">
        <w:rPr>
          <w:rStyle w:val="FootnoteReference"/>
          <w:szCs w:val="26"/>
        </w:rPr>
        <w:footnoteReference w:id="1"/>
      </w:r>
      <w:r w:rsidRPr="00AD2198">
        <w:rPr>
          <w:szCs w:val="26"/>
        </w:rPr>
        <w:t xml:space="preserve">. Những </w:t>
      </w:r>
      <w:r w:rsidR="00D27BC5" w:rsidRPr="00AD2198">
        <w:rPr>
          <w:szCs w:val="26"/>
        </w:rPr>
        <w:t>GV</w:t>
      </w:r>
      <w:r w:rsidRPr="00AD2198">
        <w:rPr>
          <w:szCs w:val="26"/>
        </w:rPr>
        <w:t xml:space="preserve"> này vừa phải đảm nhiệm công việc như một viên chức thực thụ, nhưng lại không được hưởng đầy đủ các quyền lợi như về tiền lương, bảo hiểm, chế độ đãi ngộ, hay cơ hội được xét tuyển biên chế. Tình trạng này đã và đang đặt ra nhiều vấn đề cần giải quyết liên quan đến quyền lợi chính đáng và hợp pháp của người lao động là </w:t>
      </w:r>
      <w:r w:rsidR="00D27BC5" w:rsidRPr="00AD2198">
        <w:rPr>
          <w:szCs w:val="26"/>
        </w:rPr>
        <w:t>GV</w:t>
      </w:r>
      <w:r w:rsidRPr="00AD2198">
        <w:rPr>
          <w:szCs w:val="26"/>
        </w:rPr>
        <w:t xml:space="preserve"> </w:t>
      </w:r>
      <w:r w:rsidR="002556D4" w:rsidRPr="00AD2198">
        <w:rPr>
          <w:szCs w:val="26"/>
        </w:rPr>
        <w:t xml:space="preserve">làm việc theo </w:t>
      </w:r>
      <w:r w:rsidR="001D138D" w:rsidRPr="00AD2198">
        <w:rPr>
          <w:szCs w:val="26"/>
        </w:rPr>
        <w:t>HĐLĐ</w:t>
      </w:r>
      <w:r w:rsidRPr="00AD2198">
        <w:rPr>
          <w:szCs w:val="26"/>
        </w:rPr>
        <w:t>.</w:t>
      </w:r>
    </w:p>
    <w:p w14:paraId="029F3C7E" w14:textId="7FB369AC" w:rsidR="006628DD" w:rsidRPr="00AD2198" w:rsidRDefault="006628DD" w:rsidP="009C2013">
      <w:pPr>
        <w:ind w:firstLine="720"/>
        <w:rPr>
          <w:szCs w:val="26"/>
        </w:rPr>
      </w:pPr>
      <w:r w:rsidRPr="00AD2198">
        <w:rPr>
          <w:szCs w:val="26"/>
        </w:rPr>
        <w:t xml:space="preserve">Pháp luật Việt Nam, đặc biệt là Bộ luật Lao động năm 2019 và các văn bản hướng dẫn thi hành, đã có những quy định khá cụ thể và chặt chẽ về việc bảo vệ quyền lợi của người lao động làm việc theo </w:t>
      </w:r>
      <w:r w:rsidR="001D138D" w:rsidRPr="00AD2198">
        <w:rPr>
          <w:szCs w:val="26"/>
        </w:rPr>
        <w:t>HĐLĐ</w:t>
      </w:r>
      <w:r w:rsidRPr="00AD2198">
        <w:rPr>
          <w:szCs w:val="26"/>
        </w:rPr>
        <w:t>. Đối với lĩnh vực giáo dục, Luật Giáo dục năm 2019, Nghị định số 84/2020/NĐ-CP của Chính phủ quy định chi tiết mộ</w:t>
      </w:r>
      <w:r w:rsidR="00E31DB0" w:rsidRPr="00AD2198">
        <w:rPr>
          <w:szCs w:val="26"/>
        </w:rPr>
        <w:t>t số điều của Luật Giáo dục và một số</w:t>
      </w:r>
      <w:r w:rsidRPr="00AD2198">
        <w:rPr>
          <w:szCs w:val="26"/>
        </w:rPr>
        <w:t xml:space="preserve"> thông tư của Bộ GD&amp;ĐT cũng đã có những quy định liên quan đến chế độ làm việc, </w:t>
      </w:r>
      <w:r w:rsidR="001D138D" w:rsidRPr="00AD2198">
        <w:rPr>
          <w:szCs w:val="26"/>
        </w:rPr>
        <w:t>HĐLĐ</w:t>
      </w:r>
      <w:r w:rsidRPr="00AD2198">
        <w:rPr>
          <w:szCs w:val="26"/>
        </w:rPr>
        <w:t xml:space="preserve">, bảo hiểm, tiền lương, và quyền lợi khác của </w:t>
      </w:r>
      <w:r w:rsidR="00D27BC5" w:rsidRPr="00AD2198">
        <w:rPr>
          <w:szCs w:val="26"/>
        </w:rPr>
        <w:t>GV</w:t>
      </w:r>
      <w:r w:rsidRPr="00AD2198">
        <w:rPr>
          <w:szCs w:val="26"/>
        </w:rPr>
        <w:t xml:space="preserve"> hợp đồng. Tuy nhiên, trong thực tế, việc áp dụng pháp luật vào thực tiễn tại các địa phương còn nhiều bất cập. Nhiều </w:t>
      </w:r>
      <w:r w:rsidR="00D27BC5" w:rsidRPr="00AD2198">
        <w:rPr>
          <w:szCs w:val="26"/>
        </w:rPr>
        <w:t>GV</w:t>
      </w:r>
      <w:r w:rsidRPr="00AD2198">
        <w:rPr>
          <w:szCs w:val="26"/>
        </w:rPr>
        <w:t xml:space="preserve"> hợp đồng không được ký hợp đồng đúng quy định, không được đóng </w:t>
      </w:r>
      <w:r w:rsidR="00E31DB0" w:rsidRPr="00AD2198">
        <w:rPr>
          <w:szCs w:val="26"/>
        </w:rPr>
        <w:t>BHXH</w:t>
      </w:r>
      <w:r w:rsidRPr="00AD2198">
        <w:rPr>
          <w:szCs w:val="26"/>
        </w:rPr>
        <w:t xml:space="preserve"> đầy đủ, hoặc không được đảm bảo quyền lợi về nghỉ phép, thai sản, nghỉ hưu</w:t>
      </w:r>
      <w:r w:rsidR="007D33FC" w:rsidRPr="00AD2198">
        <w:rPr>
          <w:szCs w:val="26"/>
        </w:rPr>
        <w:t xml:space="preserve"> </w:t>
      </w:r>
      <w:r w:rsidRPr="00AD2198">
        <w:rPr>
          <w:szCs w:val="26"/>
        </w:rPr>
        <w:t xml:space="preserve">... Việc thiếu cơ chế giám sát, thanh tra và xử lý vi phạm khiến cho nhiều quyền lợi chính đáng của </w:t>
      </w:r>
      <w:r w:rsidR="00D27BC5" w:rsidRPr="00AD2198">
        <w:rPr>
          <w:szCs w:val="26"/>
        </w:rPr>
        <w:t>GV</w:t>
      </w:r>
      <w:r w:rsidRPr="00AD2198">
        <w:rPr>
          <w:szCs w:val="26"/>
        </w:rPr>
        <w:t xml:space="preserve"> hợp đồng chưa được </w:t>
      </w:r>
      <w:r w:rsidRPr="00AD2198">
        <w:rPr>
          <w:szCs w:val="26"/>
        </w:rPr>
        <w:lastRenderedPageBreak/>
        <w:t xml:space="preserve">đảm bảo. Điều này đặt ra yêu cầu cấp thiết phải có sự nghiên cứu, đánh giá cụ thể về </w:t>
      </w:r>
      <w:r w:rsidR="002556D4" w:rsidRPr="00AD2198">
        <w:rPr>
          <w:szCs w:val="26"/>
        </w:rPr>
        <w:t xml:space="preserve">pháp luật và </w:t>
      </w:r>
      <w:r w:rsidRPr="00AD2198">
        <w:rPr>
          <w:szCs w:val="26"/>
        </w:rPr>
        <w:t>tình hình thực hiện pháp luật trong lĩnh vực này.</w:t>
      </w:r>
    </w:p>
    <w:p w14:paraId="18AFC80E" w14:textId="38639605" w:rsidR="0082332C" w:rsidRPr="00AD2198" w:rsidRDefault="00D8738B" w:rsidP="009C2013">
      <w:pPr>
        <w:ind w:firstLine="720"/>
        <w:rPr>
          <w:szCs w:val="26"/>
        </w:rPr>
      </w:pPr>
      <w:r w:rsidRPr="00AD2198">
        <w:rPr>
          <w:szCs w:val="26"/>
        </w:rPr>
        <w:t>Xã Dào San</w:t>
      </w:r>
      <w:r w:rsidR="006628DD" w:rsidRPr="00AD2198">
        <w:rPr>
          <w:szCs w:val="26"/>
        </w:rPr>
        <w:t>, tỉnh Lai Châu là một trong những địa phương có địa hình phức tạp, điều kiện kinh tế - xã hội còn nhiều khó khăn, dân cư phân bố không đồng đều, trong đó tỷ lệ đồng bào dân tộc thiểu số chiếm phần lớn. Trong giai đoạn 2020</w:t>
      </w:r>
      <w:r w:rsidR="007D33FC" w:rsidRPr="00AD2198">
        <w:rPr>
          <w:szCs w:val="26"/>
        </w:rPr>
        <w:t xml:space="preserve"> - </w:t>
      </w:r>
      <w:r w:rsidR="006628DD" w:rsidRPr="00AD2198">
        <w:rPr>
          <w:szCs w:val="26"/>
        </w:rPr>
        <w:t>2024, để đáp ứng nhu cầu giảng dạy, đặc biệt tại các xã vùng sâu</w:t>
      </w:r>
      <w:r w:rsidR="007D33FC" w:rsidRPr="00AD2198">
        <w:rPr>
          <w:szCs w:val="26"/>
        </w:rPr>
        <w:t>,</w:t>
      </w:r>
      <w:r w:rsidR="006628DD" w:rsidRPr="00AD2198">
        <w:rPr>
          <w:szCs w:val="26"/>
        </w:rPr>
        <w:t xml:space="preserve"> vùng xa, </w:t>
      </w:r>
      <w:r w:rsidR="00A16F44" w:rsidRPr="00AD2198">
        <w:rPr>
          <w:szCs w:val="26"/>
        </w:rPr>
        <w:t>xã</w:t>
      </w:r>
      <w:r w:rsidR="006628DD" w:rsidRPr="00AD2198">
        <w:rPr>
          <w:szCs w:val="26"/>
        </w:rPr>
        <w:t xml:space="preserve"> đã tuyển dụng một số lượng không nhỏ </w:t>
      </w:r>
      <w:r w:rsidR="00D27BC5" w:rsidRPr="00AD2198">
        <w:rPr>
          <w:szCs w:val="26"/>
        </w:rPr>
        <w:t>GV</w:t>
      </w:r>
      <w:r w:rsidR="002556D4" w:rsidRPr="00AD2198">
        <w:rPr>
          <w:szCs w:val="26"/>
        </w:rPr>
        <w:t xml:space="preserve"> làm việc</w:t>
      </w:r>
      <w:r w:rsidR="006628DD" w:rsidRPr="00AD2198">
        <w:rPr>
          <w:szCs w:val="26"/>
        </w:rPr>
        <w:t xml:space="preserve"> theo </w:t>
      </w:r>
      <w:r w:rsidR="001D138D" w:rsidRPr="00AD2198">
        <w:rPr>
          <w:szCs w:val="26"/>
        </w:rPr>
        <w:t>HĐLĐ</w:t>
      </w:r>
      <w:r w:rsidR="006628DD" w:rsidRPr="00AD2198">
        <w:rPr>
          <w:szCs w:val="26"/>
        </w:rPr>
        <w:t xml:space="preserve">. Tuy nhiên, tình trạng thiếu biên chế kéo dài, ngân sách địa phương hạn chế, cùng với sự chồng chéo trong hướng dẫn từ cấp trên đã khiến cho việc thực hiện pháp luật về bảo vệ quyền lợi cho </w:t>
      </w:r>
      <w:r w:rsidR="00D27BC5" w:rsidRPr="00AD2198">
        <w:rPr>
          <w:szCs w:val="26"/>
        </w:rPr>
        <w:t>GV</w:t>
      </w:r>
      <w:r w:rsidR="006628DD" w:rsidRPr="00AD2198">
        <w:rPr>
          <w:szCs w:val="26"/>
        </w:rPr>
        <w:t xml:space="preserve"> hợp đồng còn nhiều bất cập. Cụ thể, nhiều </w:t>
      </w:r>
      <w:r w:rsidR="00D27BC5" w:rsidRPr="00AD2198">
        <w:rPr>
          <w:szCs w:val="26"/>
        </w:rPr>
        <w:t>GV</w:t>
      </w:r>
      <w:r w:rsidR="006628DD" w:rsidRPr="00AD2198">
        <w:rPr>
          <w:szCs w:val="26"/>
        </w:rPr>
        <w:t xml:space="preserve"> hợp đồng tại Phong Thổ chưa được đóng đầy đủ </w:t>
      </w:r>
      <w:r w:rsidR="00313FF6" w:rsidRPr="00AD2198">
        <w:rPr>
          <w:szCs w:val="26"/>
        </w:rPr>
        <w:t>BHXH</w:t>
      </w:r>
      <w:r w:rsidR="006628DD" w:rsidRPr="00AD2198">
        <w:rPr>
          <w:szCs w:val="26"/>
        </w:rPr>
        <w:t xml:space="preserve">, </w:t>
      </w:r>
      <w:r w:rsidR="00E31DB0" w:rsidRPr="00AD2198">
        <w:rPr>
          <w:szCs w:val="26"/>
        </w:rPr>
        <w:t>BHYT</w:t>
      </w:r>
      <w:r w:rsidR="006628DD" w:rsidRPr="00AD2198">
        <w:rPr>
          <w:szCs w:val="26"/>
        </w:rPr>
        <w:t xml:space="preserve"> theo quy định. Một số trường hợp ký </w:t>
      </w:r>
      <w:r w:rsidR="001D138D" w:rsidRPr="00AD2198">
        <w:rPr>
          <w:szCs w:val="26"/>
        </w:rPr>
        <w:t>HĐLĐ</w:t>
      </w:r>
      <w:r w:rsidR="006628DD" w:rsidRPr="00AD2198">
        <w:rPr>
          <w:szCs w:val="26"/>
        </w:rPr>
        <w:t xml:space="preserve"> không đúng mẫu, không rõ thời hạn hoặc ký hợp đồng vụ việc không phù hợp. Việc thanh</w:t>
      </w:r>
      <w:r w:rsidR="002556D4" w:rsidRPr="00AD2198">
        <w:rPr>
          <w:szCs w:val="26"/>
        </w:rPr>
        <w:t>,</w:t>
      </w:r>
      <w:r w:rsidR="006628DD" w:rsidRPr="00AD2198">
        <w:rPr>
          <w:szCs w:val="26"/>
        </w:rPr>
        <w:t xml:space="preserve"> kiểm tra công tác quản lý lao động hợp đồng còn thiếu chặt chẽ, dẫn đến tình trạng “lách luật” để tiết kiệm chi phí cho ngân sách địa phương. Mặc dù chính quyền </w:t>
      </w:r>
      <w:r w:rsidR="00A16F44" w:rsidRPr="00AD2198">
        <w:rPr>
          <w:szCs w:val="26"/>
        </w:rPr>
        <w:t>xã</w:t>
      </w:r>
      <w:r w:rsidR="006628DD" w:rsidRPr="00AD2198">
        <w:rPr>
          <w:szCs w:val="26"/>
        </w:rPr>
        <w:t xml:space="preserve"> đã có những nỗ lực nhất định như tổ chức rà soát, bổ sung chế độ cho </w:t>
      </w:r>
      <w:r w:rsidR="00D27BC5" w:rsidRPr="00AD2198">
        <w:rPr>
          <w:szCs w:val="26"/>
        </w:rPr>
        <w:t>GV</w:t>
      </w:r>
      <w:r w:rsidR="006628DD" w:rsidRPr="00AD2198">
        <w:rPr>
          <w:szCs w:val="26"/>
        </w:rPr>
        <w:t xml:space="preserve"> hợp đồng, ban hành văn bản hướng dẫn các trường thực hiện đúng quy định, song kết quả vẫn còn khiêm tốn. Nguyên nhân của những hạn chế này chủ yếu đến từ: (1) sự thiếu đồng bộ trong cơ chế chính sách</w:t>
      </w:r>
      <w:r w:rsidR="002556D4" w:rsidRPr="00AD2198">
        <w:rPr>
          <w:szCs w:val="26"/>
        </w:rPr>
        <w:t>, pháp luật</w:t>
      </w:r>
      <w:r w:rsidR="006628DD" w:rsidRPr="00AD2198">
        <w:rPr>
          <w:szCs w:val="26"/>
        </w:rPr>
        <w:t xml:space="preserve"> từ trung ương đến địa phương; (2) năng lực quản lý của một số cán bộ còn hạn chế; (3) nhận thức của chính </w:t>
      </w:r>
      <w:r w:rsidR="00D27BC5" w:rsidRPr="00AD2198">
        <w:rPr>
          <w:szCs w:val="26"/>
        </w:rPr>
        <w:t>GV</w:t>
      </w:r>
      <w:r w:rsidR="006628DD" w:rsidRPr="00AD2198">
        <w:rPr>
          <w:szCs w:val="26"/>
        </w:rPr>
        <w:t xml:space="preserve"> hợp đồng về quyền lợi</w:t>
      </w:r>
      <w:r w:rsidR="00025D69" w:rsidRPr="00AD2198">
        <w:rPr>
          <w:szCs w:val="26"/>
        </w:rPr>
        <w:t xml:space="preserve"> </w:t>
      </w:r>
      <w:r w:rsidR="002556D4" w:rsidRPr="00AD2198">
        <w:rPr>
          <w:szCs w:val="26"/>
        </w:rPr>
        <w:t>của mình</w:t>
      </w:r>
      <w:r w:rsidR="006628DD" w:rsidRPr="00AD2198">
        <w:rPr>
          <w:szCs w:val="26"/>
        </w:rPr>
        <w:t xml:space="preserve"> chưa đầy đủ; và (4) tình trạng thiếu kinh phí, đặc biệt tại các </w:t>
      </w:r>
      <w:r w:rsidR="00A16F44" w:rsidRPr="00AD2198">
        <w:rPr>
          <w:szCs w:val="26"/>
        </w:rPr>
        <w:t>xã</w:t>
      </w:r>
      <w:r w:rsidR="006628DD" w:rsidRPr="00AD2198">
        <w:rPr>
          <w:szCs w:val="26"/>
        </w:rPr>
        <w:t xml:space="preserve"> nghèo, khiến việc đảm bảo đầy đủ quyền lợi cho người lao động gặp khó khăn</w:t>
      </w:r>
      <w:r w:rsidR="0082332C" w:rsidRPr="00AD2198">
        <w:rPr>
          <w:szCs w:val="26"/>
        </w:rPr>
        <w:t>.</w:t>
      </w:r>
    </w:p>
    <w:p w14:paraId="38B21E12" w14:textId="2911C156" w:rsidR="00B409B9" w:rsidRPr="00AD2198" w:rsidRDefault="006628DD" w:rsidP="009C2013">
      <w:pPr>
        <w:ind w:firstLine="720"/>
        <w:rPr>
          <w:szCs w:val="26"/>
        </w:rPr>
      </w:pPr>
      <w:r w:rsidRPr="00AD2198">
        <w:rPr>
          <w:szCs w:val="26"/>
        </w:rPr>
        <w:t>Trước thực trạng nêu trên, việc lựa chọn nghiên cứu đề tài “</w:t>
      </w:r>
      <w:r w:rsidRPr="00AD2198">
        <w:rPr>
          <w:b/>
          <w:i/>
          <w:szCs w:val="26"/>
        </w:rPr>
        <w:t xml:space="preserve">Bảo vệ quyền lợi của người lao động là giáo viên làm việc theo hợp đồng lao động và thực tiễn thực hiện tại </w:t>
      </w:r>
      <w:r w:rsidR="00D8738B" w:rsidRPr="00AD2198">
        <w:rPr>
          <w:b/>
          <w:i/>
          <w:szCs w:val="26"/>
        </w:rPr>
        <w:t>xã Dào San</w:t>
      </w:r>
      <w:r w:rsidRPr="00AD2198">
        <w:rPr>
          <w:b/>
          <w:i/>
          <w:szCs w:val="26"/>
        </w:rPr>
        <w:t>, tỉnh Lai Châu”</w:t>
      </w:r>
      <w:r w:rsidRPr="00AD2198">
        <w:rPr>
          <w:szCs w:val="26"/>
        </w:rPr>
        <w:t xml:space="preserve"> là cần thiết và có ý nghĩa thực tiễn cao. Mục đích của đề tài là nhằm đánh giá </w:t>
      </w:r>
      <w:r w:rsidR="002556D4" w:rsidRPr="00AD2198">
        <w:rPr>
          <w:szCs w:val="26"/>
        </w:rPr>
        <w:t>các quy định pháp luật hiện hành</w:t>
      </w:r>
      <w:r w:rsidR="00025D69" w:rsidRPr="00AD2198">
        <w:rPr>
          <w:szCs w:val="26"/>
        </w:rPr>
        <w:t xml:space="preserve"> </w:t>
      </w:r>
      <w:r w:rsidR="002556D4" w:rsidRPr="00AD2198">
        <w:rPr>
          <w:szCs w:val="26"/>
        </w:rPr>
        <w:t xml:space="preserve">cũng như đánh giá </w:t>
      </w:r>
      <w:r w:rsidRPr="00AD2198">
        <w:rPr>
          <w:szCs w:val="26"/>
        </w:rPr>
        <w:t xml:space="preserve">một cách khách quan, toàn diện và có hệ thống về tình hình thực hiện pháp luật trong lĩnh vực này tại địa phương cụ thể. Qua đó, chỉ ra những kết quả đạt được, những tồn tại, hạn chế, nguyên nhân của hạn chế; từ đó đề xuất các giải pháp thiết thực nhằm nâng cao hiệu quả thực hiện pháp luật, đảm bảo quyền lợi hợp pháp, chính đáng cho </w:t>
      </w:r>
      <w:r w:rsidRPr="00AD2198">
        <w:rPr>
          <w:szCs w:val="26"/>
        </w:rPr>
        <w:lastRenderedPageBreak/>
        <w:t xml:space="preserve">đội ngũ </w:t>
      </w:r>
      <w:r w:rsidR="00D27BC5" w:rsidRPr="00AD2198">
        <w:rPr>
          <w:szCs w:val="26"/>
        </w:rPr>
        <w:t>GV</w:t>
      </w:r>
      <w:r w:rsidRPr="00AD2198">
        <w:rPr>
          <w:szCs w:val="26"/>
        </w:rPr>
        <w:t xml:space="preserve"> </w:t>
      </w:r>
      <w:r w:rsidR="002556D4" w:rsidRPr="00AD2198">
        <w:rPr>
          <w:szCs w:val="26"/>
        </w:rPr>
        <w:t xml:space="preserve">làm việc theo </w:t>
      </w:r>
      <w:r w:rsidR="001D138D" w:rsidRPr="00AD2198">
        <w:rPr>
          <w:szCs w:val="26"/>
        </w:rPr>
        <w:t>HĐLĐ</w:t>
      </w:r>
      <w:r w:rsidRPr="00AD2198">
        <w:rPr>
          <w:szCs w:val="26"/>
        </w:rPr>
        <w:t xml:space="preserve"> </w:t>
      </w:r>
      <w:r w:rsidR="00347680" w:rsidRPr="00AD2198">
        <w:rPr>
          <w:szCs w:val="26"/>
        </w:rPr>
        <w:t>-</w:t>
      </w:r>
      <w:r w:rsidRPr="00AD2198">
        <w:rPr>
          <w:szCs w:val="26"/>
        </w:rPr>
        <w:t xml:space="preserve"> những người đang góp phần không nhỏ trong sự nghiệp phát triển giáo dục ở vùng khó khăn. Đề tài cũng kỳ vọng đóng góp cơ sở thực tiễn và lý luận cho các cơ quan quản lý trong quá trình hoàn thiện cơ chế chính sách</w:t>
      </w:r>
      <w:r w:rsidR="002556D4" w:rsidRPr="00AD2198">
        <w:rPr>
          <w:szCs w:val="26"/>
        </w:rPr>
        <w:t xml:space="preserve"> và pháp luật</w:t>
      </w:r>
      <w:r w:rsidRPr="00AD2198">
        <w:rPr>
          <w:szCs w:val="26"/>
        </w:rPr>
        <w:t>, góp phần xây dựng một nền giáo dục công bằng, bền vững và có trách nhiệm xã hội</w:t>
      </w:r>
      <w:r w:rsidR="00B409B9" w:rsidRPr="00AD2198">
        <w:rPr>
          <w:szCs w:val="26"/>
        </w:rPr>
        <w:t>.</w:t>
      </w:r>
    </w:p>
    <w:p w14:paraId="21DC4F6B" w14:textId="7AADBB65" w:rsidR="008B7858" w:rsidRPr="00AD2198" w:rsidRDefault="008B7858" w:rsidP="009C2013">
      <w:pPr>
        <w:pStyle w:val="Heading2"/>
        <w:ind w:firstLine="720"/>
        <w:rPr>
          <w:rFonts w:cs="Times New Roman"/>
          <w:szCs w:val="26"/>
        </w:rPr>
      </w:pPr>
      <w:bookmarkStart w:id="5" w:name="_Toc93603177"/>
      <w:bookmarkStart w:id="6" w:name="_Toc93603660"/>
      <w:bookmarkStart w:id="7" w:name="_Toc93604271"/>
      <w:bookmarkStart w:id="8" w:name="_Toc93604902"/>
      <w:bookmarkStart w:id="9" w:name="_Toc93605009"/>
      <w:bookmarkStart w:id="10" w:name="_Toc93605139"/>
      <w:bookmarkStart w:id="11" w:name="_Toc93605241"/>
      <w:bookmarkStart w:id="12" w:name="_Toc100394671"/>
      <w:bookmarkStart w:id="13" w:name="_Toc100819155"/>
      <w:bookmarkStart w:id="14" w:name="_Toc196749552"/>
      <w:bookmarkStart w:id="15" w:name="_Toc212450426"/>
      <w:r w:rsidRPr="00AD2198">
        <w:rPr>
          <w:rFonts w:cs="Times New Roman"/>
          <w:szCs w:val="26"/>
        </w:rPr>
        <w:t xml:space="preserve">2. Mục </w:t>
      </w:r>
      <w:r w:rsidR="0032425D" w:rsidRPr="00AD2198">
        <w:rPr>
          <w:rFonts w:cs="Times New Roman"/>
          <w:szCs w:val="26"/>
        </w:rPr>
        <w:t>tiêu và</w:t>
      </w:r>
      <w:r w:rsidRPr="00AD2198">
        <w:rPr>
          <w:rFonts w:cs="Times New Roman"/>
          <w:szCs w:val="26"/>
        </w:rPr>
        <w:t xml:space="preserve"> nhiệm vụ </w:t>
      </w:r>
      <w:bookmarkEnd w:id="5"/>
      <w:bookmarkEnd w:id="6"/>
      <w:bookmarkEnd w:id="7"/>
      <w:bookmarkEnd w:id="8"/>
      <w:bookmarkEnd w:id="9"/>
      <w:bookmarkEnd w:id="10"/>
      <w:bookmarkEnd w:id="11"/>
      <w:bookmarkEnd w:id="12"/>
      <w:bookmarkEnd w:id="13"/>
      <w:bookmarkEnd w:id="14"/>
      <w:r w:rsidR="0032425D" w:rsidRPr="00AD2198">
        <w:rPr>
          <w:rFonts w:cs="Times New Roman"/>
          <w:szCs w:val="26"/>
        </w:rPr>
        <w:t>đề án</w:t>
      </w:r>
      <w:bookmarkEnd w:id="15"/>
    </w:p>
    <w:p w14:paraId="3B70EDAD" w14:textId="36970E45" w:rsidR="0032425D" w:rsidRPr="00AD2198" w:rsidRDefault="0032425D" w:rsidP="009C2013">
      <w:pPr>
        <w:ind w:firstLine="720"/>
        <w:rPr>
          <w:b/>
          <w:i/>
          <w:szCs w:val="26"/>
        </w:rPr>
      </w:pPr>
      <w:r w:rsidRPr="00AD2198">
        <w:rPr>
          <w:b/>
          <w:i/>
          <w:szCs w:val="26"/>
        </w:rPr>
        <w:t>2.1. Mục tiêu</w:t>
      </w:r>
    </w:p>
    <w:p w14:paraId="26B52B07" w14:textId="1B0575EC" w:rsidR="0032425D" w:rsidRPr="00AD2198" w:rsidRDefault="006A148B" w:rsidP="009C2013">
      <w:pPr>
        <w:ind w:firstLine="720"/>
        <w:rPr>
          <w:szCs w:val="26"/>
        </w:rPr>
      </w:pPr>
      <w:r w:rsidRPr="00AD2198">
        <w:rPr>
          <w:szCs w:val="26"/>
        </w:rPr>
        <w:t>Trên cơ sở</w:t>
      </w:r>
      <w:r w:rsidR="000363C6" w:rsidRPr="00AD2198">
        <w:rPr>
          <w:szCs w:val="26"/>
        </w:rPr>
        <w:t xml:space="preserve"> nghiên cứu một số vấn đề lý luận có liên quan và thực trạng pháp luật cũng như thực tiễn thực hiện pháp luật tại </w:t>
      </w:r>
      <w:r w:rsidR="00D8738B" w:rsidRPr="00AD2198">
        <w:rPr>
          <w:szCs w:val="26"/>
        </w:rPr>
        <w:t>xã Dào San</w:t>
      </w:r>
      <w:r w:rsidR="000363C6" w:rsidRPr="00AD2198">
        <w:rPr>
          <w:szCs w:val="26"/>
        </w:rPr>
        <w:t>,</w:t>
      </w:r>
      <w:r w:rsidRPr="00AD2198">
        <w:rPr>
          <w:szCs w:val="26"/>
        </w:rPr>
        <w:t xml:space="preserve"> tỉnh Lai Châu,</w:t>
      </w:r>
      <w:r w:rsidR="000363C6" w:rsidRPr="00AD2198">
        <w:rPr>
          <w:szCs w:val="26"/>
        </w:rPr>
        <w:t xml:space="preserve"> </w:t>
      </w:r>
      <w:r w:rsidRPr="00AD2198">
        <w:rPr>
          <w:szCs w:val="26"/>
        </w:rPr>
        <w:t>đ</w:t>
      </w:r>
      <w:r w:rsidR="0032425D" w:rsidRPr="00AD2198">
        <w:rPr>
          <w:szCs w:val="26"/>
        </w:rPr>
        <w:t xml:space="preserve">ề án đề xuất </w:t>
      </w:r>
      <w:r w:rsidRPr="00AD2198">
        <w:rPr>
          <w:szCs w:val="26"/>
        </w:rPr>
        <w:t>kiến nghị nhằm hoàn thiện pháp luật và</w:t>
      </w:r>
      <w:r w:rsidR="00025D69" w:rsidRPr="00AD2198">
        <w:rPr>
          <w:szCs w:val="26"/>
        </w:rPr>
        <w:t xml:space="preserve"> </w:t>
      </w:r>
      <w:r w:rsidR="0032425D" w:rsidRPr="00AD2198">
        <w:rPr>
          <w:szCs w:val="26"/>
        </w:rPr>
        <w:t xml:space="preserve">nâng cao hiệu quả thực hiện pháp luật về </w:t>
      </w:r>
      <w:r w:rsidR="006628DD" w:rsidRPr="00AD2198">
        <w:rPr>
          <w:szCs w:val="26"/>
        </w:rPr>
        <w:t xml:space="preserve">bảo vệ quyền lợi của người lao động là </w:t>
      </w:r>
      <w:r w:rsidR="00D27BC5" w:rsidRPr="00AD2198">
        <w:rPr>
          <w:szCs w:val="26"/>
        </w:rPr>
        <w:t>GV</w:t>
      </w:r>
      <w:r w:rsidR="006628DD" w:rsidRPr="00AD2198">
        <w:rPr>
          <w:szCs w:val="26"/>
        </w:rPr>
        <w:t xml:space="preserve"> làm việc theo </w:t>
      </w:r>
      <w:r w:rsidR="001D138D" w:rsidRPr="00AD2198">
        <w:rPr>
          <w:szCs w:val="26"/>
        </w:rPr>
        <w:t>HĐLĐ</w:t>
      </w:r>
      <w:r w:rsidR="006628DD" w:rsidRPr="00AD2198">
        <w:rPr>
          <w:szCs w:val="26"/>
        </w:rPr>
        <w:t xml:space="preserve"> tại </w:t>
      </w:r>
      <w:r w:rsidR="00D8738B" w:rsidRPr="00AD2198">
        <w:rPr>
          <w:szCs w:val="26"/>
        </w:rPr>
        <w:t>xã Dào San</w:t>
      </w:r>
      <w:r w:rsidR="006628DD" w:rsidRPr="00AD2198">
        <w:rPr>
          <w:szCs w:val="26"/>
        </w:rPr>
        <w:t>, tỉnh Lai Châu</w:t>
      </w:r>
      <w:r w:rsidR="0032425D" w:rsidRPr="00AD2198">
        <w:rPr>
          <w:szCs w:val="26"/>
        </w:rPr>
        <w:t>.</w:t>
      </w:r>
    </w:p>
    <w:p w14:paraId="52051B1B" w14:textId="33A47FA2" w:rsidR="0032425D" w:rsidRPr="00AD2198" w:rsidRDefault="0032425D" w:rsidP="00CD20B1">
      <w:pPr>
        <w:ind w:firstLine="720"/>
        <w:rPr>
          <w:b/>
          <w:i/>
          <w:szCs w:val="26"/>
        </w:rPr>
      </w:pPr>
      <w:r w:rsidRPr="00AD2198">
        <w:rPr>
          <w:b/>
          <w:i/>
          <w:szCs w:val="26"/>
        </w:rPr>
        <w:t>2.2. Nhiệm vụ</w:t>
      </w:r>
    </w:p>
    <w:p w14:paraId="2D9F1353" w14:textId="2802D00F" w:rsidR="0032425D" w:rsidRPr="00AD2198" w:rsidRDefault="0032425D" w:rsidP="00CD20B1">
      <w:pPr>
        <w:widowControl w:val="0"/>
        <w:tabs>
          <w:tab w:val="left" w:pos="993"/>
        </w:tabs>
        <w:ind w:firstLine="720"/>
        <w:rPr>
          <w:szCs w:val="26"/>
        </w:rPr>
      </w:pPr>
      <w:r w:rsidRPr="00AD2198">
        <w:rPr>
          <w:szCs w:val="26"/>
        </w:rPr>
        <w:t xml:space="preserve">- </w:t>
      </w:r>
      <w:r w:rsidR="006A148B" w:rsidRPr="00AD2198">
        <w:rPr>
          <w:szCs w:val="26"/>
        </w:rPr>
        <w:t xml:space="preserve">Nghiên cứu một số vấn đề lý luận về bảo vệ </w:t>
      </w:r>
      <w:r w:rsidR="00822FA8" w:rsidRPr="00AD2198">
        <w:rPr>
          <w:szCs w:val="26"/>
        </w:rPr>
        <w:t xml:space="preserve">quyền lợi của </w:t>
      </w:r>
      <w:r w:rsidR="006A148B" w:rsidRPr="00AD2198">
        <w:rPr>
          <w:szCs w:val="26"/>
        </w:rPr>
        <w:t xml:space="preserve">người lao động là </w:t>
      </w:r>
      <w:r w:rsidR="00D27BC5" w:rsidRPr="00AD2198">
        <w:rPr>
          <w:szCs w:val="26"/>
        </w:rPr>
        <w:t>GV</w:t>
      </w:r>
      <w:r w:rsidR="006A148B" w:rsidRPr="00AD2198">
        <w:rPr>
          <w:szCs w:val="26"/>
        </w:rPr>
        <w:t xml:space="preserve"> </w:t>
      </w:r>
      <w:r w:rsidR="00822FA8" w:rsidRPr="00AD2198">
        <w:rPr>
          <w:szCs w:val="26"/>
        </w:rPr>
        <w:t xml:space="preserve">làm việc theo </w:t>
      </w:r>
      <w:r w:rsidR="001D138D" w:rsidRPr="00AD2198">
        <w:rPr>
          <w:szCs w:val="26"/>
        </w:rPr>
        <w:t>HĐLĐ</w:t>
      </w:r>
      <w:r w:rsidR="00822FA8" w:rsidRPr="00AD2198">
        <w:rPr>
          <w:szCs w:val="26"/>
        </w:rPr>
        <w:t xml:space="preserve"> và pháp luật về lĩnh vực này</w:t>
      </w:r>
    </w:p>
    <w:p w14:paraId="56B2CC1B" w14:textId="570D1BB9" w:rsidR="0032425D" w:rsidRPr="00AD2198" w:rsidRDefault="0032425D" w:rsidP="00CD20B1">
      <w:pPr>
        <w:widowControl w:val="0"/>
        <w:tabs>
          <w:tab w:val="left" w:pos="993"/>
        </w:tabs>
        <w:ind w:firstLine="720"/>
        <w:rPr>
          <w:szCs w:val="26"/>
        </w:rPr>
      </w:pPr>
      <w:r w:rsidRPr="00AD2198">
        <w:rPr>
          <w:szCs w:val="26"/>
        </w:rPr>
        <w:t xml:space="preserve">- Phân tích thực trạng </w:t>
      </w:r>
      <w:r w:rsidR="00822FA8" w:rsidRPr="00AD2198">
        <w:rPr>
          <w:szCs w:val="26"/>
        </w:rPr>
        <w:t xml:space="preserve">pháp luật và thực tiễn </w:t>
      </w:r>
      <w:r w:rsidRPr="00AD2198">
        <w:rPr>
          <w:szCs w:val="26"/>
        </w:rPr>
        <w:t xml:space="preserve">thực hiện </w:t>
      </w:r>
      <w:r w:rsidR="006628DD" w:rsidRPr="00AD2198">
        <w:rPr>
          <w:szCs w:val="26"/>
        </w:rPr>
        <w:t xml:space="preserve">pháp luật về bảo vệ quyền lợi của người lao động là </w:t>
      </w:r>
      <w:r w:rsidR="00D27BC5" w:rsidRPr="00AD2198">
        <w:rPr>
          <w:szCs w:val="26"/>
        </w:rPr>
        <w:t>GV</w:t>
      </w:r>
      <w:r w:rsidR="006628DD" w:rsidRPr="00AD2198">
        <w:rPr>
          <w:szCs w:val="26"/>
        </w:rPr>
        <w:t xml:space="preserve"> làm việc theo </w:t>
      </w:r>
      <w:r w:rsidR="001D138D" w:rsidRPr="00AD2198">
        <w:rPr>
          <w:szCs w:val="26"/>
        </w:rPr>
        <w:t>HĐLĐ</w:t>
      </w:r>
      <w:r w:rsidR="006628DD" w:rsidRPr="00AD2198">
        <w:rPr>
          <w:szCs w:val="26"/>
        </w:rPr>
        <w:t xml:space="preserve"> tại </w:t>
      </w:r>
      <w:r w:rsidR="00D8738B" w:rsidRPr="00AD2198">
        <w:rPr>
          <w:szCs w:val="26"/>
        </w:rPr>
        <w:t>xã Dào San</w:t>
      </w:r>
      <w:r w:rsidR="006628DD" w:rsidRPr="00AD2198">
        <w:rPr>
          <w:szCs w:val="26"/>
        </w:rPr>
        <w:t>, tỉnh Lai Châu</w:t>
      </w:r>
      <w:r w:rsidRPr="00AD2198">
        <w:rPr>
          <w:szCs w:val="26"/>
        </w:rPr>
        <w:t>; từ đó đánh giá các kết quả đạt được, hạn chế, nguyên nhân của hạn chế.</w:t>
      </w:r>
    </w:p>
    <w:p w14:paraId="3E769B31" w14:textId="2BC881A9" w:rsidR="0032425D" w:rsidRPr="00AD2198" w:rsidRDefault="0032425D" w:rsidP="00CD20B1">
      <w:pPr>
        <w:widowControl w:val="0"/>
        <w:tabs>
          <w:tab w:val="left" w:pos="993"/>
        </w:tabs>
        <w:ind w:firstLine="720"/>
        <w:rPr>
          <w:szCs w:val="26"/>
        </w:rPr>
      </w:pPr>
      <w:r w:rsidRPr="00AD2198">
        <w:rPr>
          <w:szCs w:val="26"/>
        </w:rPr>
        <w:t xml:space="preserve">- Đề xuất các </w:t>
      </w:r>
      <w:r w:rsidR="00822FA8" w:rsidRPr="00AD2198">
        <w:rPr>
          <w:szCs w:val="26"/>
        </w:rPr>
        <w:t xml:space="preserve">kiến nghị, </w:t>
      </w:r>
      <w:r w:rsidRPr="00AD2198">
        <w:rPr>
          <w:szCs w:val="26"/>
        </w:rPr>
        <w:t xml:space="preserve">giải pháp </w:t>
      </w:r>
      <w:r w:rsidR="00822FA8" w:rsidRPr="00AD2198">
        <w:rPr>
          <w:szCs w:val="26"/>
        </w:rPr>
        <w:t xml:space="preserve">hoàn thiện pháp luật và </w:t>
      </w:r>
      <w:r w:rsidRPr="00AD2198">
        <w:rPr>
          <w:szCs w:val="26"/>
        </w:rPr>
        <w:t xml:space="preserve">nâng cao hiệu quả thực hiện </w:t>
      </w:r>
      <w:r w:rsidR="006628DD" w:rsidRPr="00AD2198">
        <w:rPr>
          <w:szCs w:val="26"/>
        </w:rPr>
        <w:t xml:space="preserve">pháp luật về bảo vệ quyền lợi của người lao động là </w:t>
      </w:r>
      <w:r w:rsidR="00D27BC5" w:rsidRPr="00AD2198">
        <w:rPr>
          <w:szCs w:val="26"/>
        </w:rPr>
        <w:t>GV</w:t>
      </w:r>
      <w:r w:rsidR="006628DD" w:rsidRPr="00AD2198">
        <w:rPr>
          <w:szCs w:val="26"/>
        </w:rPr>
        <w:t xml:space="preserve"> làm việc theo </w:t>
      </w:r>
      <w:r w:rsidR="001D138D" w:rsidRPr="00AD2198">
        <w:rPr>
          <w:szCs w:val="26"/>
        </w:rPr>
        <w:t>HĐLĐ</w:t>
      </w:r>
      <w:r w:rsidR="006628DD" w:rsidRPr="00AD2198">
        <w:rPr>
          <w:szCs w:val="26"/>
        </w:rPr>
        <w:t xml:space="preserve"> tại </w:t>
      </w:r>
      <w:r w:rsidR="00D8738B" w:rsidRPr="00AD2198">
        <w:rPr>
          <w:szCs w:val="26"/>
        </w:rPr>
        <w:t>xã Dào San</w:t>
      </w:r>
      <w:r w:rsidR="006628DD" w:rsidRPr="00AD2198">
        <w:rPr>
          <w:szCs w:val="26"/>
        </w:rPr>
        <w:t xml:space="preserve">, tỉnh Lai Châu </w:t>
      </w:r>
      <w:r w:rsidRPr="00AD2198">
        <w:rPr>
          <w:szCs w:val="26"/>
        </w:rPr>
        <w:t>trong thời gian tới.</w:t>
      </w:r>
    </w:p>
    <w:p w14:paraId="71EBD9B8" w14:textId="77777777" w:rsidR="00947B5D" w:rsidRPr="00AD2198" w:rsidRDefault="00947B5D" w:rsidP="00CD20B1">
      <w:pPr>
        <w:pStyle w:val="Heading2"/>
        <w:ind w:firstLine="720"/>
        <w:rPr>
          <w:rFonts w:cs="Times New Roman"/>
          <w:szCs w:val="26"/>
        </w:rPr>
      </w:pPr>
      <w:bookmarkStart w:id="16" w:name="_Toc93603182"/>
      <w:bookmarkStart w:id="17" w:name="_Toc93603665"/>
      <w:bookmarkStart w:id="18" w:name="_Toc93604276"/>
      <w:bookmarkStart w:id="19" w:name="_Toc93604907"/>
      <w:bookmarkStart w:id="20" w:name="_Toc93605014"/>
      <w:bookmarkStart w:id="21" w:name="_Toc93605144"/>
      <w:bookmarkStart w:id="22" w:name="_Toc93605246"/>
      <w:bookmarkStart w:id="23" w:name="_Toc100394676"/>
      <w:bookmarkStart w:id="24" w:name="_Toc100819158"/>
      <w:bookmarkStart w:id="25" w:name="_Toc212450427"/>
      <w:r w:rsidRPr="00AD2198">
        <w:rPr>
          <w:rFonts w:cs="Times New Roman"/>
          <w:szCs w:val="26"/>
        </w:rPr>
        <w:t xml:space="preserve">3. </w:t>
      </w:r>
      <w:bookmarkEnd w:id="16"/>
      <w:bookmarkEnd w:id="17"/>
      <w:bookmarkEnd w:id="18"/>
      <w:bookmarkEnd w:id="19"/>
      <w:bookmarkEnd w:id="20"/>
      <w:bookmarkEnd w:id="21"/>
      <w:bookmarkEnd w:id="22"/>
      <w:bookmarkEnd w:id="23"/>
      <w:bookmarkEnd w:id="24"/>
      <w:r w:rsidRPr="00AD2198">
        <w:rPr>
          <w:rFonts w:cs="Times New Roman"/>
          <w:szCs w:val="26"/>
        </w:rPr>
        <w:t>Đối tượng nghiên cứu và phạm vi nghiên cứu đề án</w:t>
      </w:r>
      <w:bookmarkEnd w:id="25"/>
    </w:p>
    <w:p w14:paraId="275EF684" w14:textId="77777777" w:rsidR="00947B5D" w:rsidRPr="00AD2198" w:rsidRDefault="00947B5D" w:rsidP="00CD20B1">
      <w:pPr>
        <w:ind w:firstLine="720"/>
        <w:rPr>
          <w:b/>
          <w:i/>
          <w:szCs w:val="26"/>
        </w:rPr>
      </w:pPr>
      <w:r w:rsidRPr="00AD2198">
        <w:rPr>
          <w:b/>
          <w:i/>
          <w:szCs w:val="26"/>
        </w:rPr>
        <w:t>3.1. Đối tượng nghiên cứu</w:t>
      </w:r>
    </w:p>
    <w:p w14:paraId="5C0B464E" w14:textId="45DFB8EA" w:rsidR="0032425D" w:rsidRPr="00AD2198" w:rsidRDefault="00822FA8" w:rsidP="00CD20B1">
      <w:pPr>
        <w:ind w:firstLine="720"/>
        <w:rPr>
          <w:b/>
          <w:i/>
          <w:szCs w:val="26"/>
        </w:rPr>
      </w:pPr>
      <w:r w:rsidRPr="00AD2198">
        <w:rPr>
          <w:szCs w:val="26"/>
        </w:rPr>
        <w:t>Đối tượng nghiên cứu là các quy định pháp luật hiện hành về bảo vệ quyền lợi của người</w:t>
      </w:r>
      <w:r w:rsidR="00025D69" w:rsidRPr="00AD2198">
        <w:rPr>
          <w:szCs w:val="26"/>
        </w:rPr>
        <w:t xml:space="preserve"> </w:t>
      </w:r>
      <w:r w:rsidR="006628DD" w:rsidRPr="00AD2198">
        <w:rPr>
          <w:szCs w:val="26"/>
        </w:rPr>
        <w:t xml:space="preserve">lao động là </w:t>
      </w:r>
      <w:r w:rsidR="00D27BC5" w:rsidRPr="00AD2198">
        <w:rPr>
          <w:szCs w:val="26"/>
        </w:rPr>
        <w:t>GV</w:t>
      </w:r>
      <w:r w:rsidR="006628DD" w:rsidRPr="00AD2198">
        <w:rPr>
          <w:szCs w:val="26"/>
        </w:rPr>
        <w:t xml:space="preserve"> làm việc theo </w:t>
      </w:r>
      <w:r w:rsidR="001D138D" w:rsidRPr="00AD2198">
        <w:rPr>
          <w:szCs w:val="26"/>
        </w:rPr>
        <w:t>HĐLĐ</w:t>
      </w:r>
      <w:r w:rsidR="006628DD" w:rsidRPr="00AD2198">
        <w:rPr>
          <w:szCs w:val="26"/>
        </w:rPr>
        <w:t xml:space="preserve"> </w:t>
      </w:r>
      <w:r w:rsidR="0021196C" w:rsidRPr="00AD2198">
        <w:rPr>
          <w:szCs w:val="26"/>
        </w:rPr>
        <w:t xml:space="preserve">và thực tiễn thực hiện </w:t>
      </w:r>
      <w:r w:rsidR="006628DD" w:rsidRPr="00AD2198">
        <w:rPr>
          <w:szCs w:val="26"/>
        </w:rPr>
        <w:t xml:space="preserve">tại </w:t>
      </w:r>
      <w:r w:rsidR="00D8738B" w:rsidRPr="00AD2198">
        <w:rPr>
          <w:szCs w:val="26"/>
        </w:rPr>
        <w:t>xã Dào San</w:t>
      </w:r>
      <w:r w:rsidR="006628DD" w:rsidRPr="00AD2198">
        <w:rPr>
          <w:szCs w:val="26"/>
        </w:rPr>
        <w:t>, tỉnh Lai Châu</w:t>
      </w:r>
      <w:r w:rsidR="0032425D" w:rsidRPr="00AD2198">
        <w:rPr>
          <w:szCs w:val="26"/>
        </w:rPr>
        <w:t>.</w:t>
      </w:r>
    </w:p>
    <w:p w14:paraId="43D21962" w14:textId="25A94074" w:rsidR="0032425D" w:rsidRPr="00AD2198" w:rsidRDefault="0032425D" w:rsidP="00CD20B1">
      <w:pPr>
        <w:ind w:firstLine="720"/>
        <w:rPr>
          <w:b/>
          <w:i/>
          <w:szCs w:val="26"/>
        </w:rPr>
      </w:pPr>
      <w:r w:rsidRPr="00AD2198">
        <w:rPr>
          <w:b/>
          <w:i/>
          <w:szCs w:val="26"/>
        </w:rPr>
        <w:t xml:space="preserve">3.2. Phạm vi </w:t>
      </w:r>
      <w:r w:rsidR="00947B5D" w:rsidRPr="00AD2198">
        <w:rPr>
          <w:b/>
          <w:i/>
          <w:szCs w:val="26"/>
        </w:rPr>
        <w:t>nghiên cứu</w:t>
      </w:r>
    </w:p>
    <w:p w14:paraId="0C1695D6" w14:textId="34E444C6" w:rsidR="0021196C" w:rsidRPr="00AD2198" w:rsidRDefault="0021196C" w:rsidP="00CD20B1">
      <w:pPr>
        <w:ind w:firstLine="720"/>
        <w:rPr>
          <w:szCs w:val="26"/>
        </w:rPr>
      </w:pPr>
      <w:r w:rsidRPr="00AD2198">
        <w:rPr>
          <w:szCs w:val="26"/>
        </w:rPr>
        <w:t xml:space="preserve">Phạm vi về nội dung: Đề án nghiên cứu </w:t>
      </w:r>
      <w:r w:rsidR="001B41E1" w:rsidRPr="00AD2198">
        <w:rPr>
          <w:szCs w:val="26"/>
        </w:rPr>
        <w:t xml:space="preserve">các quy định pháp luật về bảo vệ quyền lợi của người lao động làm việc theo </w:t>
      </w:r>
      <w:r w:rsidR="001D138D" w:rsidRPr="00AD2198">
        <w:rPr>
          <w:szCs w:val="26"/>
        </w:rPr>
        <w:t>HĐLĐ</w:t>
      </w:r>
      <w:r w:rsidR="001B41E1" w:rsidRPr="00AD2198">
        <w:rPr>
          <w:szCs w:val="26"/>
        </w:rPr>
        <w:t xml:space="preserve"> trong các văn bản như Bộ luật lao động </w:t>
      </w:r>
      <w:r w:rsidR="001B41E1" w:rsidRPr="00AD2198">
        <w:rPr>
          <w:szCs w:val="26"/>
        </w:rPr>
        <w:lastRenderedPageBreak/>
        <w:t xml:space="preserve">2019, </w:t>
      </w:r>
      <w:r w:rsidR="00E31DB0" w:rsidRPr="00AD2198">
        <w:rPr>
          <w:szCs w:val="26"/>
        </w:rPr>
        <w:t xml:space="preserve">Luật BHXH, văn bản pháp luật về BHYT, BHTN, </w:t>
      </w:r>
      <w:r w:rsidR="001B41E1" w:rsidRPr="00AD2198">
        <w:rPr>
          <w:szCs w:val="26"/>
        </w:rPr>
        <w:t xml:space="preserve">Luật Giáo dục 2019 và các Nghị định hướng dẫn với các nội dung quyền lợi của người lao động là </w:t>
      </w:r>
      <w:r w:rsidR="00D27BC5" w:rsidRPr="00AD2198">
        <w:rPr>
          <w:szCs w:val="26"/>
        </w:rPr>
        <w:t>GV</w:t>
      </w:r>
      <w:r w:rsidR="001B41E1" w:rsidRPr="00AD2198">
        <w:rPr>
          <w:szCs w:val="26"/>
        </w:rPr>
        <w:t xml:space="preserve"> trong các lĩnh vự</w:t>
      </w:r>
      <w:r w:rsidR="003172D2" w:rsidRPr="00AD2198">
        <w:rPr>
          <w:szCs w:val="26"/>
        </w:rPr>
        <w:t xml:space="preserve">c </w:t>
      </w:r>
      <w:r w:rsidR="001D138D" w:rsidRPr="00AD2198">
        <w:rPr>
          <w:szCs w:val="26"/>
        </w:rPr>
        <w:t>HĐLĐ</w:t>
      </w:r>
      <w:r w:rsidR="003172D2" w:rsidRPr="00AD2198">
        <w:rPr>
          <w:szCs w:val="26"/>
        </w:rPr>
        <w:t>, đào tạo</w:t>
      </w:r>
      <w:r w:rsidR="001B41E1" w:rsidRPr="00AD2198">
        <w:rPr>
          <w:szCs w:val="26"/>
        </w:rPr>
        <w:t xml:space="preserve">, tiền lương, thời giờ làm việc, thời giờ nghỉ ngơi, </w:t>
      </w:r>
      <w:r w:rsidR="00313FF6" w:rsidRPr="00AD2198">
        <w:rPr>
          <w:szCs w:val="26"/>
        </w:rPr>
        <w:t>BHXH</w:t>
      </w:r>
      <w:r w:rsidR="001B41E1" w:rsidRPr="00AD2198">
        <w:rPr>
          <w:szCs w:val="26"/>
        </w:rPr>
        <w:t xml:space="preserve">, </w:t>
      </w:r>
      <w:r w:rsidR="00313FF6" w:rsidRPr="00AD2198">
        <w:rPr>
          <w:szCs w:val="26"/>
        </w:rPr>
        <w:t>BHYT</w:t>
      </w:r>
      <w:r w:rsidR="001B41E1" w:rsidRPr="00AD2198">
        <w:rPr>
          <w:szCs w:val="26"/>
        </w:rPr>
        <w:t>, bảo hiểm thất nghi</w:t>
      </w:r>
      <w:r w:rsidR="00F863F8" w:rsidRPr="00AD2198">
        <w:rPr>
          <w:szCs w:val="26"/>
        </w:rPr>
        <w:t xml:space="preserve">ệp… Do giới hạn về dung lượng, đề án không nghiên cứu </w:t>
      </w:r>
      <w:r w:rsidR="00E31DB0" w:rsidRPr="00AD2198">
        <w:rPr>
          <w:szCs w:val="26"/>
        </w:rPr>
        <w:t xml:space="preserve">biện pháp bảo vệ quyền lợi của người lao động, trong đó có </w:t>
      </w:r>
      <w:r w:rsidR="00F863F8" w:rsidRPr="00AD2198">
        <w:rPr>
          <w:szCs w:val="26"/>
        </w:rPr>
        <w:t>vấn đề xử lý vi phạm và giải quyết tranh chấp liên quan đến quyền lợi của người lao động</w:t>
      </w:r>
      <w:r w:rsidR="00194677" w:rsidRPr="00AD2198">
        <w:rPr>
          <w:szCs w:val="26"/>
        </w:rPr>
        <w:t>.</w:t>
      </w:r>
    </w:p>
    <w:p w14:paraId="72154DCF" w14:textId="22BC177F" w:rsidR="0032425D" w:rsidRPr="00AD2198" w:rsidRDefault="0032425D" w:rsidP="00CD20B1">
      <w:pPr>
        <w:ind w:firstLine="720"/>
        <w:rPr>
          <w:szCs w:val="26"/>
        </w:rPr>
      </w:pPr>
      <w:r w:rsidRPr="00AD2198">
        <w:rPr>
          <w:szCs w:val="26"/>
        </w:rPr>
        <w:t xml:space="preserve">- Phạm vi không gian: </w:t>
      </w:r>
      <w:r w:rsidR="006628DD" w:rsidRPr="00AD2198">
        <w:rPr>
          <w:szCs w:val="26"/>
        </w:rPr>
        <w:t xml:space="preserve">Tại </w:t>
      </w:r>
      <w:r w:rsidR="00D8738B" w:rsidRPr="00AD2198">
        <w:rPr>
          <w:szCs w:val="26"/>
        </w:rPr>
        <w:t>xã Dào San</w:t>
      </w:r>
      <w:r w:rsidR="006628DD" w:rsidRPr="00AD2198">
        <w:rPr>
          <w:szCs w:val="26"/>
        </w:rPr>
        <w:t>, tỉnh Lai Châu</w:t>
      </w:r>
      <w:r w:rsidRPr="00AD2198">
        <w:rPr>
          <w:szCs w:val="26"/>
        </w:rPr>
        <w:t>.</w:t>
      </w:r>
    </w:p>
    <w:p w14:paraId="10879A15" w14:textId="32F458D4" w:rsidR="0032425D" w:rsidRPr="00AD2198" w:rsidRDefault="0032425D" w:rsidP="00CD20B1">
      <w:pPr>
        <w:ind w:firstLine="720"/>
        <w:rPr>
          <w:szCs w:val="26"/>
        </w:rPr>
      </w:pPr>
      <w:r w:rsidRPr="00AD2198">
        <w:rPr>
          <w:szCs w:val="26"/>
        </w:rPr>
        <w:t>- Phạm vi thời gian: Đề án nghiên cứu thực trạng giai đoạn 2020</w:t>
      </w:r>
      <w:r w:rsidR="00947B5D" w:rsidRPr="00AD2198">
        <w:rPr>
          <w:szCs w:val="26"/>
        </w:rPr>
        <w:t xml:space="preserve"> </w:t>
      </w:r>
      <w:r w:rsidRPr="00AD2198">
        <w:rPr>
          <w:szCs w:val="26"/>
        </w:rPr>
        <w:t>-</w:t>
      </w:r>
      <w:r w:rsidR="00947B5D" w:rsidRPr="00AD2198">
        <w:rPr>
          <w:szCs w:val="26"/>
        </w:rPr>
        <w:t xml:space="preserve"> </w:t>
      </w:r>
      <w:r w:rsidRPr="00AD2198">
        <w:rPr>
          <w:szCs w:val="26"/>
        </w:rPr>
        <w:t>2024; giải pháp được đề xuất đến năm 2030.</w:t>
      </w:r>
    </w:p>
    <w:p w14:paraId="1E0D568D" w14:textId="11732AD0" w:rsidR="0032425D" w:rsidRPr="00AD2198" w:rsidRDefault="0032425D" w:rsidP="00CD20B1">
      <w:pPr>
        <w:pStyle w:val="Heading2"/>
        <w:ind w:firstLine="720"/>
        <w:rPr>
          <w:rFonts w:cs="Times New Roman"/>
          <w:szCs w:val="26"/>
        </w:rPr>
      </w:pPr>
      <w:bookmarkStart w:id="26" w:name="_Toc212450428"/>
      <w:r w:rsidRPr="00AD2198">
        <w:rPr>
          <w:rFonts w:cs="Times New Roman"/>
          <w:szCs w:val="26"/>
        </w:rPr>
        <w:t>4. Tổng quan tình hình nghiên cứu</w:t>
      </w:r>
      <w:bookmarkEnd w:id="26"/>
    </w:p>
    <w:p w14:paraId="3C8354E2" w14:textId="374B82C8" w:rsidR="00D72DBC" w:rsidRPr="00AD2198" w:rsidRDefault="00D72DBC" w:rsidP="00CD20B1">
      <w:pPr>
        <w:ind w:firstLine="720"/>
        <w:rPr>
          <w:szCs w:val="26"/>
        </w:rPr>
      </w:pPr>
      <w:r w:rsidRPr="00AD2198">
        <w:rPr>
          <w:szCs w:val="26"/>
        </w:rPr>
        <w:t>Nguyễn Hữu Chí và Trần Thị Thuý Lâm (2020)</w:t>
      </w:r>
      <w:r w:rsidR="00E44065" w:rsidRPr="00AD2198">
        <w:rPr>
          <w:szCs w:val="26"/>
        </w:rPr>
        <w:t xml:space="preserve"> (chủ biên)</w:t>
      </w:r>
      <w:r w:rsidRPr="00AD2198">
        <w:rPr>
          <w:szCs w:val="26"/>
        </w:rPr>
        <w:t xml:space="preserve">, </w:t>
      </w:r>
      <w:r w:rsidRPr="00AD2198">
        <w:rPr>
          <w:i/>
          <w:szCs w:val="26"/>
        </w:rPr>
        <w:t>Giáo trình Luật lao động Việt Nam</w:t>
      </w:r>
      <w:r w:rsidRPr="00AD2198">
        <w:rPr>
          <w:szCs w:val="26"/>
        </w:rPr>
        <w:t xml:space="preserve"> (Tập 1, 2), Nxb Công an </w:t>
      </w:r>
      <w:r w:rsidR="00947B5D" w:rsidRPr="00AD2198">
        <w:rPr>
          <w:szCs w:val="26"/>
        </w:rPr>
        <w:t>N</w:t>
      </w:r>
      <w:r w:rsidRPr="00AD2198">
        <w:rPr>
          <w:szCs w:val="26"/>
        </w:rPr>
        <w:t>hân dân.</w:t>
      </w:r>
      <w:r w:rsidR="006E1C3B" w:rsidRPr="00AD2198">
        <w:rPr>
          <w:szCs w:val="26"/>
        </w:rPr>
        <w:t xml:space="preserve"> Bộ giáo trình gồm hai tập này là tài liệu chuyên sâu, hệ thống hóa toàn diện các quy định pháp luật lao động Việt Nam. Tập 1 tập trung trình bày những vấn đề lý luận cơ bản về luật lao động, bao gồm khái niệm, nguyên tắc điều chỉnh, đối tượng điều chỉnh, cũng như các chế định như </w:t>
      </w:r>
      <w:r w:rsidR="001D138D" w:rsidRPr="00AD2198">
        <w:rPr>
          <w:szCs w:val="26"/>
        </w:rPr>
        <w:t>HĐLĐ</w:t>
      </w:r>
      <w:r w:rsidR="006E1C3B" w:rsidRPr="00AD2198">
        <w:rPr>
          <w:szCs w:val="26"/>
        </w:rPr>
        <w:t xml:space="preserve">, tiền lương, thời giờ làm việc </w:t>
      </w:r>
      <w:r w:rsidR="00947B5D" w:rsidRPr="00AD2198">
        <w:rPr>
          <w:szCs w:val="26"/>
        </w:rPr>
        <w:t>-</w:t>
      </w:r>
      <w:r w:rsidR="006E1C3B" w:rsidRPr="00AD2198">
        <w:rPr>
          <w:szCs w:val="26"/>
        </w:rPr>
        <w:t xml:space="preserve"> nghỉ ngơi. Tập 2 đi sâu vào các chế định cụ thể như kỷ luật lao động, trách nhiệm vật chất, </w:t>
      </w:r>
      <w:proofErr w:type="gramStart"/>
      <w:r w:rsidR="006E1C3B" w:rsidRPr="00AD2198">
        <w:rPr>
          <w:szCs w:val="26"/>
        </w:rPr>
        <w:t>an</w:t>
      </w:r>
      <w:proofErr w:type="gramEnd"/>
      <w:r w:rsidR="006E1C3B" w:rsidRPr="00AD2198">
        <w:rPr>
          <w:szCs w:val="26"/>
        </w:rPr>
        <w:t xml:space="preserve"> toàn </w:t>
      </w:r>
      <w:r w:rsidR="00947B5D" w:rsidRPr="00AD2198">
        <w:rPr>
          <w:szCs w:val="26"/>
        </w:rPr>
        <w:t>-</w:t>
      </w:r>
      <w:r w:rsidR="006E1C3B" w:rsidRPr="00AD2198">
        <w:rPr>
          <w:szCs w:val="26"/>
        </w:rPr>
        <w:t xml:space="preserve"> vệ sinh lao động, và giải quyết tranh chấp lao động. </w:t>
      </w:r>
      <w:r w:rsidR="00E44065" w:rsidRPr="00AD2198">
        <w:rPr>
          <w:szCs w:val="26"/>
        </w:rPr>
        <w:t>Các t</w:t>
      </w:r>
      <w:r w:rsidR="006E1C3B" w:rsidRPr="00AD2198">
        <w:rPr>
          <w:szCs w:val="26"/>
        </w:rPr>
        <w:t>ác giả cũng cập nhật các quy định mới trong Bộ luật Lao động năm 2019, giúp người học nắm bắt sự thay đổi trong tư duy lập pháp và thực tiễn pháp lý.</w:t>
      </w:r>
    </w:p>
    <w:p w14:paraId="2F8380F4" w14:textId="65AAC4D5" w:rsidR="00F16DE4" w:rsidRPr="00AD2198" w:rsidRDefault="00F16DE4" w:rsidP="00CD20B1">
      <w:pPr>
        <w:ind w:firstLine="720"/>
        <w:rPr>
          <w:szCs w:val="26"/>
        </w:rPr>
      </w:pPr>
      <w:r w:rsidRPr="00AD2198">
        <w:rPr>
          <w:szCs w:val="26"/>
        </w:rPr>
        <w:t xml:space="preserve">Nguyễn Đình Phúc và Ngô Thiên Vân (2020), </w:t>
      </w:r>
      <w:r w:rsidRPr="00AD2198">
        <w:rPr>
          <w:i/>
          <w:szCs w:val="26"/>
        </w:rPr>
        <w:t xml:space="preserve">Sự phát triển của pháp luật về tuyển dụng, sử dụng viên chức ở Việt Nam, </w:t>
      </w:r>
      <w:r w:rsidRPr="00AD2198">
        <w:rPr>
          <w:szCs w:val="26"/>
        </w:rPr>
        <w:t>Tạp chí Khoa học Chính trị, số 9/2020.</w:t>
      </w:r>
      <w:r w:rsidR="006E1C3B" w:rsidRPr="00AD2198">
        <w:rPr>
          <w:szCs w:val="26"/>
        </w:rPr>
        <w:t xml:space="preserve"> Bài viết phân tích quá trình hình thành và hoàn thiện hệ thống pháp luật điều chỉnh việc tuyển dụng, sử dụng viên chức ở Việt Nam. Các tác giả chỉ ra rằng từ khi Luật Viên chức năm 2010 ra đời đến nay, hệ thống pháp luật đã không ngừng được bổ sung và đổi mới nhằm đảm bảo tính minh bạch, công bằng và nâng cao chất lượng nguồn nhân lực khu vực công. Bài viết nhấn mạnh vai trò của thi tuyển cạnh tranh, hợp đồng làm việc theo vị trí việc làm và đánh giá hiệu quả công tác tuyển dụng - sử dụng viên chức trong giai đoạn cải cách hành chính hiện nay.</w:t>
      </w:r>
    </w:p>
    <w:p w14:paraId="483C4B7F" w14:textId="70B43088" w:rsidR="00F16DE4" w:rsidRPr="00AD2198" w:rsidRDefault="00F16DE4" w:rsidP="00CD20B1">
      <w:pPr>
        <w:ind w:firstLine="720"/>
        <w:rPr>
          <w:szCs w:val="26"/>
        </w:rPr>
      </w:pPr>
      <w:r w:rsidRPr="00AD2198">
        <w:rPr>
          <w:szCs w:val="26"/>
        </w:rPr>
        <w:lastRenderedPageBreak/>
        <w:t xml:space="preserve">Nguyễn Hiền Phương (2021), </w:t>
      </w:r>
      <w:r w:rsidRPr="00AD2198">
        <w:rPr>
          <w:i/>
          <w:szCs w:val="26"/>
        </w:rPr>
        <w:t xml:space="preserve">Những điểm mới về hợp đồng lao động của Bộ Luật Lao động năm 2019, </w:t>
      </w:r>
      <w:r w:rsidRPr="00AD2198">
        <w:rPr>
          <w:szCs w:val="26"/>
        </w:rPr>
        <w:t>Tạp chí Lý luận chính trị, số 3/2021.</w:t>
      </w:r>
      <w:r w:rsidR="006E1C3B" w:rsidRPr="00AD2198">
        <w:rPr>
          <w:szCs w:val="26"/>
        </w:rPr>
        <w:t xml:space="preserve"> Bài viết tập trung phân tích các điểm mới quan trọng trong quy định về </w:t>
      </w:r>
      <w:r w:rsidR="001D138D" w:rsidRPr="00AD2198">
        <w:rPr>
          <w:szCs w:val="26"/>
        </w:rPr>
        <w:t>HĐLĐ</w:t>
      </w:r>
      <w:r w:rsidR="006E1C3B" w:rsidRPr="00AD2198">
        <w:rPr>
          <w:szCs w:val="26"/>
        </w:rPr>
        <w:t xml:space="preserve"> theo Bộ luật Lao động năm 2019. Các nội dung được nhấn mạnh bao gồm việc rút gọn loại hợp đồng còn hai loại chính (xác định và không xác định thời hạn), mở rộng hình thức giao kết </w:t>
      </w:r>
      <w:r w:rsidR="001D138D" w:rsidRPr="00AD2198">
        <w:rPr>
          <w:szCs w:val="26"/>
        </w:rPr>
        <w:t>HĐLĐ</w:t>
      </w:r>
      <w:r w:rsidR="006E1C3B" w:rsidRPr="00AD2198">
        <w:rPr>
          <w:szCs w:val="26"/>
        </w:rPr>
        <w:t xml:space="preserve"> qua phương tiện điện tử, quy định rõ hơn quyền đơn phương chấm dứt hợp đồng của người lao động, cũng như các điều khoản bảo vệ người lao động yếu thế. Tác giả cho rằng những đổi mới này phản ánh xu hướng bảo vệ quyền lợi người lao động tốt hơn trong bối cảnh thị trường lao động ngày càng phát triển đa dạng.</w:t>
      </w:r>
    </w:p>
    <w:p w14:paraId="1E3D500D" w14:textId="3CFC1D38" w:rsidR="00D72DBC" w:rsidRPr="00AD2198" w:rsidRDefault="00D72DBC" w:rsidP="00CD20B1">
      <w:pPr>
        <w:ind w:firstLine="720"/>
        <w:rPr>
          <w:szCs w:val="26"/>
        </w:rPr>
      </w:pPr>
      <w:r w:rsidRPr="00AD2198">
        <w:rPr>
          <w:szCs w:val="26"/>
        </w:rPr>
        <w:t xml:space="preserve">Đại học Luật thành phố Hồ Chí Minh (2023), </w:t>
      </w:r>
      <w:r w:rsidRPr="00AD2198">
        <w:rPr>
          <w:i/>
          <w:szCs w:val="26"/>
        </w:rPr>
        <w:t xml:space="preserve">Giáo trình Luật lao động, </w:t>
      </w:r>
      <w:r w:rsidRPr="00AD2198">
        <w:rPr>
          <w:szCs w:val="26"/>
        </w:rPr>
        <w:t xml:space="preserve">Nxb Hồng Đức </w:t>
      </w:r>
      <w:r w:rsidR="00801DE8" w:rsidRPr="00AD2198">
        <w:rPr>
          <w:szCs w:val="26"/>
        </w:rPr>
        <w:t>-</w:t>
      </w:r>
      <w:r w:rsidRPr="00AD2198">
        <w:rPr>
          <w:szCs w:val="26"/>
        </w:rPr>
        <w:t xml:space="preserve"> Hội Luật gia Việt Nam.</w:t>
      </w:r>
      <w:r w:rsidR="006E1C3B" w:rsidRPr="00AD2198">
        <w:rPr>
          <w:szCs w:val="26"/>
        </w:rPr>
        <w:t xml:space="preserve"> Giáo trình do tập thể giảng viên Trường Đại học Luật TP.</w:t>
      </w:r>
      <w:r w:rsidR="00947B5D" w:rsidRPr="00AD2198">
        <w:rPr>
          <w:szCs w:val="26"/>
        </w:rPr>
        <w:t xml:space="preserve"> </w:t>
      </w:r>
      <w:r w:rsidR="006E1C3B" w:rsidRPr="00AD2198">
        <w:rPr>
          <w:szCs w:val="26"/>
        </w:rPr>
        <w:t xml:space="preserve">HCM biên soạn, được đánh giá là một tài liệu giảng dạy và tham khảo có giá trị cao. Nội dung giáo trình bao quát đầy đủ các lĩnh vực quan trọng của luật lao động hiện hành như: nguyên tắc điều chỉnh quan hệ lao động, </w:t>
      </w:r>
      <w:r w:rsidR="001D138D" w:rsidRPr="00AD2198">
        <w:rPr>
          <w:szCs w:val="26"/>
        </w:rPr>
        <w:t>HĐLĐ</w:t>
      </w:r>
      <w:r w:rsidR="006E1C3B" w:rsidRPr="00AD2198">
        <w:rPr>
          <w:szCs w:val="26"/>
        </w:rPr>
        <w:t>, thỏa ước lao động tập thể, tổ chức đại diện người lao động, giải quyết tranh chấp lao động</w:t>
      </w:r>
      <w:r w:rsidR="00947B5D" w:rsidRPr="00AD2198">
        <w:rPr>
          <w:szCs w:val="26"/>
        </w:rPr>
        <w:t xml:space="preserve"> </w:t>
      </w:r>
      <w:r w:rsidR="006E1C3B" w:rsidRPr="00AD2198">
        <w:rPr>
          <w:szCs w:val="26"/>
        </w:rPr>
        <w:t>... Giáo trình không chỉ cập nhật quy định mới từ Bộ luật Lao động 2019 mà còn lồng ghép nhiều tình huống thực tiễn, ví dụ cụ thể giúp sinh viên và người nghiên cứu dễ dàng tiếp cận và vận dụng vào thực tiễn.</w:t>
      </w:r>
    </w:p>
    <w:p w14:paraId="3134C8C8" w14:textId="3E38D4CF" w:rsidR="00D72DBC" w:rsidRPr="00AD2198" w:rsidRDefault="00D72DBC" w:rsidP="00CD20B1">
      <w:pPr>
        <w:ind w:firstLine="720"/>
        <w:rPr>
          <w:szCs w:val="26"/>
        </w:rPr>
      </w:pPr>
      <w:r w:rsidRPr="00AD2198">
        <w:rPr>
          <w:szCs w:val="26"/>
        </w:rPr>
        <w:t xml:space="preserve">Lê Thị Hoài Thu (chủ biên) (2023), </w:t>
      </w:r>
      <w:r w:rsidRPr="00AD2198">
        <w:rPr>
          <w:i/>
          <w:szCs w:val="26"/>
        </w:rPr>
        <w:t xml:space="preserve">Giáo trình Luật Lao động Việt Nam, </w:t>
      </w:r>
      <w:r w:rsidRPr="00AD2198">
        <w:rPr>
          <w:szCs w:val="26"/>
        </w:rPr>
        <w:t>Nxb Đại học Quốc gia Hà Nội.</w:t>
      </w:r>
      <w:r w:rsidR="006E1C3B" w:rsidRPr="00AD2198">
        <w:rPr>
          <w:szCs w:val="26"/>
        </w:rPr>
        <w:t xml:space="preserve"> </w:t>
      </w:r>
      <w:r w:rsidR="007E7002" w:rsidRPr="00AD2198">
        <w:rPr>
          <w:szCs w:val="26"/>
        </w:rPr>
        <w:t xml:space="preserve">Giáo trình này cung cấp cái nhìn toàn diện và hệ thống về Luật Lao động Việt Nam, được biên soạn dành cho sinh viên ngành luật và những người nghiên cứu, làm việc trong lĩnh vực pháp luật lao động. Tác phẩm chia thành nhiều chương, trình bày từ những vấn đề lý luận cơ bản của quan hệ lao động như khái niệm, nguyên tắc và đối tượng điều chỉnh của Luật Lao động, cho đến các chế định quan trọng như </w:t>
      </w:r>
      <w:r w:rsidR="001D138D" w:rsidRPr="00AD2198">
        <w:rPr>
          <w:szCs w:val="26"/>
        </w:rPr>
        <w:t>HĐLĐ</w:t>
      </w:r>
      <w:r w:rsidR="007E7002" w:rsidRPr="00AD2198">
        <w:rPr>
          <w:szCs w:val="26"/>
        </w:rPr>
        <w:t xml:space="preserve">, thời giờ làm việc </w:t>
      </w:r>
      <w:r w:rsidR="00947B5D" w:rsidRPr="00AD2198">
        <w:rPr>
          <w:szCs w:val="26"/>
        </w:rPr>
        <w:t>-</w:t>
      </w:r>
      <w:r w:rsidR="007E7002" w:rsidRPr="00AD2198">
        <w:rPr>
          <w:szCs w:val="26"/>
        </w:rPr>
        <w:t xml:space="preserve"> nghỉ ngơi, tiền lương, kỷ luật lao động, trách nhiệm vật chất, và giải quyết tranh chấp lao động. Ngoài ra, giáo trình cũng chú trọng phân tích các quyền và nghĩa vụ của người lao động, người sử dụng lao động, cũng như vai trò của tổ chức công đoàn trong việc bảo vệ quyền lợi của các </w:t>
      </w:r>
      <w:r w:rsidR="007E7002" w:rsidRPr="00AD2198">
        <w:rPr>
          <w:szCs w:val="26"/>
        </w:rPr>
        <w:lastRenderedPageBreak/>
        <w:t>bên trong quan hệ lao động. Những sửa đổi mới nhất của Bộ luật Lao động 2019 cũng được cập nhật và lý giải đầy đủ trong tài liệu này.</w:t>
      </w:r>
    </w:p>
    <w:p w14:paraId="0F0B23B0" w14:textId="774C3309" w:rsidR="00D72DBC" w:rsidRPr="00AD2198" w:rsidRDefault="00D72DBC" w:rsidP="00CD20B1">
      <w:pPr>
        <w:ind w:firstLine="720"/>
        <w:rPr>
          <w:szCs w:val="26"/>
        </w:rPr>
      </w:pPr>
      <w:r w:rsidRPr="00AD2198">
        <w:rPr>
          <w:szCs w:val="26"/>
        </w:rPr>
        <w:t xml:space="preserve">Nguyễn Hữu Phước (2023), </w:t>
      </w:r>
      <w:r w:rsidRPr="00AD2198">
        <w:rPr>
          <w:i/>
          <w:szCs w:val="26"/>
        </w:rPr>
        <w:t xml:space="preserve">Sổ tay Pháp luật lao động </w:t>
      </w:r>
      <w:r w:rsidRPr="00AD2198">
        <w:rPr>
          <w:szCs w:val="26"/>
        </w:rPr>
        <w:t>(Tái bản 2023), Nxb Tổng hợp thành phố Hồ Chí Minh.</w:t>
      </w:r>
      <w:r w:rsidR="007E7002" w:rsidRPr="00AD2198">
        <w:rPr>
          <w:szCs w:val="26"/>
        </w:rPr>
        <w:t xml:space="preserve"> Cuốn sổ tay là tài liệu thực tiễn có giá trị dành cho giới luật sư, chuyên viên nhân sự và người lao động trong việc áp dụng pháp luật lao động vào thực tế doanh nghiệp. Tác giả trình bày ngắn gọn, dễ hiểu nhưng vẫn đảm bảo đầy đủ các quy định quan trọng như tuyển dụng, giao kết và chấm dứt </w:t>
      </w:r>
      <w:r w:rsidR="001D138D" w:rsidRPr="00AD2198">
        <w:rPr>
          <w:szCs w:val="26"/>
        </w:rPr>
        <w:t>HĐLĐ</w:t>
      </w:r>
      <w:r w:rsidR="007E7002" w:rsidRPr="00AD2198">
        <w:rPr>
          <w:szCs w:val="26"/>
        </w:rPr>
        <w:t>, xử lý kỷ luật, chính sách tiền lương, BHXH, BHYT, BHTN cũng như các quy định về lao động nữ, lao động chưa thành niên, lao động nước ngoài. Điểm nổi bật của sổ tay là phần giải thích các tình huống pháp lý cụ thể thường gặp trong doanh nghiệp kèm theo trích dẫn các điều luật và án lệ thực tế, giúp người đọc dễ áp dụng. Bản tái bản năm 2023 cũng bổ sung các điểm mới sau khi Bộ luật Lao động 2019 có hiệu lực.</w:t>
      </w:r>
    </w:p>
    <w:p w14:paraId="2FA83DDE" w14:textId="320D256B" w:rsidR="00F16DE4" w:rsidRPr="00AD2198" w:rsidRDefault="00F16DE4" w:rsidP="00CD20B1">
      <w:pPr>
        <w:ind w:firstLine="720"/>
        <w:rPr>
          <w:szCs w:val="26"/>
        </w:rPr>
      </w:pPr>
      <w:r w:rsidRPr="00AD2198">
        <w:rPr>
          <w:szCs w:val="26"/>
        </w:rPr>
        <w:t xml:space="preserve">Lâm Bá Khánh Toàn và Huỳnh Thị Cẩm Hồng (2023), </w:t>
      </w:r>
      <w:r w:rsidRPr="00AD2198">
        <w:rPr>
          <w:i/>
          <w:szCs w:val="26"/>
        </w:rPr>
        <w:t>Hoàn thiện pháp luật về quyền đơn phương chấm dứt hợp đồng làm việc của viên chức</w:t>
      </w:r>
      <w:r w:rsidRPr="00AD2198">
        <w:rPr>
          <w:szCs w:val="26"/>
        </w:rPr>
        <w:t>, Tạp chí Dân chủ và Pháp luật Kỳ 1 (Số 386, tháng 8/2023)</w:t>
      </w:r>
      <w:r w:rsidR="007E7002" w:rsidRPr="00AD2198">
        <w:rPr>
          <w:szCs w:val="26"/>
        </w:rPr>
        <w:t xml:space="preserve">. Bài viết nghiên cứu về quyền đơn phương chấm dứt hợp đồng làm việc của viên chức </w:t>
      </w:r>
      <w:r w:rsidR="00CC7066" w:rsidRPr="00AD2198">
        <w:rPr>
          <w:szCs w:val="26"/>
        </w:rPr>
        <w:t>-</w:t>
      </w:r>
      <w:r w:rsidR="007E7002" w:rsidRPr="00AD2198">
        <w:rPr>
          <w:szCs w:val="26"/>
        </w:rPr>
        <w:t xml:space="preserve"> một chủ đề đang thu hút sự quan tâm trong quá trình đổi mới khu vực công. Tác giả phân tích cơ sở pháp lý hiện hành theo Luật Viên chức năm 2010 (sửa đổi 2019), so sánh với pháp luật lao động áp dụng cho khu vực doanh nghiệp, đồng thời chỉ ra những bất cập như thiếu tiêu chí rõ ràng trong việc xác định lý do chính đáng, quy trình phức tạp, và giới hạn quyền tự do lao động của viên chức. Trên cơ sở đó, bài viết đề xuất hướng hoàn thiện pháp luật như mở rộng quyền đơn phương nghỉ việc có điều kiện, bổ sung hướng dẫn thi hành cụ thể và đảm bảo sự hài hòa giữa quyền lợi cá nhân và trách nhiệm công vụ. Đây là tài liệu có giá trị trong việc nghiên cứu cải cách cơ chế quản lý nhân sự trong khu vực công tại Việt Nam.</w:t>
      </w:r>
    </w:p>
    <w:p w14:paraId="5CCA9461" w14:textId="49AE2E76" w:rsidR="00121C3D" w:rsidRPr="00AD2198" w:rsidRDefault="00140529" w:rsidP="00CD20B1">
      <w:pPr>
        <w:ind w:firstLine="720"/>
        <w:rPr>
          <w:szCs w:val="26"/>
        </w:rPr>
      </w:pPr>
      <w:r w:rsidRPr="00AD2198">
        <w:rPr>
          <w:szCs w:val="26"/>
        </w:rPr>
        <w:t xml:space="preserve">Phạm Vân Anh (2024), </w:t>
      </w:r>
      <w:r w:rsidRPr="00AD2198">
        <w:rPr>
          <w:i/>
          <w:szCs w:val="26"/>
        </w:rPr>
        <w:t xml:space="preserve">Tác động của cách mạng công nghiệp 4.0 đến hệ thống pháp luật Việt Nam về việc làm của lao động nữ, </w:t>
      </w:r>
      <w:r w:rsidRPr="00AD2198">
        <w:rPr>
          <w:szCs w:val="26"/>
        </w:rPr>
        <w:t xml:space="preserve">Tạp chí Lãnh đạo và Chính sách </w:t>
      </w:r>
      <w:r w:rsidR="00CC7066" w:rsidRPr="00AD2198">
        <w:rPr>
          <w:szCs w:val="26"/>
        </w:rPr>
        <w:t>(</w:t>
      </w:r>
      <w:r w:rsidRPr="00AD2198">
        <w:rPr>
          <w:szCs w:val="26"/>
        </w:rPr>
        <w:t>số 7</w:t>
      </w:r>
      <w:r w:rsidR="00CC7066" w:rsidRPr="00AD2198">
        <w:rPr>
          <w:szCs w:val="26"/>
        </w:rPr>
        <w:t xml:space="preserve">, tháng </w:t>
      </w:r>
      <w:r w:rsidRPr="00AD2198">
        <w:rPr>
          <w:szCs w:val="26"/>
        </w:rPr>
        <w:t>11/2024)</w:t>
      </w:r>
      <w:r w:rsidR="007E7002" w:rsidRPr="00AD2198">
        <w:rPr>
          <w:szCs w:val="26"/>
        </w:rPr>
        <w:t xml:space="preserve">. Bài viết phân tích sâu sắc những ảnh hưởng của cuộc cách mạng </w:t>
      </w:r>
      <w:r w:rsidR="007E7002" w:rsidRPr="00AD2198">
        <w:rPr>
          <w:szCs w:val="26"/>
        </w:rPr>
        <w:lastRenderedPageBreak/>
        <w:t>công nghiệp 4.0 đến hệ thống pháp luật Việt Nam, đặc biệt là trong lĩnh vực lao động nữ. Tác giả cho rằng sự phát triển của công nghệ số, trí tuệ nhân tạo và tự động hóa đang đặt ra nhiều thách thức mới đối với việc làm của phụ nữ, như nguy cơ mất việc làm do thay thế bằng máy móc, hoặc yêu cầu kỹ năng công nghệ cao mà nhiều lao động nữ chưa được trang bị đầy đủ. Trước thực trạng đó, pháp luật lao động cần được sửa đổi để đảm bảo bình đẳng giới, nâng cao cơ hội tiếp cận việc làm cho phụ nữ, đồng thời bổ sung các chính sách hỗ trợ đào tạo lại, chuyển đổi nghề nghiệp cho lao động nữ trong bối cảnh chuyển đổi số.</w:t>
      </w:r>
    </w:p>
    <w:p w14:paraId="1B1F5AEB" w14:textId="09797A1F" w:rsidR="00F16DE4" w:rsidRPr="00AD2198" w:rsidRDefault="00F16DE4" w:rsidP="00CD20B1">
      <w:pPr>
        <w:ind w:firstLine="720"/>
        <w:rPr>
          <w:szCs w:val="26"/>
        </w:rPr>
      </w:pPr>
      <w:r w:rsidRPr="00AD2198">
        <w:rPr>
          <w:szCs w:val="26"/>
        </w:rPr>
        <w:t xml:space="preserve">Trường Đại học Luật thành phố Hồ Chí Minh (2025), </w:t>
      </w:r>
      <w:r w:rsidRPr="00AD2198">
        <w:rPr>
          <w:i/>
          <w:szCs w:val="26"/>
        </w:rPr>
        <w:t>Giáo trình Luật Lao động</w:t>
      </w:r>
      <w:r w:rsidRPr="00AD2198">
        <w:rPr>
          <w:szCs w:val="26"/>
        </w:rPr>
        <w:t xml:space="preserve"> (tái bản lần thứ năm, có sửa đổi, bổ sung), Nxb Công an </w:t>
      </w:r>
      <w:r w:rsidR="00CC7066" w:rsidRPr="00AD2198">
        <w:rPr>
          <w:szCs w:val="26"/>
        </w:rPr>
        <w:t>N</w:t>
      </w:r>
      <w:r w:rsidRPr="00AD2198">
        <w:rPr>
          <w:szCs w:val="26"/>
        </w:rPr>
        <w:t xml:space="preserve">hân dân. </w:t>
      </w:r>
      <w:r w:rsidR="007E7002" w:rsidRPr="00AD2198">
        <w:rPr>
          <w:szCs w:val="26"/>
        </w:rPr>
        <w:t xml:space="preserve">Giáo trình là tài liệu học thuật có hệ thống, cập nhật những thay đổi mới nhất trong lĩnh vực pháp luật lao động. Tái bản lần thứ năm này đã bổ sung nhiều nội dung về </w:t>
      </w:r>
      <w:r w:rsidR="001D138D" w:rsidRPr="00AD2198">
        <w:rPr>
          <w:szCs w:val="26"/>
        </w:rPr>
        <w:t>HĐLĐ</w:t>
      </w:r>
      <w:r w:rsidR="007E7002" w:rsidRPr="00AD2198">
        <w:rPr>
          <w:szCs w:val="26"/>
        </w:rPr>
        <w:t xml:space="preserve">, điều kiện lao động, </w:t>
      </w:r>
      <w:proofErr w:type="gramStart"/>
      <w:r w:rsidR="007E7002" w:rsidRPr="00AD2198">
        <w:rPr>
          <w:szCs w:val="26"/>
        </w:rPr>
        <w:t>an</w:t>
      </w:r>
      <w:proofErr w:type="gramEnd"/>
      <w:r w:rsidR="007E7002" w:rsidRPr="00AD2198">
        <w:rPr>
          <w:szCs w:val="26"/>
        </w:rPr>
        <w:t xml:space="preserve"> toàn và vệ sinh lao động, giải quyết tranh chấp lao động, bảo vệ quyền lợi người lao động trong nền kinh tế số. Ngoài ra, giáo trình cũng lồng ghép các quy định pháp luật quốc tế về lao động mà Việt Nam là thành viên, đồng thời làm rõ trách nhiệm của người sử dụng lao động và người lao động trong việc xây dựng quan hệ lao động hài hòa, ổn định và tiến bộ. Đây là tài liệu tham khảo hữu ích cho sinh viên, giảng viên và các nhà quản lý nhân sự.</w:t>
      </w:r>
    </w:p>
    <w:p w14:paraId="538F6548" w14:textId="42575569" w:rsidR="00A07BDF" w:rsidRPr="00AD2198" w:rsidRDefault="007E7002" w:rsidP="00CD20B1">
      <w:pPr>
        <w:ind w:firstLine="720"/>
        <w:rPr>
          <w:szCs w:val="26"/>
        </w:rPr>
      </w:pPr>
      <w:r w:rsidRPr="00AD2198">
        <w:rPr>
          <w:szCs w:val="26"/>
        </w:rPr>
        <w:t>Như vậy, có thể khẳng định rằng, đề tài “</w:t>
      </w:r>
      <w:r w:rsidRPr="00AD2198">
        <w:rPr>
          <w:b/>
          <w:i/>
          <w:szCs w:val="26"/>
        </w:rPr>
        <w:t xml:space="preserve">Bảo vệ quyền lợi của người lao động là </w:t>
      </w:r>
      <w:r w:rsidR="00D27BC5" w:rsidRPr="00AD2198">
        <w:rPr>
          <w:b/>
          <w:i/>
          <w:szCs w:val="26"/>
        </w:rPr>
        <w:t>GV</w:t>
      </w:r>
      <w:r w:rsidRPr="00AD2198">
        <w:rPr>
          <w:b/>
          <w:i/>
          <w:szCs w:val="26"/>
        </w:rPr>
        <w:t xml:space="preserve"> làm việc theo hợp đồng lao động và thực tiễn thực hiện tại </w:t>
      </w:r>
      <w:r w:rsidR="00D8738B" w:rsidRPr="00AD2198">
        <w:rPr>
          <w:b/>
          <w:i/>
          <w:szCs w:val="26"/>
        </w:rPr>
        <w:t>xã Dào San</w:t>
      </w:r>
      <w:r w:rsidRPr="00AD2198">
        <w:rPr>
          <w:b/>
          <w:i/>
          <w:szCs w:val="26"/>
        </w:rPr>
        <w:t>, tỉnh Lai Châu</w:t>
      </w:r>
      <w:r w:rsidRPr="00AD2198">
        <w:rPr>
          <w:szCs w:val="26"/>
        </w:rPr>
        <w:t xml:space="preserve">” là một đề tài mới. Dựa trên hệ thống tài liệu đã được tổng hợp, có thể khẳng định rằng các công trình nghiên cứu hiện nay chủ yếu tập trung vào các khía cạnh chung của pháp luật lao động, </w:t>
      </w:r>
      <w:r w:rsidR="001D138D" w:rsidRPr="00AD2198">
        <w:rPr>
          <w:szCs w:val="26"/>
        </w:rPr>
        <w:t>HĐLĐ</w:t>
      </w:r>
      <w:r w:rsidRPr="00AD2198">
        <w:rPr>
          <w:szCs w:val="26"/>
        </w:rPr>
        <w:t xml:space="preserve">, và chính sách đối với viên chức trong khu vực công. Các tài liệu như Giáo trình Luật lao động của Nguyễn Hữu Chí &amp; Trần Thị Thúy Lâm (2020), Trường Đại học Luật TP. Hồ Chí Minh (2023, 2025), hay Nguyễn Hiền Phương (2021) đều phân tích khái quát các quy định về </w:t>
      </w:r>
      <w:r w:rsidR="001D138D" w:rsidRPr="00AD2198">
        <w:rPr>
          <w:szCs w:val="26"/>
        </w:rPr>
        <w:t>HĐLĐ</w:t>
      </w:r>
      <w:r w:rsidRPr="00AD2198">
        <w:rPr>
          <w:szCs w:val="26"/>
        </w:rPr>
        <w:t xml:space="preserve">, quyền và nghĩa vụ của người lao động, nhưng chưa có nghiên cứu nào đi sâu vào nhóm đối tượng </w:t>
      </w:r>
      <w:r w:rsidR="00D27BC5" w:rsidRPr="00AD2198">
        <w:rPr>
          <w:szCs w:val="26"/>
        </w:rPr>
        <w:t>GV</w:t>
      </w:r>
      <w:r w:rsidRPr="00AD2198">
        <w:rPr>
          <w:szCs w:val="26"/>
        </w:rPr>
        <w:t xml:space="preserve"> hợp đồng </w:t>
      </w:r>
      <w:r w:rsidR="00CC7066" w:rsidRPr="00AD2198">
        <w:rPr>
          <w:szCs w:val="26"/>
        </w:rPr>
        <w:t>-</w:t>
      </w:r>
      <w:r w:rsidRPr="00AD2198">
        <w:rPr>
          <w:szCs w:val="26"/>
        </w:rPr>
        <w:t xml:space="preserve"> đặc biệt là tại khu vực miền núi, vùng sâu vùng xa như </w:t>
      </w:r>
      <w:r w:rsidR="00D8738B" w:rsidRPr="00AD2198">
        <w:rPr>
          <w:szCs w:val="26"/>
        </w:rPr>
        <w:t>xã Dào San</w:t>
      </w:r>
      <w:r w:rsidRPr="00AD2198">
        <w:rPr>
          <w:szCs w:val="26"/>
        </w:rPr>
        <w:t xml:space="preserve">, tỉnh Lai Châu. Do đó, có thể khẳng định chắc chắn rằng đề tài mà người nghiên </w:t>
      </w:r>
      <w:r w:rsidRPr="00AD2198">
        <w:rPr>
          <w:szCs w:val="26"/>
        </w:rPr>
        <w:lastRenderedPageBreak/>
        <w:t xml:space="preserve">cứu đang thực hiện là một đề tài mới, chưa từng được triển khai trước đó trong bối cảnh địa phương cụ thể và đối tượng cụ thể như </w:t>
      </w:r>
      <w:r w:rsidR="00D27BC5" w:rsidRPr="00AD2198">
        <w:rPr>
          <w:szCs w:val="26"/>
        </w:rPr>
        <w:t>GV</w:t>
      </w:r>
      <w:r w:rsidR="00F863F8" w:rsidRPr="00AD2198">
        <w:rPr>
          <w:szCs w:val="26"/>
        </w:rPr>
        <w:t xml:space="preserve"> làm việc theo</w:t>
      </w:r>
      <w:r w:rsidRPr="00AD2198">
        <w:rPr>
          <w:szCs w:val="26"/>
        </w:rPr>
        <w:t xml:space="preserve"> </w:t>
      </w:r>
      <w:r w:rsidR="001D138D" w:rsidRPr="00AD2198">
        <w:rPr>
          <w:szCs w:val="26"/>
        </w:rPr>
        <w:t>HĐLĐ</w:t>
      </w:r>
      <w:r w:rsidRPr="00AD2198">
        <w:rPr>
          <w:szCs w:val="26"/>
        </w:rPr>
        <w:t xml:space="preserve"> tại </w:t>
      </w:r>
      <w:r w:rsidR="00D8738B" w:rsidRPr="00AD2198">
        <w:rPr>
          <w:szCs w:val="26"/>
        </w:rPr>
        <w:t>xã Dào San</w:t>
      </w:r>
      <w:r w:rsidRPr="00AD2198">
        <w:rPr>
          <w:szCs w:val="26"/>
        </w:rPr>
        <w:t>.</w:t>
      </w:r>
    </w:p>
    <w:p w14:paraId="76CA88BF" w14:textId="21D74B56" w:rsidR="007E7002" w:rsidRPr="00AD2198" w:rsidRDefault="007E7002" w:rsidP="00CD20B1">
      <w:pPr>
        <w:ind w:firstLine="720"/>
        <w:rPr>
          <w:szCs w:val="26"/>
        </w:rPr>
      </w:pPr>
      <w:r w:rsidRPr="00AD2198">
        <w:rPr>
          <w:szCs w:val="26"/>
        </w:rPr>
        <w:t xml:space="preserve">Do vậy, đề tài hiện tại không chỉ có tính mới mà còn mang tính thực tiễn và cấp thiết cao. Nó góp phần làm rõ khoảng trống giữa quy định pháp luật và thực tế thi hành đối với một nhóm người lao động đặc thù. Việc lựa chọn địa bàn </w:t>
      </w:r>
      <w:r w:rsidR="00E44065" w:rsidRPr="00AD2198">
        <w:rPr>
          <w:szCs w:val="26"/>
        </w:rPr>
        <w:t>xã Dào San</w:t>
      </w:r>
      <w:r w:rsidRPr="00AD2198">
        <w:rPr>
          <w:szCs w:val="26"/>
        </w:rPr>
        <w:t xml:space="preserve">, </w:t>
      </w:r>
      <w:r w:rsidR="00CC7066" w:rsidRPr="00AD2198">
        <w:rPr>
          <w:szCs w:val="26"/>
        </w:rPr>
        <w:t xml:space="preserve">tỉnh </w:t>
      </w:r>
      <w:r w:rsidRPr="00AD2198">
        <w:rPr>
          <w:szCs w:val="26"/>
        </w:rPr>
        <w:t>Lai Châu cũng giúp thể hiện rõ góc nhìn từ vùng khó khăn, nơi khả năng tiếp cận pháp luật và bảo vệ quyền lợi của người lao động còn hạn chế, góp phần bổ sung giá trị học thuật và thực tiễn đáng kể cho lĩnh vực nghiên cứu pháp luật lao động hiện nay.</w:t>
      </w:r>
    </w:p>
    <w:p w14:paraId="1464DCF1" w14:textId="5A96779F" w:rsidR="007E7002" w:rsidRPr="00AD2198" w:rsidRDefault="007E7002" w:rsidP="00CD20B1">
      <w:pPr>
        <w:ind w:firstLine="720"/>
        <w:rPr>
          <w:szCs w:val="26"/>
        </w:rPr>
      </w:pPr>
      <w:r w:rsidRPr="00AD2198">
        <w:rPr>
          <w:szCs w:val="26"/>
        </w:rPr>
        <w:t>Tóm lại, đề tài “</w:t>
      </w:r>
      <w:r w:rsidRPr="00AD2198">
        <w:rPr>
          <w:b/>
          <w:i/>
          <w:szCs w:val="26"/>
        </w:rPr>
        <w:t xml:space="preserve">Bảo vệ quyền lợi của người lao động là </w:t>
      </w:r>
      <w:r w:rsidR="00D27BC5" w:rsidRPr="00AD2198">
        <w:rPr>
          <w:b/>
          <w:i/>
          <w:szCs w:val="26"/>
        </w:rPr>
        <w:t>GV</w:t>
      </w:r>
      <w:r w:rsidRPr="00AD2198">
        <w:rPr>
          <w:b/>
          <w:i/>
          <w:szCs w:val="26"/>
        </w:rPr>
        <w:t xml:space="preserve"> làm việc theo hợp đồng lao động và thực tiễn thực hiện tại </w:t>
      </w:r>
      <w:r w:rsidR="00D8738B" w:rsidRPr="00AD2198">
        <w:rPr>
          <w:b/>
          <w:i/>
          <w:szCs w:val="26"/>
        </w:rPr>
        <w:t>xã Dào San</w:t>
      </w:r>
      <w:r w:rsidRPr="00AD2198">
        <w:rPr>
          <w:b/>
          <w:i/>
          <w:szCs w:val="26"/>
        </w:rPr>
        <w:t>, tỉnh Lai Châu</w:t>
      </w:r>
      <w:r w:rsidRPr="00AD2198">
        <w:rPr>
          <w:szCs w:val="26"/>
        </w:rPr>
        <w:t>” là một hướng nghiên cứu mới, chưa từng được triển khai trước đó, có cơ sở lý luận đầy đủ để phát triển, và đang mở ra nhiều cơ hội đóng góp thực tiễn, đặc biệt trong bối cảnh cải cách chính sách tiền lương và chế độ đãi ngộ trong ngành giáo dục hiện nay.</w:t>
      </w:r>
    </w:p>
    <w:p w14:paraId="5DAFC2FB" w14:textId="0E1A2F52" w:rsidR="00705A77" w:rsidRPr="00AD2198" w:rsidRDefault="00705A77" w:rsidP="00CD20B1">
      <w:pPr>
        <w:pStyle w:val="Heading2"/>
        <w:ind w:firstLine="720"/>
        <w:rPr>
          <w:rFonts w:cs="Times New Roman"/>
          <w:szCs w:val="26"/>
        </w:rPr>
      </w:pPr>
      <w:bookmarkStart w:id="27" w:name="_Toc212450429"/>
      <w:r w:rsidRPr="00AD2198">
        <w:rPr>
          <w:rFonts w:cs="Times New Roman"/>
          <w:szCs w:val="26"/>
        </w:rPr>
        <w:t>5. Nội dung, địa điểm, vật liệu và phương pháp nghiên cứu</w:t>
      </w:r>
      <w:bookmarkEnd w:id="27"/>
    </w:p>
    <w:p w14:paraId="6B9A00B6" w14:textId="66706F5C" w:rsidR="00705A77" w:rsidRPr="00AD2198" w:rsidRDefault="00705A77" w:rsidP="00CD20B1">
      <w:pPr>
        <w:ind w:firstLine="720"/>
        <w:rPr>
          <w:b/>
          <w:i/>
          <w:szCs w:val="26"/>
        </w:rPr>
      </w:pPr>
      <w:r w:rsidRPr="00AD2198">
        <w:rPr>
          <w:b/>
          <w:i/>
          <w:szCs w:val="26"/>
        </w:rPr>
        <w:t>5.1. Nội dung đề án</w:t>
      </w:r>
    </w:p>
    <w:p w14:paraId="39FB0FA4" w14:textId="2B84700F" w:rsidR="00202752" w:rsidRPr="00AD2198" w:rsidRDefault="00E559A9" w:rsidP="00CD20B1">
      <w:pPr>
        <w:ind w:firstLine="720"/>
        <w:rPr>
          <w:szCs w:val="26"/>
        </w:rPr>
      </w:pPr>
      <w:r w:rsidRPr="00AD2198">
        <w:rPr>
          <w:szCs w:val="26"/>
        </w:rPr>
        <w:t>Đề án tập trung phân tích thực trạng</w:t>
      </w:r>
      <w:r w:rsidR="00025D69" w:rsidRPr="00AD2198">
        <w:rPr>
          <w:szCs w:val="26"/>
        </w:rPr>
        <w:t xml:space="preserve"> </w:t>
      </w:r>
      <w:r w:rsidRPr="00AD2198">
        <w:rPr>
          <w:szCs w:val="26"/>
        </w:rPr>
        <w:t xml:space="preserve">pháp luật về </w:t>
      </w:r>
      <w:r w:rsidR="007E7002" w:rsidRPr="00AD2198">
        <w:rPr>
          <w:szCs w:val="26"/>
        </w:rPr>
        <w:t xml:space="preserve">bảo vệ quyền lợi của người lao động là </w:t>
      </w:r>
      <w:r w:rsidR="00D27BC5" w:rsidRPr="00AD2198">
        <w:rPr>
          <w:szCs w:val="26"/>
        </w:rPr>
        <w:t>GV</w:t>
      </w:r>
      <w:r w:rsidR="007E7002" w:rsidRPr="00AD2198">
        <w:rPr>
          <w:szCs w:val="26"/>
        </w:rPr>
        <w:t xml:space="preserve"> làm việc theo </w:t>
      </w:r>
      <w:r w:rsidR="001D138D" w:rsidRPr="00AD2198">
        <w:rPr>
          <w:szCs w:val="26"/>
        </w:rPr>
        <w:t>HĐLĐ</w:t>
      </w:r>
      <w:r w:rsidR="007E7002" w:rsidRPr="00AD2198">
        <w:rPr>
          <w:szCs w:val="26"/>
        </w:rPr>
        <w:t xml:space="preserve"> </w:t>
      </w:r>
      <w:r w:rsidR="00F863F8" w:rsidRPr="00AD2198">
        <w:rPr>
          <w:szCs w:val="26"/>
        </w:rPr>
        <w:t xml:space="preserve">và thực tiễn thực hiện </w:t>
      </w:r>
      <w:r w:rsidR="007E7002" w:rsidRPr="00AD2198">
        <w:rPr>
          <w:szCs w:val="26"/>
        </w:rPr>
        <w:t xml:space="preserve">tại </w:t>
      </w:r>
      <w:r w:rsidR="00D8738B" w:rsidRPr="00AD2198">
        <w:rPr>
          <w:szCs w:val="26"/>
        </w:rPr>
        <w:t>xã Dào San</w:t>
      </w:r>
      <w:r w:rsidR="007E7002" w:rsidRPr="00AD2198">
        <w:rPr>
          <w:szCs w:val="26"/>
        </w:rPr>
        <w:t>, tỉnh Lai Châu</w:t>
      </w:r>
      <w:r w:rsidRPr="00AD2198">
        <w:rPr>
          <w:szCs w:val="26"/>
        </w:rPr>
        <w:t>.</w:t>
      </w:r>
    </w:p>
    <w:p w14:paraId="7CB27CF3" w14:textId="2100B111" w:rsidR="00705A77" w:rsidRPr="00AD2198" w:rsidRDefault="00705A77" w:rsidP="00CD20B1">
      <w:pPr>
        <w:ind w:firstLine="720"/>
        <w:rPr>
          <w:b/>
          <w:i/>
          <w:szCs w:val="26"/>
        </w:rPr>
      </w:pPr>
      <w:r w:rsidRPr="00AD2198">
        <w:rPr>
          <w:b/>
          <w:i/>
          <w:szCs w:val="26"/>
        </w:rPr>
        <w:t>5.2. Phương pháp thực hiện đề án</w:t>
      </w:r>
    </w:p>
    <w:p w14:paraId="466635F7" w14:textId="528E123A" w:rsidR="00E559A9" w:rsidRPr="00AD2198" w:rsidRDefault="003B6E57" w:rsidP="00CD20B1">
      <w:pPr>
        <w:ind w:firstLine="720"/>
        <w:rPr>
          <w:szCs w:val="26"/>
        </w:rPr>
      </w:pPr>
      <w:r w:rsidRPr="00AD2198">
        <w:rPr>
          <w:szCs w:val="26"/>
        </w:rPr>
        <w:t xml:space="preserve">- Phương pháp thu thập dữ liệu: </w:t>
      </w:r>
      <w:r w:rsidR="00E559A9" w:rsidRPr="00AD2198">
        <w:rPr>
          <w:szCs w:val="26"/>
        </w:rPr>
        <w:t xml:space="preserve">Dữ liệu gồm các </w:t>
      </w:r>
      <w:r w:rsidR="007E7002" w:rsidRPr="00AD2198">
        <w:rPr>
          <w:szCs w:val="26"/>
        </w:rPr>
        <w:t xml:space="preserve">văn bản pháp luật hiện hành như: Bộ luật Lao động 2019, Luật Viên chức, Luật Giáo dục 2019, các nghị định, thông tư hướng dẫn có liên quan đến chế độ làm việc, lương, bảo hiểm, </w:t>
      </w:r>
      <w:r w:rsidR="001D138D" w:rsidRPr="00AD2198">
        <w:rPr>
          <w:szCs w:val="26"/>
        </w:rPr>
        <w:t>HĐLĐ</w:t>
      </w:r>
      <w:r w:rsidR="007E7002" w:rsidRPr="00AD2198">
        <w:rPr>
          <w:szCs w:val="26"/>
        </w:rPr>
        <w:t xml:space="preserve"> trong lĩ</w:t>
      </w:r>
      <w:r w:rsidR="00DA46F2" w:rsidRPr="00AD2198">
        <w:rPr>
          <w:szCs w:val="26"/>
        </w:rPr>
        <w:t>nh vực giáo dục; tài liệu từ Ban</w:t>
      </w:r>
      <w:r w:rsidR="007E7002" w:rsidRPr="00AD2198">
        <w:rPr>
          <w:szCs w:val="26"/>
        </w:rPr>
        <w:t xml:space="preserve"> GD&amp;ĐT </w:t>
      </w:r>
      <w:r w:rsidR="00D8738B" w:rsidRPr="00AD2198">
        <w:rPr>
          <w:szCs w:val="26"/>
        </w:rPr>
        <w:t>xã Dào San</w:t>
      </w:r>
      <w:r w:rsidR="007E7002" w:rsidRPr="00AD2198">
        <w:rPr>
          <w:szCs w:val="26"/>
        </w:rPr>
        <w:t xml:space="preserve">: báo cáo về tình hình nhân sự, báo cáo thu chi ngân sách giáo dục, số liệu thống kê </w:t>
      </w:r>
      <w:r w:rsidR="00D27BC5" w:rsidRPr="00AD2198">
        <w:rPr>
          <w:szCs w:val="26"/>
        </w:rPr>
        <w:t>GV</w:t>
      </w:r>
      <w:r w:rsidR="007E7002" w:rsidRPr="00AD2198">
        <w:rPr>
          <w:szCs w:val="26"/>
        </w:rPr>
        <w:t xml:space="preserve"> hợp đồng; tài liệu từ các cơ sở giáo dục: </w:t>
      </w:r>
      <w:r w:rsidR="001D138D" w:rsidRPr="00AD2198">
        <w:rPr>
          <w:szCs w:val="26"/>
        </w:rPr>
        <w:t>HĐLĐ</w:t>
      </w:r>
      <w:r w:rsidR="007E7002" w:rsidRPr="00AD2198">
        <w:rPr>
          <w:szCs w:val="26"/>
        </w:rPr>
        <w:t xml:space="preserve">, quyết định phân công, bảng lương, hồ sơ bảo hiểm, biên bản họp liên quan đến chế độ </w:t>
      </w:r>
      <w:r w:rsidR="00D27BC5" w:rsidRPr="00AD2198">
        <w:rPr>
          <w:szCs w:val="26"/>
        </w:rPr>
        <w:t>GV</w:t>
      </w:r>
      <w:r w:rsidR="007E7002" w:rsidRPr="00AD2198">
        <w:rPr>
          <w:szCs w:val="26"/>
        </w:rPr>
        <w:t xml:space="preserve"> hợp đồng; kết quả khảo sát, ghi chép từ các cuộc phỏng vấn </w:t>
      </w:r>
      <w:r w:rsidR="00D27BC5" w:rsidRPr="00AD2198">
        <w:rPr>
          <w:szCs w:val="26"/>
        </w:rPr>
        <w:t>GV</w:t>
      </w:r>
      <w:r w:rsidR="007E7002" w:rsidRPr="00AD2198">
        <w:rPr>
          <w:szCs w:val="26"/>
        </w:rPr>
        <w:t xml:space="preserve"> hợp đồng đang làm việc tại các trường học trên địa bàn. Các thông tin thu thập </w:t>
      </w:r>
      <w:r w:rsidR="007E7002" w:rsidRPr="00AD2198">
        <w:rPr>
          <w:szCs w:val="26"/>
        </w:rPr>
        <w:lastRenderedPageBreak/>
        <w:t xml:space="preserve">được gồm thực trạng ký kết </w:t>
      </w:r>
      <w:r w:rsidR="001D138D" w:rsidRPr="00AD2198">
        <w:rPr>
          <w:szCs w:val="26"/>
        </w:rPr>
        <w:t>HĐLĐ</w:t>
      </w:r>
      <w:r w:rsidR="007E7002" w:rsidRPr="00AD2198">
        <w:rPr>
          <w:szCs w:val="26"/>
        </w:rPr>
        <w:t xml:space="preserve"> với </w:t>
      </w:r>
      <w:r w:rsidR="00D27BC5" w:rsidRPr="00AD2198">
        <w:rPr>
          <w:szCs w:val="26"/>
        </w:rPr>
        <w:t>GV</w:t>
      </w:r>
      <w:r w:rsidR="007E7002" w:rsidRPr="00AD2198">
        <w:rPr>
          <w:szCs w:val="26"/>
        </w:rPr>
        <w:t xml:space="preserve">; việc thực hiện nghĩa vụ của người sử dụng lao động đối với </w:t>
      </w:r>
      <w:r w:rsidR="00D27BC5" w:rsidRPr="00AD2198">
        <w:rPr>
          <w:szCs w:val="26"/>
        </w:rPr>
        <w:t>GV</w:t>
      </w:r>
      <w:r w:rsidR="007E7002" w:rsidRPr="00AD2198">
        <w:rPr>
          <w:szCs w:val="26"/>
        </w:rPr>
        <w:t xml:space="preserve"> hợp đồng (tiền lương, </w:t>
      </w:r>
      <w:r w:rsidR="00313FF6" w:rsidRPr="00AD2198">
        <w:rPr>
          <w:szCs w:val="26"/>
        </w:rPr>
        <w:t>BHXH</w:t>
      </w:r>
      <w:r w:rsidR="007E7002" w:rsidRPr="00AD2198">
        <w:rPr>
          <w:szCs w:val="26"/>
        </w:rPr>
        <w:t xml:space="preserve">, </w:t>
      </w:r>
      <w:r w:rsidR="00313FF6" w:rsidRPr="00AD2198">
        <w:rPr>
          <w:szCs w:val="26"/>
        </w:rPr>
        <w:t>BHYT</w:t>
      </w:r>
      <w:r w:rsidR="007E7002" w:rsidRPr="00AD2198">
        <w:rPr>
          <w:szCs w:val="26"/>
        </w:rPr>
        <w:t xml:space="preserve">, chế độ nghỉ phép…); nhận thức và sự hài lòng của </w:t>
      </w:r>
      <w:r w:rsidR="00D27BC5" w:rsidRPr="00AD2198">
        <w:rPr>
          <w:szCs w:val="26"/>
        </w:rPr>
        <w:t>GV</w:t>
      </w:r>
      <w:r w:rsidR="007E7002" w:rsidRPr="00AD2198">
        <w:rPr>
          <w:szCs w:val="26"/>
        </w:rPr>
        <w:t xml:space="preserve"> hợp đồng đối với các chế độ được hưởng; những khó khăn, vướng mắc trong quá trình thực hiện pháp luật về bảo vệ quyền lợi </w:t>
      </w:r>
      <w:r w:rsidR="00D27BC5" w:rsidRPr="00AD2198">
        <w:rPr>
          <w:szCs w:val="26"/>
        </w:rPr>
        <w:t>GV</w:t>
      </w:r>
      <w:r w:rsidR="007E7002" w:rsidRPr="00AD2198">
        <w:rPr>
          <w:szCs w:val="26"/>
        </w:rPr>
        <w:t xml:space="preserve"> hợp đồng tại địa phương,</w:t>
      </w:r>
      <w:r w:rsidR="00BE0E3F" w:rsidRPr="00AD2198">
        <w:rPr>
          <w:szCs w:val="26"/>
        </w:rPr>
        <w:t xml:space="preserve"> </w:t>
      </w:r>
      <w:r w:rsidR="007E7002" w:rsidRPr="00AD2198">
        <w:rPr>
          <w:szCs w:val="26"/>
        </w:rPr>
        <w:t>…</w:t>
      </w:r>
    </w:p>
    <w:p w14:paraId="4E771160" w14:textId="17471538" w:rsidR="002031E8" w:rsidRPr="00AD2198" w:rsidRDefault="00E559A9" w:rsidP="00CD20B1">
      <w:pPr>
        <w:ind w:firstLine="720"/>
        <w:rPr>
          <w:szCs w:val="26"/>
        </w:rPr>
      </w:pPr>
      <w:r w:rsidRPr="00AD2198">
        <w:rPr>
          <w:szCs w:val="26"/>
        </w:rPr>
        <w:t xml:space="preserve">- </w:t>
      </w:r>
      <w:r w:rsidR="00CE1F87" w:rsidRPr="00AD2198">
        <w:rPr>
          <w:szCs w:val="26"/>
        </w:rPr>
        <w:t>Trong Chương 1, tác giả sử dụng các phương pháp đó là:</w:t>
      </w:r>
    </w:p>
    <w:p w14:paraId="326BE96F" w14:textId="1EB1D09F" w:rsidR="00CE1F87" w:rsidRPr="00AD2198" w:rsidRDefault="00CE1F87" w:rsidP="00CD20B1">
      <w:pPr>
        <w:ind w:firstLine="720"/>
        <w:rPr>
          <w:szCs w:val="26"/>
        </w:rPr>
      </w:pPr>
      <w:r w:rsidRPr="00AD2198">
        <w:rPr>
          <w:szCs w:val="26"/>
        </w:rPr>
        <w:t xml:space="preserve">Phương pháp phân tích </w:t>
      </w:r>
      <w:r w:rsidR="00BE0E3F" w:rsidRPr="00AD2198">
        <w:rPr>
          <w:szCs w:val="26"/>
        </w:rPr>
        <w:t>-</w:t>
      </w:r>
      <w:r w:rsidRPr="00AD2198">
        <w:rPr>
          <w:szCs w:val="26"/>
        </w:rPr>
        <w:t xml:space="preserve"> tổng hợp tài liệu: Phân tích các văn bản pháp luật liên quan (Bộ luật Lao động, Luật Viên chức, Luật Giáo dục</w:t>
      </w:r>
      <w:r w:rsidR="00BE0E3F" w:rsidRPr="00AD2198">
        <w:rPr>
          <w:szCs w:val="26"/>
        </w:rPr>
        <w:t xml:space="preserve"> </w:t>
      </w:r>
      <w:r w:rsidRPr="00AD2198">
        <w:rPr>
          <w:szCs w:val="26"/>
        </w:rPr>
        <w:t>...), tổng hợp lý luận từ sách, bài báo khoa học, tài liệu chuyên ngành để hình thành cơ sở lý luận.</w:t>
      </w:r>
    </w:p>
    <w:p w14:paraId="6BA89FAF" w14:textId="0F83F082" w:rsidR="00CE1F87" w:rsidRPr="00AD2198" w:rsidRDefault="00CE1F87" w:rsidP="00CD20B1">
      <w:pPr>
        <w:ind w:firstLine="720"/>
        <w:rPr>
          <w:szCs w:val="26"/>
        </w:rPr>
      </w:pPr>
      <w:r w:rsidRPr="00AD2198">
        <w:rPr>
          <w:szCs w:val="26"/>
        </w:rPr>
        <w:t>Phương pháp hệ thống hóa: Sắp xếp các khái niệm, nguyên lý, quy định pháp lý thành một hệ thống logic, tạo nền tảng lý luận cho đề án.</w:t>
      </w:r>
    </w:p>
    <w:p w14:paraId="791C7D97" w14:textId="13120AF8" w:rsidR="00CE1F87" w:rsidRPr="00AD2198" w:rsidRDefault="00CE1F87" w:rsidP="00CD20B1">
      <w:pPr>
        <w:ind w:firstLine="720"/>
        <w:rPr>
          <w:szCs w:val="26"/>
        </w:rPr>
      </w:pPr>
      <w:r w:rsidRPr="00AD2198">
        <w:rPr>
          <w:szCs w:val="26"/>
        </w:rPr>
        <w:t xml:space="preserve">Phương pháp so sánh pháp luật: So sánh quy định trong pháp luật Việt Nam với các quy định quốc tế hoặc giữa các loại hợp đồng khác nhau để làm rõ tính đặc thù của </w:t>
      </w:r>
      <w:r w:rsidR="00D27BC5" w:rsidRPr="00AD2198">
        <w:rPr>
          <w:szCs w:val="26"/>
        </w:rPr>
        <w:t>GV</w:t>
      </w:r>
      <w:r w:rsidRPr="00AD2198">
        <w:rPr>
          <w:szCs w:val="26"/>
        </w:rPr>
        <w:t xml:space="preserve"> hợp đồng.</w:t>
      </w:r>
    </w:p>
    <w:p w14:paraId="0D497722" w14:textId="4BB2FD46" w:rsidR="00CE1F87" w:rsidRPr="00AD2198" w:rsidRDefault="00CE1F87" w:rsidP="00CD20B1">
      <w:pPr>
        <w:ind w:firstLine="720"/>
        <w:rPr>
          <w:szCs w:val="26"/>
        </w:rPr>
      </w:pPr>
      <w:r w:rsidRPr="00AD2198">
        <w:rPr>
          <w:szCs w:val="26"/>
        </w:rPr>
        <w:t>- Trong Chương 2, các phương pháp được sử dụng gồm:</w:t>
      </w:r>
    </w:p>
    <w:p w14:paraId="2819A968" w14:textId="2218A70B" w:rsidR="00CE1F87" w:rsidRPr="00AD2198" w:rsidRDefault="00CE1F87" w:rsidP="00CD20B1">
      <w:pPr>
        <w:ind w:firstLine="720"/>
        <w:rPr>
          <w:szCs w:val="26"/>
        </w:rPr>
      </w:pPr>
      <w:r w:rsidRPr="00AD2198">
        <w:rPr>
          <w:szCs w:val="26"/>
        </w:rPr>
        <w:t xml:space="preserve">Phương pháp thống kê, phân tích dữ liệu thực tiễn: Xử lý số liệu về số lượng </w:t>
      </w:r>
      <w:r w:rsidR="00D27BC5" w:rsidRPr="00AD2198">
        <w:rPr>
          <w:szCs w:val="26"/>
        </w:rPr>
        <w:t>GV</w:t>
      </w:r>
      <w:r w:rsidRPr="00AD2198">
        <w:rPr>
          <w:szCs w:val="26"/>
        </w:rPr>
        <w:t xml:space="preserve"> hợp đồng, tình trạng ký kết hợp đồng, chế độ bảo hiểm, tiền lương...</w:t>
      </w:r>
    </w:p>
    <w:p w14:paraId="30EF142B" w14:textId="77777777" w:rsidR="00CE1F87" w:rsidRPr="00AD2198" w:rsidRDefault="00CE1F87" w:rsidP="00CD20B1">
      <w:pPr>
        <w:ind w:firstLine="720"/>
        <w:rPr>
          <w:szCs w:val="26"/>
        </w:rPr>
      </w:pPr>
      <w:r w:rsidRPr="00AD2198">
        <w:rPr>
          <w:szCs w:val="26"/>
        </w:rPr>
        <w:t>Phương pháp tổng kết thực tiễn: Đánh giá những kết quả, hạn chế, nguyên nhân trong quá trình thực hiện chính sách tại địa phương.</w:t>
      </w:r>
    </w:p>
    <w:p w14:paraId="2CAB4C55" w14:textId="4A95F0B5" w:rsidR="00CE1F87" w:rsidRPr="00AD2198" w:rsidRDefault="00CE1F87" w:rsidP="00CD20B1">
      <w:pPr>
        <w:ind w:firstLine="720"/>
        <w:rPr>
          <w:szCs w:val="26"/>
        </w:rPr>
      </w:pPr>
      <w:r w:rsidRPr="00AD2198">
        <w:rPr>
          <w:szCs w:val="26"/>
        </w:rPr>
        <w:t xml:space="preserve">Phương pháp so sánh thực tiễn: So sánh giữa các trường, giữa </w:t>
      </w:r>
      <w:r w:rsidR="00D8738B" w:rsidRPr="00AD2198">
        <w:rPr>
          <w:szCs w:val="26"/>
        </w:rPr>
        <w:t>xã Dào San</w:t>
      </w:r>
      <w:r w:rsidRPr="00AD2198">
        <w:rPr>
          <w:szCs w:val="26"/>
        </w:rPr>
        <w:t xml:space="preserve"> với một số địa phương tương tự để chỉ ra điểm mạnh, yếu.</w:t>
      </w:r>
    </w:p>
    <w:p w14:paraId="62A3E09C" w14:textId="77777777" w:rsidR="00CE1F87" w:rsidRPr="00AD2198" w:rsidRDefault="00CE1F87" w:rsidP="00CD20B1">
      <w:pPr>
        <w:ind w:firstLine="720"/>
        <w:rPr>
          <w:szCs w:val="26"/>
        </w:rPr>
      </w:pPr>
      <w:r w:rsidRPr="00AD2198">
        <w:rPr>
          <w:szCs w:val="26"/>
        </w:rPr>
        <w:t>- Trong Chương 3, các phương pháp được sử dụng gồm:</w:t>
      </w:r>
    </w:p>
    <w:p w14:paraId="0B927DBC" w14:textId="771DA7F6" w:rsidR="00CE1F87" w:rsidRPr="00AD2198" w:rsidRDefault="00CE1F87" w:rsidP="00CD20B1">
      <w:pPr>
        <w:ind w:firstLine="720"/>
        <w:rPr>
          <w:szCs w:val="26"/>
        </w:rPr>
      </w:pPr>
      <w:r w:rsidRPr="00AD2198">
        <w:rPr>
          <w:szCs w:val="26"/>
        </w:rPr>
        <w:t xml:space="preserve">Phương pháp phân tích </w:t>
      </w:r>
      <w:r w:rsidR="00BE0E3F" w:rsidRPr="00AD2198">
        <w:rPr>
          <w:szCs w:val="26"/>
        </w:rPr>
        <w:t>-</w:t>
      </w:r>
      <w:r w:rsidRPr="00AD2198">
        <w:rPr>
          <w:szCs w:val="26"/>
        </w:rPr>
        <w:t xml:space="preserve"> tổng hợp: Tổng hợp các kết quả nghiên cứu từ chương 1 và 2 để đề xuất giải pháp.</w:t>
      </w:r>
    </w:p>
    <w:p w14:paraId="0BA0EC21" w14:textId="2464CE48" w:rsidR="00CE1F87" w:rsidRPr="00AD2198" w:rsidRDefault="00CE1F87" w:rsidP="00CD20B1">
      <w:pPr>
        <w:ind w:firstLine="720"/>
        <w:rPr>
          <w:szCs w:val="26"/>
        </w:rPr>
      </w:pPr>
      <w:r w:rsidRPr="00AD2198">
        <w:rPr>
          <w:szCs w:val="26"/>
        </w:rPr>
        <w:t xml:space="preserve">Phương pháp dự báo: Đưa ra các nhận định xu hướng về việc sử dụng </w:t>
      </w:r>
      <w:r w:rsidR="00D27BC5" w:rsidRPr="00AD2198">
        <w:rPr>
          <w:szCs w:val="26"/>
        </w:rPr>
        <w:t>GV</w:t>
      </w:r>
      <w:r w:rsidRPr="00AD2198">
        <w:rPr>
          <w:szCs w:val="26"/>
        </w:rPr>
        <w:t xml:space="preserve"> hợp đồng trong tương lai và đề xuất các biện pháp tương ứng.</w:t>
      </w:r>
    </w:p>
    <w:p w14:paraId="119B0F6A" w14:textId="25D541B5" w:rsidR="00CE1F87" w:rsidRPr="00AD2198" w:rsidRDefault="00CE1F87" w:rsidP="00CD20B1">
      <w:pPr>
        <w:ind w:firstLine="720"/>
        <w:rPr>
          <w:szCs w:val="26"/>
        </w:rPr>
      </w:pPr>
      <w:r w:rsidRPr="00AD2198">
        <w:rPr>
          <w:szCs w:val="26"/>
        </w:rPr>
        <w:t xml:space="preserve">Phương pháp mô hình hóa: Xây dựng mô hình giải pháp quản lý hoặc bảo vệ quyền lợi </w:t>
      </w:r>
      <w:r w:rsidR="00D27BC5" w:rsidRPr="00AD2198">
        <w:rPr>
          <w:szCs w:val="26"/>
        </w:rPr>
        <w:t>GV</w:t>
      </w:r>
      <w:r w:rsidRPr="00AD2198">
        <w:rPr>
          <w:szCs w:val="26"/>
        </w:rPr>
        <w:t xml:space="preserve"> hợp đồng có thể áp dụng trong thực tiễn.</w:t>
      </w:r>
    </w:p>
    <w:p w14:paraId="64FEE0BD" w14:textId="3CE90F45" w:rsidR="00705A77" w:rsidRPr="00AD2198" w:rsidRDefault="00705A77" w:rsidP="00CD20B1">
      <w:pPr>
        <w:pStyle w:val="Heading2"/>
        <w:ind w:firstLine="720"/>
        <w:rPr>
          <w:rFonts w:cs="Times New Roman"/>
          <w:szCs w:val="26"/>
        </w:rPr>
      </w:pPr>
      <w:bookmarkStart w:id="28" w:name="_Toc212450430"/>
      <w:r w:rsidRPr="00AD2198">
        <w:rPr>
          <w:rFonts w:cs="Times New Roman"/>
          <w:szCs w:val="26"/>
        </w:rPr>
        <w:lastRenderedPageBreak/>
        <w:t>6. Dự kiến kết quả</w:t>
      </w:r>
      <w:bookmarkEnd w:id="28"/>
    </w:p>
    <w:p w14:paraId="008DD46A" w14:textId="013FCDBE" w:rsidR="00D671A8" w:rsidRPr="00AD2198" w:rsidRDefault="00D671A8" w:rsidP="00B23125">
      <w:r w:rsidRPr="00AD2198">
        <w:tab/>
        <w:t xml:space="preserve">Thứ nhất, đề án sẽ góp phần nâng cao nhận thức của các cơ quan quản lý, người sử dụng lao động và chính bản thân </w:t>
      </w:r>
      <w:r w:rsidR="00313FF6" w:rsidRPr="00AD2198">
        <w:t>GV</w:t>
      </w:r>
      <w:r w:rsidRPr="00AD2198">
        <w:t xml:space="preserve"> hợp đồng tại xã Dào San, tỉnh Lai Châu về quyền và nghĩa vụ trong quan hệ lao động. Thông qua việc phổ b</w:t>
      </w:r>
      <w:r w:rsidR="00B23125" w:rsidRPr="00AD2198">
        <w:t>iến các quy định của pháp luật và kết quả c</w:t>
      </w:r>
      <w:r w:rsidR="00D66D43" w:rsidRPr="00AD2198">
        <w:t>ủ</w:t>
      </w:r>
      <w:r w:rsidR="00B23125" w:rsidRPr="00AD2198">
        <w:t>a đề án này</w:t>
      </w:r>
      <w:r w:rsidRPr="00AD2198">
        <w:t xml:space="preserve">, </w:t>
      </w:r>
      <w:r w:rsidR="00313FF6" w:rsidRPr="00AD2198">
        <w:t>GV</w:t>
      </w:r>
      <w:r w:rsidRPr="00AD2198">
        <w:t xml:space="preserve"> hợp đồng sẽ có hiểu biết rõ ràng hơn về quyền lợi chính đáng của mình, từ đó chủ động bảo vệ quyền lợi và thực hiện đầy đủ nghĩa vụ trong quá trình công tác.</w:t>
      </w:r>
    </w:p>
    <w:p w14:paraId="02E5B1FC" w14:textId="4601CF94" w:rsidR="00D671A8" w:rsidRPr="00AD2198" w:rsidRDefault="00D671A8" w:rsidP="00D671A8">
      <w:r w:rsidRPr="00AD2198">
        <w:tab/>
        <w:t xml:space="preserve">Thứ hai, đề án sẽ hình thành được cơ chế phối hợp hiệu quả giữa chính quyền địa phương, ngành giáo dục và các đơn vị trường học trong việc giải quyết các vấn đề phát sinh liên quan đến quyền lợi của </w:t>
      </w:r>
      <w:r w:rsidR="00313FF6" w:rsidRPr="00AD2198">
        <w:t>GV</w:t>
      </w:r>
      <w:r w:rsidRPr="00AD2198">
        <w:t xml:space="preserve"> hợp đồng. Các quy trình về ký kết, thực hiện và chấm dứt </w:t>
      </w:r>
      <w:r w:rsidR="001D138D" w:rsidRPr="00AD2198">
        <w:t>HĐLĐ</w:t>
      </w:r>
      <w:r w:rsidRPr="00AD2198">
        <w:t xml:space="preserve"> sẽ được minh bạch hơn, hạn chế tình trạng vi phạm quyền lợi hoặc chậm trễ trong việc chi trả lương, chế độ bảo hiểm, phụ cấp.</w:t>
      </w:r>
    </w:p>
    <w:p w14:paraId="61881D92" w14:textId="43B07EFE" w:rsidR="00D671A8" w:rsidRPr="00AD2198" w:rsidRDefault="00D671A8" w:rsidP="00D671A8">
      <w:r w:rsidRPr="00AD2198">
        <w:tab/>
        <w:t xml:space="preserve">Thứ ba, đề án dự kiến tạo ra sự chuyển biến tích cực trong việc đảm bảo các chế độ, chính sách cho </w:t>
      </w:r>
      <w:r w:rsidR="00313FF6" w:rsidRPr="00AD2198">
        <w:t>GV</w:t>
      </w:r>
      <w:r w:rsidRPr="00AD2198">
        <w:t xml:space="preserve"> hợp đồng. Các quyền lợi về tiền lương, </w:t>
      </w:r>
      <w:r w:rsidR="00313FF6" w:rsidRPr="00AD2198">
        <w:t>BHXH</w:t>
      </w:r>
      <w:r w:rsidRPr="00AD2198">
        <w:t xml:space="preserve">, </w:t>
      </w:r>
      <w:r w:rsidR="00313FF6" w:rsidRPr="00AD2198">
        <w:t>BHYT</w:t>
      </w:r>
      <w:r w:rsidRPr="00AD2198">
        <w:t xml:space="preserve">, bảo hiểm thất nghiệp, chế độ thai sản, nghỉ phép và các phụ cấp khác sẽ được thực hiện đúng quy định. Nhờ vậy, đời sống vật chất và tinh thần của </w:t>
      </w:r>
      <w:r w:rsidR="00313FF6" w:rsidRPr="00AD2198">
        <w:t>GV</w:t>
      </w:r>
      <w:r w:rsidRPr="00AD2198">
        <w:t xml:space="preserve"> sẽ được cải thiện, góp phần nâng cao chất lượng giảng dạy và sự gắn bó lâu dài với nghề.</w:t>
      </w:r>
    </w:p>
    <w:p w14:paraId="54704C3C" w14:textId="0AF6B286" w:rsidR="00D671A8" w:rsidRPr="00AD2198" w:rsidRDefault="00D671A8" w:rsidP="00D671A8">
      <w:r w:rsidRPr="00AD2198">
        <w:tab/>
        <w:t xml:space="preserve">Thứ tư, kết quả triển khai đề án sẽ giúp xây dựng môi trường làm việc công bằng, dân chủ và minh bạch hơn cho đội ngũ </w:t>
      </w:r>
      <w:r w:rsidR="00313FF6" w:rsidRPr="00AD2198">
        <w:t>GV</w:t>
      </w:r>
      <w:r w:rsidRPr="00AD2198">
        <w:t xml:space="preserve"> hợp đồng. Việc giải quyết kịp thời những kiến nghị, khiếu nại của </w:t>
      </w:r>
      <w:r w:rsidR="00313FF6" w:rsidRPr="00AD2198">
        <w:t>GV</w:t>
      </w:r>
      <w:r w:rsidRPr="00AD2198">
        <w:t xml:space="preserve"> sẽ củng cố niềm tin đối với các cơ quan quản lý, đồng thời tạo động lực để </w:t>
      </w:r>
      <w:r w:rsidR="00313FF6" w:rsidRPr="00AD2198">
        <w:t>GV</w:t>
      </w:r>
      <w:r w:rsidRPr="00AD2198">
        <w:t xml:space="preserve"> yên tâm công tác, cống hiến cho sự nghiệp giáo dục ở địa phương còn nhiều khó khăn như xã Dào San.</w:t>
      </w:r>
    </w:p>
    <w:p w14:paraId="199936A1" w14:textId="5DF563A4" w:rsidR="00D671A8" w:rsidRPr="00AD2198" w:rsidRDefault="00D671A8" w:rsidP="00D671A8">
      <w:r w:rsidRPr="00AD2198">
        <w:tab/>
        <w:t xml:space="preserve">Cuối cùng, đề án không chỉ giải quyết những vấn đề thực tiễn tại xã Dào San mà còn có giá trị tham khảo, nhân rộng mô hình cho các xã khác trên địa bàn tỉnh Lai Châu và những địa phương có điều kiện tương tự. Qua đó, góp phần hoàn thiện chính sách bảo vệ quyền lợi của người lao động là </w:t>
      </w:r>
      <w:r w:rsidR="00313FF6" w:rsidRPr="00AD2198">
        <w:t>GV</w:t>
      </w:r>
      <w:r w:rsidRPr="00AD2198">
        <w:t xml:space="preserve"> hợp đồng, hướng tới mục tiêu phát triển bền vững đội ngũ nhà giáo trong toàn tỉnh.</w:t>
      </w:r>
    </w:p>
    <w:p w14:paraId="42E76857" w14:textId="429AA560" w:rsidR="00D671A8" w:rsidRPr="00AD2198" w:rsidRDefault="00D671A8" w:rsidP="00D671A8"/>
    <w:p w14:paraId="7D382D93" w14:textId="77777777" w:rsidR="00D8738B" w:rsidRPr="00AD2198" w:rsidRDefault="00D8738B" w:rsidP="00CD20B1">
      <w:pPr>
        <w:ind w:firstLine="720"/>
        <w:rPr>
          <w:b/>
          <w:szCs w:val="26"/>
        </w:rPr>
        <w:sectPr w:rsidR="00D8738B" w:rsidRPr="00AD2198" w:rsidSect="00D8738B">
          <w:headerReference w:type="first" r:id="rId16"/>
          <w:pgSz w:w="11906" w:h="16838" w:code="9"/>
          <w:pgMar w:top="1985" w:right="1134" w:bottom="1701" w:left="1985" w:header="720" w:footer="720" w:gutter="0"/>
          <w:pgNumType w:start="1"/>
          <w:cols w:space="720"/>
          <w:titlePg/>
          <w:docGrid w:linePitch="381"/>
        </w:sectPr>
      </w:pPr>
    </w:p>
    <w:p w14:paraId="6F39585C" w14:textId="3D050A16" w:rsidR="00D8738B" w:rsidRPr="00AD2198" w:rsidRDefault="00D8738B" w:rsidP="00D8738B">
      <w:pPr>
        <w:pStyle w:val="Heading1"/>
      </w:pPr>
      <w:bookmarkStart w:id="29" w:name="_Toc212450431"/>
      <w:r w:rsidRPr="00AD2198">
        <w:lastRenderedPageBreak/>
        <w:t>CHƯƠNG 1: MỘT SỐ VẤN ĐỀ LÝ LUẬN VỀ BẢO VỆ QUYỀN LỢI CỦA NGƯỜI LAO ĐỘNG LÀ GIÁO VIÊN LÀM VIỆC THEO HỢP ĐỒNG LAO ĐỘNG VÀ PHÁP LUẬT VỀ LĨNH VỰC NÀY</w:t>
      </w:r>
      <w:bookmarkEnd w:id="29"/>
    </w:p>
    <w:p w14:paraId="08126D7F" w14:textId="7CF5AB5F" w:rsidR="00CD57B8" w:rsidRPr="00AD2198" w:rsidRDefault="00CD57B8" w:rsidP="00D8738B">
      <w:pPr>
        <w:pStyle w:val="Heading2"/>
      </w:pPr>
      <w:bookmarkStart w:id="30" w:name="_Toc212450432"/>
      <w:r w:rsidRPr="00AD2198">
        <w:t>1.1.</w:t>
      </w:r>
      <w:r w:rsidR="00250985" w:rsidRPr="00AD2198">
        <w:t xml:space="preserve"> Khái quát</w:t>
      </w:r>
      <w:r w:rsidRPr="00AD2198">
        <w:t xml:space="preserve"> về bảo vệ quyền lợi của người lao động là giáo viên làm việc theo hợp đồng lao động</w:t>
      </w:r>
      <w:bookmarkEnd w:id="30"/>
      <w:r w:rsidRPr="00AD2198">
        <w:t xml:space="preserve"> </w:t>
      </w:r>
    </w:p>
    <w:p w14:paraId="5A9899AC" w14:textId="142BC5CE" w:rsidR="004A3E9F" w:rsidRPr="00AD2198" w:rsidRDefault="004A3E9F" w:rsidP="00D8738B">
      <w:pPr>
        <w:pStyle w:val="Heading3"/>
      </w:pPr>
      <w:bookmarkStart w:id="31" w:name="_Toc212450433"/>
      <w:r w:rsidRPr="00AD2198">
        <w:t>1.1</w:t>
      </w:r>
      <w:r w:rsidR="00BB0ECF" w:rsidRPr="00AD2198">
        <w:t>.</w:t>
      </w:r>
      <w:r w:rsidR="00025D69" w:rsidRPr="00AD2198">
        <w:t>1</w:t>
      </w:r>
      <w:r w:rsidRPr="00AD2198">
        <w:t>. Khái niệm giáo viên làm việc theo hợp đồng lao động</w:t>
      </w:r>
      <w:bookmarkEnd w:id="31"/>
    </w:p>
    <w:p w14:paraId="5060FB44" w14:textId="4F0B95C0" w:rsidR="00C64670" w:rsidRPr="00AD2198" w:rsidRDefault="005F0AEC" w:rsidP="00C64670">
      <w:r w:rsidRPr="00AD2198">
        <w:tab/>
      </w:r>
      <w:r w:rsidR="00AC4943" w:rsidRPr="00AD2198">
        <w:t>GV</w:t>
      </w:r>
      <w:r w:rsidR="00C64670" w:rsidRPr="00AD2198">
        <w:t xml:space="preserve"> làm việc theo </w:t>
      </w:r>
      <w:r w:rsidR="001D138D" w:rsidRPr="00AD2198">
        <w:t>HĐLĐ</w:t>
      </w:r>
      <w:r w:rsidR="00C64670" w:rsidRPr="00AD2198">
        <w:t xml:space="preserve">, còn gọi là </w:t>
      </w:r>
      <w:r w:rsidR="00AC4943" w:rsidRPr="00AD2198">
        <w:t>GV</w:t>
      </w:r>
      <w:r w:rsidR="00C64670" w:rsidRPr="00AD2198">
        <w:t xml:space="preserve"> hợp đồng, là những người được tuyển dụng để giảng dạy, giáo dục học sinh theo thỏa thuận bằng </w:t>
      </w:r>
      <w:r w:rsidR="001D138D" w:rsidRPr="00AD2198">
        <w:t>HĐLĐ</w:t>
      </w:r>
      <w:r w:rsidR="00C64670" w:rsidRPr="00AD2198">
        <w:t xml:space="preserve"> với người sử dụng lao động, cụ thể là các cơ sở giáo dục. Khác với </w:t>
      </w:r>
      <w:r w:rsidR="00AC4943" w:rsidRPr="00AD2198">
        <w:t>GV</w:t>
      </w:r>
      <w:r w:rsidR="00C64670" w:rsidRPr="00AD2198">
        <w:t xml:space="preserve"> biên chế (công chức, viên chức), </w:t>
      </w:r>
      <w:r w:rsidR="00AC4943" w:rsidRPr="00AD2198">
        <w:t>GV</w:t>
      </w:r>
      <w:r w:rsidR="00C64670" w:rsidRPr="00AD2198">
        <w:t xml:space="preserve"> hợp đồng không thuộc diện biên chế của nhà nước mà chịu sự điều chỉnh của Bộ luật Lao động và các quy định pháp luật liên quan.</w:t>
      </w:r>
    </w:p>
    <w:p w14:paraId="5BDFF398" w14:textId="71622D98" w:rsidR="00C64670" w:rsidRPr="00AD2198" w:rsidRDefault="00C64670" w:rsidP="00C64670">
      <w:r w:rsidRPr="00AD2198">
        <w:tab/>
        <w:t xml:space="preserve">Theo </w:t>
      </w:r>
      <w:r w:rsidR="00B23125" w:rsidRPr="00AD2198">
        <w:t xml:space="preserve">Bộ </w:t>
      </w:r>
      <w:r w:rsidRPr="00AD2198">
        <w:t xml:space="preserve">Luật Lao động số 45/2019/QH14, </w:t>
      </w:r>
      <w:r w:rsidR="001D138D" w:rsidRPr="00AD2198">
        <w:t>HĐLĐ</w:t>
      </w:r>
      <w:r w:rsidRPr="00AD2198">
        <w:t xml:space="preserve"> là "sự thoả thuận giữa người lao động và người sử dụng lao động về việc làm có trả công, tiền lương, điều kiện lao động, quyền và nghĩa vụ của mỗi bên trong quan hệ lao động" (Điều 13, Khoản 1). Cụ thể hóa trong lĩnh vực giáo dục, </w:t>
      </w:r>
      <w:r w:rsidR="00AC4943" w:rsidRPr="00AD2198">
        <w:t>GV</w:t>
      </w:r>
      <w:r w:rsidRPr="00AD2198">
        <w:t xml:space="preserve"> hợp đồng là người lao động làm việc tại các trường học, chịu trách nhiệm về công tác giảng dạy, giáo dục theo chương trình, kế hoạch đã được thỏa thuận trong hợp đồng. </w:t>
      </w:r>
    </w:p>
    <w:p w14:paraId="7C9386AB" w14:textId="7715DEDE" w:rsidR="00D27BC5" w:rsidRPr="00AD2198" w:rsidRDefault="00D27BC5" w:rsidP="00C64670">
      <w:r w:rsidRPr="00AD2198">
        <w:tab/>
      </w:r>
      <w:r w:rsidR="00AC4943" w:rsidRPr="00AD2198">
        <w:t>GV</w:t>
      </w:r>
      <w:r w:rsidRPr="00AD2198">
        <w:t xml:space="preserve"> làm việc theo </w:t>
      </w:r>
      <w:r w:rsidR="001D138D" w:rsidRPr="00AD2198">
        <w:t>HĐLĐ</w:t>
      </w:r>
      <w:r w:rsidRPr="00AD2198">
        <w:t xml:space="preserve"> là người lao động được tuyển dụng bởi một cơ sở giáo dục thông qua một </w:t>
      </w:r>
      <w:r w:rsidR="001D138D" w:rsidRPr="00AD2198">
        <w:t>HĐLĐ</w:t>
      </w:r>
      <w:r w:rsidRPr="00AD2198">
        <w:t xml:space="preserve"> có thời hạn hoặc không xác định thời hạn. Họ thực hiện các nhiệm vụ giảng dạy và giáo dục theo thỏa thuận với người sử dụng lao động. Khác với </w:t>
      </w:r>
      <w:r w:rsidR="00AC4943" w:rsidRPr="00AD2198">
        <w:t>GV</w:t>
      </w:r>
      <w:r w:rsidRPr="00AD2198">
        <w:t xml:space="preserve"> biên chế, vị trí của họ không ổn định và chịu sự điều chỉnh chủ yếu bởi pháp luật lao động. Vai trò của họ rất quan trọng trong việc đáp ứng kịp thời nhu cầu nhân sự, đặc biệt trong bối cảnh thiếu hụt </w:t>
      </w:r>
      <w:r w:rsidR="00AC4943" w:rsidRPr="00AD2198">
        <w:t>GV</w:t>
      </w:r>
      <w:r w:rsidRPr="00AD2198">
        <w:t xml:space="preserve"> hoặc các nhu cầu giảng dạy đặc thù, tuy nhiên, họ thường gặp phải những khó khăn về chế độ đãi ngộ, bảo hiểm, và tính bền vững trong công việc so với </w:t>
      </w:r>
      <w:r w:rsidR="00AC4943" w:rsidRPr="00AD2198">
        <w:t>GV</w:t>
      </w:r>
      <w:r w:rsidRPr="00AD2198">
        <w:t xml:space="preserve"> biên chế.</w:t>
      </w:r>
    </w:p>
    <w:p w14:paraId="5486289A" w14:textId="208DDB20" w:rsidR="00C64670" w:rsidRPr="00AD2198" w:rsidRDefault="00C64670" w:rsidP="00C64670">
      <w:r w:rsidRPr="00AD2198">
        <w:tab/>
      </w:r>
      <w:r w:rsidR="00D27BC5" w:rsidRPr="00AD2198">
        <w:t xml:space="preserve">Như vậy, </w:t>
      </w:r>
      <w:r w:rsidR="00AC4943" w:rsidRPr="00AD2198">
        <w:t>GV</w:t>
      </w:r>
      <w:r w:rsidR="00D27BC5" w:rsidRPr="00AD2198">
        <w:t xml:space="preserve"> làm việc theo </w:t>
      </w:r>
      <w:r w:rsidR="001D138D" w:rsidRPr="00AD2198">
        <w:t>HĐLĐ</w:t>
      </w:r>
      <w:r w:rsidR="00D27BC5" w:rsidRPr="00AD2198">
        <w:t xml:space="preserve"> là người lao động trong lĩnh vực giáo dục giao kết </w:t>
      </w:r>
      <w:r w:rsidR="001D138D" w:rsidRPr="00AD2198">
        <w:t>HĐLĐ</w:t>
      </w:r>
      <w:r w:rsidR="0085756E" w:rsidRPr="00AD2198">
        <w:t xml:space="preserve"> theo pháp</w:t>
      </w:r>
      <w:r w:rsidR="00D27BC5" w:rsidRPr="00AD2198">
        <w:t xml:space="preserve"> luật Lao động với cơ sở sử dụng lao động (chủ yếu là cơ sở giáo dục tư thục hoặc các quan hệ thuê mướn ngoài biên chế), chịu sự quản lý – điều hành của người sử dụng lao động và hưởng quyền, nghĩa vụ theo Bộ luật lao </w:t>
      </w:r>
      <w:r w:rsidR="00D27BC5" w:rsidRPr="00AD2198">
        <w:lastRenderedPageBreak/>
        <w:t xml:space="preserve">động, thỏa ước và hợp đồng. Khái niệm này khác với </w:t>
      </w:r>
      <w:r w:rsidR="00AC4943" w:rsidRPr="00AD2198">
        <w:t>GV</w:t>
      </w:r>
      <w:r w:rsidR="00D27BC5" w:rsidRPr="00AD2198">
        <w:t xml:space="preserve"> là viên chức ký hợp đồng làm việc theo Luật Viên chức tại đơn vị sự nghiệp công lập. Việc nhận diện đúng bản chất hợp đồng giúp xác lập chính xác hệ thống quyền lợi (tiền lương, BHXH, phúc lợi) và cơ chế giải quyết tranh chấp trong nhà trường.</w:t>
      </w:r>
      <w:r w:rsidRPr="00AD2198">
        <w:tab/>
      </w:r>
    </w:p>
    <w:p w14:paraId="6BB91C0E" w14:textId="146EE09E" w:rsidR="00AC4943" w:rsidRPr="00AD2198" w:rsidRDefault="00D27BC5" w:rsidP="0085756E">
      <w:r w:rsidRPr="00AD2198">
        <w:tab/>
      </w:r>
      <w:r w:rsidR="0085756E" w:rsidRPr="00AD2198">
        <w:t xml:space="preserve">Ở Việt Nam, </w:t>
      </w:r>
      <w:r w:rsidR="00AC4943" w:rsidRPr="00AD2198">
        <w:t>GV</w:t>
      </w:r>
      <w:r w:rsidRPr="00AD2198">
        <w:t xml:space="preserve"> làm việc theo </w:t>
      </w:r>
      <w:r w:rsidR="001D138D" w:rsidRPr="00AD2198">
        <w:t>HĐLĐ</w:t>
      </w:r>
      <w:r w:rsidRPr="00AD2198">
        <w:t xml:space="preserve">, còn được gọi là </w:t>
      </w:r>
      <w:r w:rsidR="00AC4943" w:rsidRPr="00AD2198">
        <w:t>GV</w:t>
      </w:r>
      <w:r w:rsidRPr="00AD2198">
        <w:t xml:space="preserve"> hợp đồng, là một bộ phận quan trọng trong đội ngũ nhà giáo Việt Nam. Họ là những người được tuyển dụng, sử dụng dựa trên nhu cầu công việc của các cơ sở giáo dục và chịu sự điều chỉnh của </w:t>
      </w:r>
      <w:r w:rsidR="0085756E" w:rsidRPr="00AD2198">
        <w:t>pháp</w:t>
      </w:r>
      <w:r w:rsidRPr="00AD2198">
        <w:t xml:space="preserve"> luật Lao động</w:t>
      </w:r>
      <w:r w:rsidR="00A70548" w:rsidRPr="00AD2198">
        <w:t xml:space="preserve"> (Nghị định số 111/2022/NĐ-CP ngày 30/12/2022 của Chính phủ; Nghị định số 161/2018/NĐ-CP ngày 29/11/2018 của Chính phủ; và Công văn 5075/BNV-TCBC năm 2020 về thực hiện Nghị quyết 102/NQ-CP do Bộ Nội vụ ban hành)</w:t>
      </w:r>
      <w:r w:rsidRPr="00AD2198">
        <w:t xml:space="preserve">, khác với </w:t>
      </w:r>
      <w:r w:rsidR="00AC4943" w:rsidRPr="00AD2198">
        <w:t>GV</w:t>
      </w:r>
      <w:r w:rsidRPr="00AD2198">
        <w:t xml:space="preserve"> biên chế chịu sự điều chỉnh của </w:t>
      </w:r>
      <w:r w:rsidR="0085756E" w:rsidRPr="00AD2198">
        <w:t>pháp luật hành chính (</w:t>
      </w:r>
      <w:r w:rsidRPr="00AD2198">
        <w:t>Luật Cán bộ, công chức và Luật Viên chức</w:t>
      </w:r>
      <w:r w:rsidR="0085756E" w:rsidRPr="00AD2198">
        <w:t>)</w:t>
      </w:r>
      <w:r w:rsidRPr="00AD2198">
        <w:t xml:space="preserve">. Các đặc điểm của </w:t>
      </w:r>
      <w:r w:rsidR="00AC4943" w:rsidRPr="00AD2198">
        <w:t>GV</w:t>
      </w:r>
      <w:r w:rsidRPr="00AD2198">
        <w:t xml:space="preserve"> hợp đồng thể hiện rõ nét ở các khía cạnh về pháp lý, chế độ đãi ngộ và tâm lý làm việc.</w:t>
      </w:r>
      <w:r w:rsidR="0085756E" w:rsidRPr="00AD2198">
        <w:t xml:space="preserve"> </w:t>
      </w:r>
      <w:r w:rsidR="00AC4943" w:rsidRPr="00AD2198">
        <w:t xml:space="preserve">Khác với </w:t>
      </w:r>
      <w:r w:rsidR="00EA2134" w:rsidRPr="00AD2198">
        <w:t>GV</w:t>
      </w:r>
      <w:r w:rsidR="00AC4943" w:rsidRPr="00AD2198">
        <w:t xml:space="preserve"> biên chế, mối quan hệ giữa </w:t>
      </w:r>
      <w:r w:rsidR="00EA2134" w:rsidRPr="00AD2198">
        <w:t>GV</w:t>
      </w:r>
      <w:r w:rsidR="00AC4943" w:rsidRPr="00AD2198">
        <w:t xml:space="preserve"> hợp đồng và cơ sở giáo dục được thiết lập thông qua </w:t>
      </w:r>
      <w:r w:rsidR="001D138D" w:rsidRPr="00AD2198">
        <w:t>HĐLĐ</w:t>
      </w:r>
      <w:r w:rsidR="00AC4943" w:rsidRPr="00AD2198">
        <w:t xml:space="preserve">. Hợp đồng này thường có thời hạn nhất định (ví dụ: </w:t>
      </w:r>
      <w:r w:rsidR="001D138D" w:rsidRPr="00AD2198">
        <w:t>HĐLĐ</w:t>
      </w:r>
      <w:r w:rsidR="00AC4943" w:rsidRPr="00AD2198">
        <w:t xml:space="preserve"> có thời hạn 12 tháng, 24 tháng hoặc theo năm học) hoặc không xác định thời hạn. Điều này tạo ra sự thiếu ổn định về mặt việc làm, là đặc điểm nổi bật nhất của nhóm </w:t>
      </w:r>
      <w:r w:rsidR="00EA2134" w:rsidRPr="00AD2198">
        <w:t>GV</w:t>
      </w:r>
      <w:r w:rsidR="0085756E" w:rsidRPr="00AD2198">
        <w:t xml:space="preserve"> này. Căn cứ theo pháp</w:t>
      </w:r>
      <w:r w:rsidR="00AC4943" w:rsidRPr="00AD2198">
        <w:t xml:space="preserve"> luật</w:t>
      </w:r>
      <w:r w:rsidR="00D66D43" w:rsidRPr="00AD2198">
        <w:t xml:space="preserve"> </w:t>
      </w:r>
      <w:r w:rsidR="009A571B" w:rsidRPr="00AD2198">
        <w:t>l</w:t>
      </w:r>
      <w:r w:rsidR="00AC4943" w:rsidRPr="00AD2198">
        <w:t xml:space="preserve">ao động, hợp đồng có thể bị chấm dứt khi hết thời hạn hoặc khi cơ sở giáo dục thay đổi cơ cấu, công nghệ, hoặc vì lý do kinh tế. Sự ràng buộc này mang lại tính linh hoạt cho cơ sở giáo dục trong việc sử dụng nhân sự, nhưng đồng thời cũng khiến </w:t>
      </w:r>
      <w:r w:rsidR="00EA2134" w:rsidRPr="00AD2198">
        <w:t>GV</w:t>
      </w:r>
      <w:r w:rsidR="00AC4943" w:rsidRPr="00AD2198">
        <w:t xml:space="preserve"> luôn phải đối mặt với nguy cơ không được gia hạn hợp đồng, đặc biệt khi có biến động về chỉ tiêu b</w:t>
      </w:r>
      <w:r w:rsidR="0085756E" w:rsidRPr="00AD2198">
        <w:t>iên chế hoặc số lượng học sinh.</w:t>
      </w:r>
    </w:p>
    <w:p w14:paraId="128C6107" w14:textId="3F14404E" w:rsidR="00CC6B74" w:rsidRPr="00AD2198" w:rsidRDefault="00CC6B74" w:rsidP="00D8738B">
      <w:pPr>
        <w:pStyle w:val="Heading3"/>
      </w:pPr>
      <w:bookmarkStart w:id="32" w:name="_Toc212450434"/>
      <w:r w:rsidRPr="00AD2198">
        <w:t>1.1.</w:t>
      </w:r>
      <w:r w:rsidR="00BB0ECF" w:rsidRPr="00AD2198">
        <w:t>2</w:t>
      </w:r>
      <w:r w:rsidRPr="00AD2198">
        <w:t>. Vai trò của giáo viên làm việc theo hợp đồng lao động</w:t>
      </w:r>
      <w:bookmarkEnd w:id="32"/>
    </w:p>
    <w:p w14:paraId="1C46C9C4" w14:textId="4757227F" w:rsidR="009B61EE" w:rsidRPr="00AD2198" w:rsidRDefault="009B61EE" w:rsidP="009B61EE">
      <w:r w:rsidRPr="00AD2198">
        <w:tab/>
        <w:t xml:space="preserve">Vai trò của GV làm việc theo </w:t>
      </w:r>
      <w:r w:rsidR="001D138D" w:rsidRPr="00AD2198">
        <w:t>HĐLĐ</w:t>
      </w:r>
      <w:r w:rsidRPr="00AD2198">
        <w:t xml:space="preserve"> đã trở thành một chủ đề quan trọng trong hệ thống giáo dục Việt Nam hiện đại, đặc biệt trong bối cảnh tự chủ và xã hội hóa giáo dục. Những GV này đóng góp một phần không thể thiếu vào việc đảm bảo chất lượng và sự đa dạng của đội ngũ sư phạm, đồng thời cũng mang lại nhiều thách thức riêng biệt. Cụ thể như sau:</w:t>
      </w:r>
    </w:p>
    <w:p w14:paraId="296F8DB5" w14:textId="3BC446A8" w:rsidR="009B61EE" w:rsidRPr="00AD2198" w:rsidRDefault="009B61EE" w:rsidP="009B61EE">
      <w:r w:rsidRPr="00AD2198">
        <w:tab/>
        <w:t>- Vai trò trong việc đáp ứng nhu cầu giáo dục</w:t>
      </w:r>
    </w:p>
    <w:p w14:paraId="379C1812" w14:textId="6729720F" w:rsidR="009B61EE" w:rsidRPr="00AD2198" w:rsidRDefault="009B61EE" w:rsidP="009B61EE">
      <w:pPr>
        <w:ind w:firstLine="720"/>
      </w:pPr>
      <w:r w:rsidRPr="00AD2198">
        <w:lastRenderedPageBreak/>
        <w:t xml:space="preserve">GV </w:t>
      </w:r>
      <w:r w:rsidR="001D138D" w:rsidRPr="00AD2198">
        <w:t>HĐLĐ</w:t>
      </w:r>
      <w:r w:rsidRPr="00AD2198">
        <w:t xml:space="preserve"> có vai trò quan trọng trong việc lấp đầy khoảng trống về nhân sự mà biên chế nhà nước không thể đáp ứng kịp thời, đặc biệt tại các trường học ở vùng khó khăn, vùng sâu, vùng xa hoặc tại các cơ sở giáo dục ngoài công lập. </w:t>
      </w:r>
      <w:r w:rsidR="00A70548" w:rsidRPr="00AD2198">
        <w:t>V</w:t>
      </w:r>
      <w:r w:rsidRPr="00AD2198">
        <w:t>iệc tuyển dụng GV hợp đồng giúp các trường giải quyết nhanh chóng tình trạng thiếu GV, đảm bảo công tác giảng dạy được duy trì liên tục và hiệu quả, nhất là khi số lượng học sinh biến động tăng theo từng năm học</w:t>
      </w:r>
      <w:r w:rsidR="00A70548" w:rsidRPr="00AD2198">
        <w:rPr>
          <w:rStyle w:val="FootnoteReference"/>
        </w:rPr>
        <w:footnoteReference w:id="2"/>
      </w:r>
      <w:r w:rsidRPr="00AD2198">
        <w:t>.</w:t>
      </w:r>
    </w:p>
    <w:p w14:paraId="0ADC10ED" w14:textId="4B34E961" w:rsidR="009B61EE" w:rsidRPr="00AD2198" w:rsidRDefault="009B61EE" w:rsidP="009B61EE">
      <w:r w:rsidRPr="00AD2198">
        <w:tab/>
        <w:t>- Vai trò trong việc nâng cao chất lượng và tính linh hoạt</w:t>
      </w:r>
    </w:p>
    <w:p w14:paraId="378210DE" w14:textId="4D061523" w:rsidR="009B61EE" w:rsidRPr="00AD2198" w:rsidRDefault="009B61EE" w:rsidP="009B61EE">
      <w:pPr>
        <w:ind w:firstLine="720"/>
      </w:pPr>
      <w:r w:rsidRPr="00AD2198">
        <w:t xml:space="preserve">GV hợp đồng mang đến sự đa dạng và cạnh tranh trong đội ngũ </w:t>
      </w:r>
      <w:r w:rsidR="00A70548" w:rsidRPr="00AD2198">
        <w:t>GV</w:t>
      </w:r>
      <w:r w:rsidRPr="00AD2198">
        <w:t xml:space="preserve">. Họ thường được các nhà trường tuyển dụng dựa trên nhu cầu thực tế và năng lực chuyên môn, thay vì chỉ dựa vào các tiêu chí biên chế cứng nhắc. Điều này khuyến khích sự đổi mới trong phương pháp giảng dạy và nâng cao chất lượng giảng dạy chung. </w:t>
      </w:r>
      <w:r w:rsidR="00A70548" w:rsidRPr="00AD2198">
        <w:t>V</w:t>
      </w:r>
      <w:r w:rsidRPr="00AD2198">
        <w:t>iệc các trường có quyền lựa chọn GV hợp đồng với những tiêu chí khắt khe hơn cũng là một cách để sàng lọc và giữ lại những GV giỏi, có tâm huyết với nghề</w:t>
      </w:r>
      <w:r w:rsidR="00A70548" w:rsidRPr="00AD2198">
        <w:rPr>
          <w:rStyle w:val="FootnoteReference"/>
        </w:rPr>
        <w:footnoteReference w:id="3"/>
      </w:r>
      <w:r w:rsidRPr="00AD2198">
        <w:t>. Ngoài ra, việc sử dụng lao động hợp đồng cũng mang lại sự linh hoạt cho nhà trường trong việc điều chỉnh nhân sự theo biến động của học sinh hoặc các chương trình đào tạo mới.</w:t>
      </w:r>
    </w:p>
    <w:p w14:paraId="5A4C50BC" w14:textId="12846CC0" w:rsidR="009B61EE" w:rsidRPr="00AD2198" w:rsidRDefault="009B61EE" w:rsidP="009B61EE">
      <w:r w:rsidRPr="00AD2198">
        <w:tab/>
        <w:t>- Thách thức và vai trò trong việc đấu tranh bảo vệ quyền lợi</w:t>
      </w:r>
    </w:p>
    <w:p w14:paraId="32DF1CB1" w14:textId="565752A2" w:rsidR="005F0AEC" w:rsidRPr="00AD2198" w:rsidRDefault="009B61EE" w:rsidP="009B61EE">
      <w:pPr>
        <w:ind w:firstLine="567"/>
      </w:pPr>
      <w:r w:rsidRPr="00AD2198">
        <w:t>Bên cạnh những đóng góp, GV hợp đồng cũng đối mặt với nhiều bất lợi về quyền lợi và chế độ đãi ngộ. GV hợp đồng thường có mức lương thấp hơn, không ổn định, và ít có cơ hội được tham gia các khóa đào tạo, bồi dưỡng chuyên môn so với GV biên chế</w:t>
      </w:r>
      <w:r w:rsidR="00A70548" w:rsidRPr="00AD2198">
        <w:rPr>
          <w:rStyle w:val="FootnoteReference"/>
        </w:rPr>
        <w:footnoteReference w:id="4"/>
      </w:r>
      <w:r w:rsidRPr="00AD2198">
        <w:t xml:space="preserve">. Họ cũng phải đối mặt với áp lực tâm lý lớn hơn do tính chất công việc thiếu ổn định và không có cơ hội thăng tiến rõ ràng. Trong bối cảnh đó, vai trò của họ còn thể hiện ở việc không ngừng nỗ lực, nâng cao năng lực bản thân để khẳng </w:t>
      </w:r>
      <w:r w:rsidRPr="00AD2198">
        <w:lastRenderedPageBreak/>
        <w:t>định giá trị, đồng thời đấu tranh để được hưởng các chính sách công bằng hơn, góp phần vào việc hoàn thiện pháp luật về lao động trong ngành giáo dục.</w:t>
      </w:r>
    </w:p>
    <w:p w14:paraId="06F3B952" w14:textId="3C17C95E" w:rsidR="00BB0ECF" w:rsidRPr="00AD2198" w:rsidRDefault="00BB0ECF" w:rsidP="00D8738B">
      <w:pPr>
        <w:pStyle w:val="Heading3"/>
      </w:pPr>
      <w:bookmarkStart w:id="33" w:name="_Toc212450435"/>
      <w:r w:rsidRPr="00AD2198">
        <w:t>1.1.3.</w:t>
      </w:r>
      <w:r w:rsidR="00025D69" w:rsidRPr="00AD2198">
        <w:t xml:space="preserve"> </w:t>
      </w:r>
      <w:r w:rsidRPr="00AD2198">
        <w:t>Khái niệm bảo vệ quyền lợi của giáo viên làm việc theo hợp đồng lao động</w:t>
      </w:r>
      <w:bookmarkEnd w:id="33"/>
      <w:r w:rsidRPr="00AD2198">
        <w:t xml:space="preserve"> </w:t>
      </w:r>
    </w:p>
    <w:p w14:paraId="751830A1" w14:textId="02B37B67" w:rsidR="00331CFE" w:rsidRPr="00AD2198" w:rsidRDefault="00331CFE" w:rsidP="00331CFE">
      <w:r w:rsidRPr="00AD2198">
        <w:tab/>
        <w:t xml:space="preserve">Bảo vệ quyền lợi của GV làm việc theo </w:t>
      </w:r>
      <w:r w:rsidR="001D138D" w:rsidRPr="00AD2198">
        <w:t>HĐLĐ</w:t>
      </w:r>
      <w:r w:rsidRPr="00AD2198">
        <w:t xml:space="preserve"> là một khái niệm tổng hợp, bao gồm các hoạt động nhằm đảm bảo rằng các GV này được hưởng đầy đủ các quyền và lợi ích hợp pháp của mình, đồng thời được đối xử công bằng, không bị phân biệt đối xử so với GV biên chế. Khái niệm này không chỉ giới hạn ở việc tuân thủ các quy định pháp luật hiện hành mà còn hướng tới việc xây dựng một môi trường làm việc an toàn, tôn trọng và tạo điều kiện phát triển cho đội ngũ GV.</w:t>
      </w:r>
    </w:p>
    <w:p w14:paraId="124550EB" w14:textId="5070A447" w:rsidR="00331CFE" w:rsidRPr="00AD2198" w:rsidRDefault="00331CFE" w:rsidP="009A571B">
      <w:r w:rsidRPr="00AD2198">
        <w:tab/>
        <w:t xml:space="preserve">Theo </w:t>
      </w:r>
      <w:r w:rsidR="002A4237" w:rsidRPr="00AD2198">
        <w:t>Bộ</w:t>
      </w:r>
      <w:r w:rsidR="002A4237" w:rsidRPr="00AD2198">
        <w:rPr>
          <w:b/>
        </w:rPr>
        <w:t xml:space="preserve"> </w:t>
      </w:r>
      <w:r w:rsidRPr="00AD2198">
        <w:t xml:space="preserve">Luật Lao động (2019), “quyền lợi” của người lao động nói chung, và GV nói riêng, bao gồm các quyền cơ bản như quyền </w:t>
      </w:r>
      <w:r w:rsidR="009A571B" w:rsidRPr="00AD2198">
        <w:t>lợi trong lĩnh vực việc làm, trả lương, thời gian làm việc,…</w:t>
      </w:r>
      <w:r w:rsidRPr="00AD2198">
        <w:t xml:space="preserve"> Đối với GV hợp đồng, việc bảo vệ quyền lợi là đảm bảo họ được hưởng các chế độ này một cách đầy đủ và bình đẳng, không bị thiệt thòi về tiền lương, phụ cấp, </w:t>
      </w:r>
      <w:r w:rsidR="00313FF6" w:rsidRPr="00AD2198">
        <w:t>BHXH</w:t>
      </w:r>
      <w:r w:rsidRPr="00AD2198">
        <w:t xml:space="preserve">, </w:t>
      </w:r>
      <w:r w:rsidR="00313FF6" w:rsidRPr="00AD2198">
        <w:t>BHYT</w:t>
      </w:r>
      <w:r w:rsidRPr="00AD2198">
        <w:t xml:space="preserve">, </w:t>
      </w:r>
      <w:r w:rsidR="00313FF6" w:rsidRPr="00AD2198">
        <w:t>BHTN</w:t>
      </w:r>
      <w:r w:rsidRPr="00AD2198">
        <w:t xml:space="preserve"> và các chế độ nghỉ phép, nghỉ ốm, thai sản.</w:t>
      </w:r>
    </w:p>
    <w:p w14:paraId="4D76C0E0" w14:textId="2230ADB9" w:rsidR="00331CFE" w:rsidRPr="00AD2198" w:rsidRDefault="00331CFE" w:rsidP="00331CFE">
      <w:r w:rsidRPr="00AD2198">
        <w:tab/>
        <w:t xml:space="preserve">Khái niệm này còn được phân tích sâu hơn trong các tài liệu chuyên ngành. </w:t>
      </w:r>
      <w:r w:rsidR="009A571B" w:rsidRPr="00AD2198">
        <w:t>V</w:t>
      </w:r>
      <w:r w:rsidRPr="00AD2198">
        <w:t>iệc bảo vệ quyền lợi cho GV hợp đồng còn bao gồm việc đảm bảo họ có cơ hội thăng tiến, được tham gia các chương trình đào tạo, bồi dưỡng chuyên môn như GV biên chế</w:t>
      </w:r>
      <w:r w:rsidR="009A571B" w:rsidRPr="00AD2198">
        <w:rPr>
          <w:rStyle w:val="FootnoteReference"/>
        </w:rPr>
        <w:footnoteReference w:id="5"/>
      </w:r>
      <w:r w:rsidRPr="00AD2198">
        <w:t>. Điều này không chỉ nâng cao chất lượng giáo dục mà còn tạo động lực gắn bó lâu dài cho đội ngũ. Một khía cạnh khác được các học giả quan tâm là việc bảo vệ GV hợp đồng khỏi các quyết định đơn phương, bất hợp lý từ người sử dụng lao động, đảm bảo tính ổn định trong công việc.</w:t>
      </w:r>
    </w:p>
    <w:p w14:paraId="1ACE25CE" w14:textId="53D0810F" w:rsidR="00331CFE" w:rsidRPr="00AD2198" w:rsidRDefault="00331CFE" w:rsidP="00331CFE">
      <w:r w:rsidRPr="00AD2198">
        <w:tab/>
        <w:t xml:space="preserve">Các nghiên cứu của Viện Nghiên cứu Khoa học Giáo dục (2021) cũng chỉ ra rằng, việc bảo vệ quyền lợi GV hợp đồng cần được nhìn nhận từ góc độ chính sách vĩ mô. Đó là việc hoàn thiện hệ thống văn bản pháp luật, hướng dẫn thi hành nhằm </w:t>
      </w:r>
      <w:r w:rsidRPr="00AD2198">
        <w:lastRenderedPageBreak/>
        <w:t>xóa bỏ những “khoảng trống” pháp lý hoặc những quy định chưa rõ ràng, dễ bị lạm dụng. Đồng thời, cần tăng cường vai trò của các tổ chức công đoàn trong việc đại diện, thương lượng tập thể và giám sát việc thực hiện các cam kết về quyền lợi của GV.</w:t>
      </w:r>
    </w:p>
    <w:p w14:paraId="09BB6A2A" w14:textId="06C0D4C9" w:rsidR="009B61EE" w:rsidRPr="00AD2198" w:rsidRDefault="00331CFE" w:rsidP="00331CFE">
      <w:r w:rsidRPr="00AD2198">
        <w:tab/>
        <w:t xml:space="preserve">Tóm lại, bảo vệ quyền lợi của GV làm việc theo </w:t>
      </w:r>
      <w:r w:rsidR="001D138D" w:rsidRPr="00AD2198">
        <w:t>HĐLĐ</w:t>
      </w:r>
      <w:r w:rsidRPr="00AD2198">
        <w:t xml:space="preserve"> là </w:t>
      </w:r>
      <w:r w:rsidR="002A4237" w:rsidRPr="00AD2198">
        <w:t>việc phòng ngừa và chống lại mọi sự xâm hại đến quyền và lợi ích của GV làm việc theo HĐLĐ từ phía người sử dụng lao động trong quá trình lao động.</w:t>
      </w:r>
    </w:p>
    <w:p w14:paraId="06677F98" w14:textId="3D3D396A" w:rsidR="004A3E9F" w:rsidRPr="00AD2198" w:rsidRDefault="004A3E9F" w:rsidP="00CD20B1">
      <w:pPr>
        <w:pStyle w:val="Heading2"/>
      </w:pPr>
      <w:bookmarkStart w:id="34" w:name="_Toc212450436"/>
      <w:r w:rsidRPr="00AD2198">
        <w:t>1.</w:t>
      </w:r>
      <w:r w:rsidR="002306C1" w:rsidRPr="00AD2198">
        <w:t>2</w:t>
      </w:r>
      <w:r w:rsidRPr="00AD2198">
        <w:t xml:space="preserve">. </w:t>
      </w:r>
      <w:r w:rsidR="008D0E6D" w:rsidRPr="00AD2198">
        <w:t>Pháp luật về bảo vệ quyền lợi</w:t>
      </w:r>
      <w:r w:rsidR="002306C1" w:rsidRPr="00AD2198">
        <w:t xml:space="preserve"> của</w:t>
      </w:r>
      <w:r w:rsidR="008D0E6D" w:rsidRPr="00AD2198">
        <w:t xml:space="preserve"> người lao động là giáo viên</w:t>
      </w:r>
      <w:r w:rsidR="002306C1" w:rsidRPr="00AD2198">
        <w:t xml:space="preserve"> làm việc theo</w:t>
      </w:r>
      <w:r w:rsidR="008D0E6D" w:rsidRPr="00AD2198">
        <w:t xml:space="preserve"> hợp đồng</w:t>
      </w:r>
      <w:r w:rsidR="002306C1" w:rsidRPr="00AD2198">
        <w:t xml:space="preserve"> lao động</w:t>
      </w:r>
      <w:bookmarkEnd w:id="34"/>
    </w:p>
    <w:p w14:paraId="35A2516B" w14:textId="358620B8" w:rsidR="00685602" w:rsidRPr="00AD2198" w:rsidRDefault="002306C1" w:rsidP="00685602">
      <w:pPr>
        <w:pStyle w:val="Heading3"/>
      </w:pPr>
      <w:bookmarkStart w:id="35" w:name="_Toc212450437"/>
      <w:r w:rsidRPr="00AD2198">
        <w:t>1.2.1. Khái niệm</w:t>
      </w:r>
      <w:r w:rsidR="002B5381" w:rsidRPr="00AD2198">
        <w:t xml:space="preserve"> pháp luật về bảo vệ quyền lợi của người lao động là giáo viên làm việc theo hợp đồng lao động</w:t>
      </w:r>
      <w:bookmarkEnd w:id="35"/>
    </w:p>
    <w:p w14:paraId="1BFB72A0" w14:textId="28DECDAB" w:rsidR="00685602" w:rsidRPr="00AD2198" w:rsidRDefault="00685602" w:rsidP="00685602">
      <w:r w:rsidRPr="00AD2198">
        <w:tab/>
        <w:t xml:space="preserve">Theo Bộ luật Lao động (2019), người lao động có quyền được làm việc, được trả lương, được nghỉ ngơi, được an toàn vệ sinh lao động và các quyền khác theo quy định của pháp luật. Đối với GV, pháp luật bảo vệ quyền lợi của họ thông qua các quy định về ký kết </w:t>
      </w:r>
      <w:r w:rsidR="001D138D" w:rsidRPr="00AD2198">
        <w:t>HĐLĐ</w:t>
      </w:r>
      <w:r w:rsidRPr="00AD2198">
        <w:t xml:space="preserve"> (Điều 13), thời gian làm việc (Điều 105), tiền lương (Điều 90), và đặc biệt là các chế độ </w:t>
      </w:r>
      <w:r w:rsidR="00313FF6" w:rsidRPr="00AD2198">
        <w:t>BHXH</w:t>
      </w:r>
      <w:r w:rsidRPr="00AD2198">
        <w:t xml:space="preserve"> (Điều 168) nhằm đảm bảo an sinh xã hội cho người lao động. Pháp luật cũng quy định rõ các hành vi bị nghiêm cấm đối với người sử dụng lao động, như phân biệt đối xử trong tuyển dụng, đối xử bất bình đẳng về tiền lương hoặc chế độ đãi ngộ.</w:t>
      </w:r>
    </w:p>
    <w:p w14:paraId="13287BB5" w14:textId="6E630F97" w:rsidR="00685602" w:rsidRPr="00AD2198" w:rsidRDefault="00685602" w:rsidP="00685602">
      <w:r w:rsidRPr="00AD2198">
        <w:tab/>
      </w:r>
      <w:r w:rsidR="002A4237" w:rsidRPr="00AD2198">
        <w:t>P</w:t>
      </w:r>
      <w:r w:rsidRPr="00AD2198">
        <w:t>háp luật về bảo vệ quyền lợi GV hợp đồng không chỉ là các quy định về quyền và nghĩa vụ mà còn bao hàm cả cơ chế thực thi, giám sát, và các biện pháp chế tài khi có vi phạm</w:t>
      </w:r>
      <w:r w:rsidR="002A4237" w:rsidRPr="00AD2198">
        <w:rPr>
          <w:rStyle w:val="FootnoteReference"/>
        </w:rPr>
        <w:footnoteReference w:id="6"/>
      </w:r>
      <w:r w:rsidRPr="00AD2198">
        <w:t>. Nó đòi hỏi sự phối hợp chặt chẽ giữa các cơ quan quản lý nhà nước, tổ chức công đoàn và chính các cơ sở giáo dục. Việc bảo vệ quyền lợi không chỉ dừng lại ở văn bản pháp luật mà còn nằm ở hiệu quả áp dụng trong thực tiễn.</w:t>
      </w:r>
    </w:p>
    <w:p w14:paraId="725C7953" w14:textId="4115CF62" w:rsidR="00685602" w:rsidRPr="00AD2198" w:rsidRDefault="00685602" w:rsidP="00685602">
      <w:r w:rsidRPr="00AD2198">
        <w:tab/>
        <w:t xml:space="preserve">Hệ thống pháp luật về bảo vệ quyền lợi GV hợp đồng cần hướng tới việc xây dựng một môi trường làm việc công bằng, tạo cơ hội phát triển nghề nghiệp, đào tạo </w:t>
      </w:r>
      <w:r w:rsidRPr="00AD2198">
        <w:lastRenderedPageBreak/>
        <w:t>bồi dưỡng, và quan trọng nhất là giải quyết dứt điểm tình trạng bất bình đẳng trong thu nhập và cơ hộ</w:t>
      </w:r>
      <w:r w:rsidR="002A4237" w:rsidRPr="00AD2198">
        <w:t>i thăng tiến so với GV biên chế</w:t>
      </w:r>
      <w:r w:rsidR="002A4237" w:rsidRPr="00AD2198">
        <w:rPr>
          <w:rStyle w:val="FootnoteReference"/>
        </w:rPr>
        <w:footnoteReference w:id="7"/>
      </w:r>
      <w:r w:rsidRPr="00AD2198">
        <w:t>. Điều này khẳng định rằng, khái niệm pháp luật về bảo vệ quyền lợi không chỉ mang tính hành chính mà còn mang ý nghĩa xã hội, đảm bảo sự công bằng và bình đẳng trong ngành giáo dục.</w:t>
      </w:r>
    </w:p>
    <w:p w14:paraId="75A20E07" w14:textId="64E8CB11" w:rsidR="00685602" w:rsidRPr="00AD2198" w:rsidRDefault="00685602" w:rsidP="0032601A">
      <w:r w:rsidRPr="00AD2198">
        <w:tab/>
        <w:t xml:space="preserve">Tóm lại, pháp luật về bảo vệ quyền lợi của người lao động là GV làm việc theo </w:t>
      </w:r>
      <w:r w:rsidR="001D138D" w:rsidRPr="00AD2198">
        <w:t>HĐLĐ</w:t>
      </w:r>
      <w:r w:rsidRPr="00AD2198">
        <w:t xml:space="preserve"> là hệ thống các quy phạm pháp luật do Nhà nước ban hành nhằm xác </w:t>
      </w:r>
      <w:r w:rsidR="00265D02" w:rsidRPr="00AD2198">
        <w:t xml:space="preserve">định các quyền lợi cụ thể và các biện pháp </w:t>
      </w:r>
      <w:r w:rsidR="0032601A" w:rsidRPr="00AD2198">
        <w:t xml:space="preserve">bảo đảm thực hiện </w:t>
      </w:r>
      <w:r w:rsidR="00265D02" w:rsidRPr="00AD2198">
        <w:t>các quyền lợi đó của người lao động là GV làm việc theo HĐLĐ</w:t>
      </w:r>
      <w:r w:rsidRPr="00AD2198">
        <w:t xml:space="preserve">. </w:t>
      </w:r>
    </w:p>
    <w:p w14:paraId="57B0BCF8" w14:textId="59984C8C" w:rsidR="002306C1" w:rsidRPr="00AD2198" w:rsidRDefault="002306C1" w:rsidP="00D8738B">
      <w:pPr>
        <w:pStyle w:val="Heading3"/>
      </w:pPr>
      <w:bookmarkStart w:id="36" w:name="_Toc212450438"/>
      <w:r w:rsidRPr="00AD2198">
        <w:t>1.2.2. Nội dung pháp luật về bảo vệ quyền lợi của người lao động là giáo viên làm việc theo hợp đồng lao động</w:t>
      </w:r>
      <w:bookmarkEnd w:id="36"/>
    </w:p>
    <w:p w14:paraId="228CC6C7" w14:textId="406AED75" w:rsidR="004260FC" w:rsidRPr="00AD2198" w:rsidRDefault="004260FC" w:rsidP="004260FC">
      <w:pPr>
        <w:pStyle w:val="Heading4"/>
      </w:pPr>
      <w:r w:rsidRPr="00AD2198">
        <w:t>1.2.2.1. Quyền lợi của người lao động trong lĩnh vực hợp đồng lao động và đào tạ</w:t>
      </w:r>
      <w:r w:rsidR="003172D2" w:rsidRPr="00AD2198">
        <w:t>o, nâng cao trình độ chuyên môn</w:t>
      </w:r>
    </w:p>
    <w:p w14:paraId="730E799E" w14:textId="2522EE29" w:rsidR="004147EF" w:rsidRPr="00AD2198" w:rsidRDefault="004147EF" w:rsidP="004147EF">
      <w:pPr>
        <w:ind w:firstLine="720"/>
        <w:rPr>
          <w:b/>
        </w:rPr>
      </w:pPr>
      <w:r w:rsidRPr="00AD2198">
        <w:rPr>
          <w:b/>
        </w:rPr>
        <w:t>Thứ nhất, pháp luật xác định các q</w:t>
      </w:r>
      <w:r w:rsidR="005F0AEC" w:rsidRPr="00AD2198">
        <w:rPr>
          <w:b/>
        </w:rPr>
        <w:t xml:space="preserve">uyền lợi của người lao động </w:t>
      </w:r>
      <w:r w:rsidRPr="00AD2198">
        <w:rPr>
          <w:b/>
        </w:rPr>
        <w:t>là GV làm việc theo HĐLĐ. Cụ thể:</w:t>
      </w:r>
    </w:p>
    <w:p w14:paraId="3BE0D224" w14:textId="240A241E" w:rsidR="00CA4EF0" w:rsidRPr="00AD2198" w:rsidRDefault="00685602" w:rsidP="00CA4EF0">
      <w:pPr>
        <w:rPr>
          <w:i/>
        </w:rPr>
      </w:pPr>
      <w:r w:rsidRPr="00AD2198">
        <w:rPr>
          <w:i/>
        </w:rPr>
        <w:tab/>
      </w:r>
      <w:r w:rsidR="00CA4EF0" w:rsidRPr="00AD2198">
        <w:rPr>
          <w:i/>
        </w:rPr>
        <w:t>Một là, quyền lợi trong giao kết và chấm dứt hợp đồng lao động</w:t>
      </w:r>
    </w:p>
    <w:p w14:paraId="3AEA7729" w14:textId="1E2FCD69" w:rsidR="00CA4EF0" w:rsidRPr="00AD2198" w:rsidRDefault="00CA4EF0" w:rsidP="00CA4EF0">
      <w:pPr>
        <w:ind w:firstLine="720"/>
      </w:pPr>
      <w:r w:rsidRPr="00AD2198">
        <w:t xml:space="preserve">Để phát huy vai trò bảo vệ quyền lợi, pháp luật quy định chặt chẽ về việc giao kết và chấm dứt </w:t>
      </w:r>
      <w:r w:rsidR="001D138D" w:rsidRPr="00AD2198">
        <w:t>HĐLĐ</w:t>
      </w:r>
      <w:r w:rsidRPr="00AD2198">
        <w:t>. Về giao kết</w:t>
      </w:r>
      <w:r w:rsidR="0032601A" w:rsidRPr="00AD2198">
        <w:t xml:space="preserve"> HĐLĐ</w:t>
      </w:r>
      <w:r w:rsidRPr="00AD2198">
        <w:t xml:space="preserve">, pháp luật yêu cầu các bên tuân thủ nguyên tắc tự nguyện, bình đẳng, không vi phạm pháp luật và đạo đức xã hội. Đặc biệt, cần quy định rõ ràng các loại hình hợp đồng (không xác định thời hạn, xác định thời hạn), quyền và nghĩa vụ của mỗi bên, tiền lương, phụ cấp, và các chế độ đãi ngộ khác. Việc này nhằm tránh tình trạng </w:t>
      </w:r>
      <w:r w:rsidR="00071901" w:rsidRPr="00AD2198">
        <w:t>GV</w:t>
      </w:r>
      <w:r w:rsidRPr="00AD2198">
        <w:t xml:space="preserve"> hợp đồng bị ép buộc vào các loại hình hợp đồng bất lợi hoặc không được hưởng các chế độ tương xứng với công sức bỏ ra. Pháp luật quy định chi tiết về thời gian thử việc, các điều kiện chấm dứt hợp đồng để bảo vệ </w:t>
      </w:r>
      <w:r w:rsidR="00071901" w:rsidRPr="00AD2198">
        <w:t>GV</w:t>
      </w:r>
      <w:r w:rsidRPr="00AD2198">
        <w:t xml:space="preserve"> khỏi các quyết định đơn phương, vô lý từ phía người sử dụng lao động.</w:t>
      </w:r>
    </w:p>
    <w:p w14:paraId="6634844C" w14:textId="7AB4CED1" w:rsidR="00CA4EF0" w:rsidRPr="00AD2198" w:rsidRDefault="00CA4EF0" w:rsidP="00CA4EF0">
      <w:r w:rsidRPr="00AD2198">
        <w:tab/>
        <w:t xml:space="preserve">Về chấm dứt hợp đồng, pháp luật xây dựng cơ chế bảo vệ </w:t>
      </w:r>
      <w:r w:rsidR="00071901" w:rsidRPr="00AD2198">
        <w:t>GV</w:t>
      </w:r>
      <w:r w:rsidRPr="00AD2198">
        <w:t xml:space="preserve"> hợp đồng khỏi các quyết định chấm dứt hợp đồng một cách tùy tiện, thiếu căn cứ. Các quy định cần </w:t>
      </w:r>
      <w:r w:rsidRPr="00AD2198">
        <w:lastRenderedPageBreak/>
        <w:t xml:space="preserve">minh bạch về các trường hợp chấm dứt hợp đồng, thời gian báo trước, và nghĩa vụ của người sử dụng lao động trong việc chi trả trợ cấp thôi việc hoặc các khoản bồi thường khác. Điều này đặc biệt quan trọng để tạo sự ổn định trong công việc, giúp </w:t>
      </w:r>
      <w:r w:rsidR="00071901" w:rsidRPr="00AD2198">
        <w:t>GV</w:t>
      </w:r>
      <w:r w:rsidRPr="00AD2198">
        <w:t xml:space="preserve"> yên tâm công tác, cống hiến lâu dài cho sự nghiệp giáo dục. Ngoài ra, pháp luật cũng quy định rõ ràng về quy trình, thủ tục chấm dứt </w:t>
      </w:r>
      <w:r w:rsidR="001D138D" w:rsidRPr="00AD2198">
        <w:t>HĐLĐ</w:t>
      </w:r>
      <w:r w:rsidRPr="00AD2198">
        <w:t xml:space="preserve"> để đảm bảo tính công bằng, khách quan và minh bạch.</w:t>
      </w:r>
    </w:p>
    <w:p w14:paraId="0EDD411B" w14:textId="370936FB" w:rsidR="00CA4EF0" w:rsidRPr="00AD2198" w:rsidRDefault="00CA4EF0" w:rsidP="00CA4EF0">
      <w:pPr>
        <w:rPr>
          <w:i/>
        </w:rPr>
      </w:pPr>
      <w:r w:rsidRPr="00AD2198">
        <w:rPr>
          <w:i/>
        </w:rPr>
        <w:tab/>
        <w:t>Hai là, quyền lợi trong đào tạo, bồi dưỡng nghề nghiệp</w:t>
      </w:r>
    </w:p>
    <w:p w14:paraId="591759BC" w14:textId="5CC8F968" w:rsidR="00CA4EF0" w:rsidRPr="00AD2198" w:rsidRDefault="00CA4EF0" w:rsidP="00CA4EF0">
      <w:pPr>
        <w:ind w:firstLine="720"/>
      </w:pPr>
      <w:r w:rsidRPr="00AD2198">
        <w:t xml:space="preserve">Pháp luật về bảo vệ quyền lợi của </w:t>
      </w:r>
      <w:r w:rsidR="00071901" w:rsidRPr="00AD2198">
        <w:t>GV</w:t>
      </w:r>
      <w:r w:rsidRPr="00AD2198">
        <w:t xml:space="preserve"> hợp đồng</w:t>
      </w:r>
      <w:r w:rsidR="004260FC" w:rsidRPr="00AD2198">
        <w:t xml:space="preserve"> cũng</w:t>
      </w:r>
      <w:r w:rsidRPr="00AD2198">
        <w:t xml:space="preserve"> </w:t>
      </w:r>
      <w:r w:rsidR="004260FC" w:rsidRPr="00AD2198">
        <w:t>quy định</w:t>
      </w:r>
      <w:r w:rsidR="003172D2" w:rsidRPr="00AD2198">
        <w:t xml:space="preserve"> các vấn đề về đào tạo</w:t>
      </w:r>
      <w:r w:rsidR="004260FC" w:rsidRPr="00AD2198">
        <w:t>, bồi dưỡng, nâng cao nghiệp vụ</w:t>
      </w:r>
      <w:r w:rsidRPr="00AD2198">
        <w:t xml:space="preserve">. Về mặt lý luận, việc bảo vệ quyền lợi của người lao động không chỉ là bảo vệ quyền được làm việc, mà còn phải bảo vệ quyền được phát triển. Do đó, pháp luật quy định quyền của </w:t>
      </w:r>
      <w:r w:rsidR="00071901" w:rsidRPr="00AD2198">
        <w:t>GV</w:t>
      </w:r>
      <w:r w:rsidRPr="00AD2198">
        <w:t xml:space="preserve"> hợp đồng được tham gia các khóa đào tạo, bồi dưỡng chuyên môn, nghiệp vụ để nâng cao trình độ, đáp ứng yêu cầu của nghề nghiệp và có cơ hội thăng tiến. Việc này nhằm xóa bỏ sự phân biệt đối xử so với </w:t>
      </w:r>
      <w:r w:rsidR="00071901" w:rsidRPr="00AD2198">
        <w:t>GV</w:t>
      </w:r>
      <w:r w:rsidRPr="00AD2198">
        <w:t xml:space="preserve"> biên chế trong việc tiếp cận các nguồn lực đào tạo, bồi dưỡng.</w:t>
      </w:r>
    </w:p>
    <w:p w14:paraId="6012BE62" w14:textId="5369F299" w:rsidR="00685602" w:rsidRPr="00AD2198" w:rsidRDefault="00CA4EF0" w:rsidP="00CA4EF0">
      <w:r w:rsidRPr="00AD2198">
        <w:tab/>
        <w:t xml:space="preserve">Các quy định pháp luật yêu cầu người sử dụng lao động (cơ sở giáo dục) có trách nhiệm xây dựng kế hoạch đào tạo, bồi dưỡng định kỳ cho đội ngũ </w:t>
      </w:r>
      <w:r w:rsidR="00071901" w:rsidRPr="00AD2198">
        <w:t>GV</w:t>
      </w:r>
      <w:r w:rsidRPr="00AD2198">
        <w:t xml:space="preserve"> hợp đồng. Đồng thời, có quy định rõ ràng về nghĩa vụ và quyền lợi của các bên khi ký kết hợp đồng đào tạo, bồi dưỡng nghề nghiệp. Điều này bao gồm việc quy định về chi phí đào tạo, thời gian làm việc sau đào tạo và bồi thường chi phí đào tạo nếu </w:t>
      </w:r>
      <w:r w:rsidR="00071901" w:rsidRPr="00AD2198">
        <w:t>GV</w:t>
      </w:r>
      <w:r w:rsidRPr="00AD2198">
        <w:t xml:space="preserve"> tự ý chấm dứt hợp đồng trước thời hạn. Việc điều chỉnh các vấn đề này sẽ giúp đảm bảo cả lợi ích của </w:t>
      </w:r>
      <w:r w:rsidR="00071901" w:rsidRPr="00AD2198">
        <w:t>GV</w:t>
      </w:r>
      <w:r w:rsidRPr="00AD2198">
        <w:t xml:space="preserve"> và lợi ích của cơ sở giáo dục, từ đó tạo ra một môi trường làm việc công bằng, khuyến khích sự phát triển cá nhân và nâng</w:t>
      </w:r>
      <w:r w:rsidR="00071901" w:rsidRPr="00AD2198">
        <w:t xml:space="preserve"> cao năng lực của mỗi cá nhân.</w:t>
      </w:r>
    </w:p>
    <w:p w14:paraId="1842AC55" w14:textId="4AF2656B" w:rsidR="005F0AEC" w:rsidRPr="00AD2198" w:rsidRDefault="005F0AEC" w:rsidP="005F0AEC">
      <w:pPr>
        <w:pStyle w:val="Heading4"/>
      </w:pPr>
      <w:r w:rsidRPr="00AD2198">
        <w:t>1.2.2.2. Quyền lợi của người lao động trong lĩnh vực tiền lương, thời giờ làm việc, thời giờ nghỉ ngơi</w:t>
      </w:r>
    </w:p>
    <w:p w14:paraId="1987691E" w14:textId="26865D5B" w:rsidR="00071901" w:rsidRPr="00AD2198" w:rsidRDefault="00685602" w:rsidP="00071901">
      <w:pPr>
        <w:rPr>
          <w:i/>
        </w:rPr>
      </w:pPr>
      <w:r w:rsidRPr="00AD2198">
        <w:rPr>
          <w:i/>
        </w:rPr>
        <w:tab/>
      </w:r>
      <w:r w:rsidR="00071901" w:rsidRPr="00AD2198">
        <w:rPr>
          <w:i/>
        </w:rPr>
        <w:t>Một là, vấn đề tiền lương</w:t>
      </w:r>
    </w:p>
    <w:p w14:paraId="7AD86263" w14:textId="05F70273" w:rsidR="00071901" w:rsidRPr="00AD2198" w:rsidRDefault="00071901" w:rsidP="00071901">
      <w:pPr>
        <w:ind w:firstLine="720"/>
      </w:pPr>
      <w:r w:rsidRPr="00AD2198">
        <w:t xml:space="preserve">Để phát huy vai trò bảo vệ quyền lợi, pháp luật lao động quy định chi tiết và cụ thể về vấn đề tiền lương cho </w:t>
      </w:r>
      <w:r w:rsidR="004260FC" w:rsidRPr="00AD2198">
        <w:t xml:space="preserve">người lao động nói chung, </w:t>
      </w:r>
      <w:r w:rsidRPr="00AD2198">
        <w:t>GV hợp đồng</w:t>
      </w:r>
      <w:r w:rsidR="004260FC" w:rsidRPr="00AD2198">
        <w:t xml:space="preserve"> nói riêng</w:t>
      </w:r>
      <w:r w:rsidRPr="00AD2198">
        <w:t xml:space="preserve">. Về mặt lý luận, tiền lương không chỉ là giá trị sức lao động được trả mà còn là nguồn </w:t>
      </w:r>
      <w:r w:rsidRPr="00AD2198">
        <w:lastRenderedPageBreak/>
        <w:t>thu nhập chính, đảm bảo đời sống vật chất và tinh thần cho người lao động. Đối với GV hợp đồng, pháp luật điều chỉnh các nội dung sau:</w:t>
      </w:r>
    </w:p>
    <w:p w14:paraId="6541D540" w14:textId="4338DF2E" w:rsidR="00071901" w:rsidRPr="00AD2198" w:rsidRDefault="00071901" w:rsidP="00071901">
      <w:r w:rsidRPr="00AD2198">
        <w:tab/>
        <w:t>- Nguyên tắc trả lương: Pháp luật quy định rõ nguyên tắc trả lương phải dựa trên năng lực, vị trí việc làm và mức độ hoàn thành công việc. Điều này nhằm đảm bảo tính công bằng, tạo động lực làm việc và khuyến khích GV nâng cao trình độ chuyên môn, nghiệp vụ.</w:t>
      </w:r>
    </w:p>
    <w:p w14:paraId="4EBD5935" w14:textId="77D6C957" w:rsidR="00071901" w:rsidRPr="00AD2198" w:rsidRDefault="00071901" w:rsidP="00071901">
      <w:r w:rsidRPr="00AD2198">
        <w:tab/>
        <w:t>- Mức lương tối thiểu và phụ cấp: Pháp luật quy định mức lương tối thiểu mà cơ sở giáo dục phải trả cho GV hợp đồng. Đồng thời, có các quy định cụ thể về các loại phụ cấp (phụ cấp thâm niên, phụ cấp ưu đãi nghề, phụ cấp chức vụ...) để đảm bảo quyền lợi bình đẳng với GV biên chế.</w:t>
      </w:r>
    </w:p>
    <w:p w14:paraId="0A5CBEB3" w14:textId="162C7FF9" w:rsidR="00071901" w:rsidRPr="00AD2198" w:rsidRDefault="00071901" w:rsidP="00071901">
      <w:r w:rsidRPr="00AD2198">
        <w:tab/>
        <w:t xml:space="preserve">- Thanh toán lương và các chế độ khác: Pháp luật cần có các quy định về hình thức, thời gian thanh toán lương, cũng như việc chi trả các chế độ khác như tiền thưởng, làm thêm giờ, nghỉ lễ, tết. Việc này nhằm đảm bảo quyền lợi </w:t>
      </w:r>
      <w:r w:rsidR="00F46543" w:rsidRPr="00AD2198">
        <w:t>về thu nhập</w:t>
      </w:r>
      <w:r w:rsidRPr="00AD2198">
        <w:t xml:space="preserve"> của GV được thực hiện đúng thời hạn và đầy đủ.</w:t>
      </w:r>
    </w:p>
    <w:p w14:paraId="329F6C3C" w14:textId="6C60D1EB" w:rsidR="00071901" w:rsidRPr="00AD2198" w:rsidRDefault="00071901" w:rsidP="00071901">
      <w:r w:rsidRPr="00AD2198">
        <w:rPr>
          <w:i/>
        </w:rPr>
        <w:tab/>
        <w:t>Hai là, vấn đề thời giờ làm việc</w:t>
      </w:r>
      <w:r w:rsidR="00F46543" w:rsidRPr="00AD2198">
        <w:rPr>
          <w:i/>
        </w:rPr>
        <w:t>, thời giờ nghỉ ngơi</w:t>
      </w:r>
    </w:p>
    <w:p w14:paraId="2908155C" w14:textId="205C4431" w:rsidR="00071901" w:rsidRPr="00AD2198" w:rsidRDefault="00071901" w:rsidP="00071901">
      <w:pPr>
        <w:ind w:firstLine="720"/>
      </w:pPr>
      <w:r w:rsidRPr="00AD2198">
        <w:t>Thời giờ làm việc là một trong những yếu tố quan trọng ảnh hưởng đến sức khỏe, hiệu suất làm việc và đời sống cá nhân của GV. Về mặt lý luận, pháp luật về lao động điều chỉnh vấn đề này để đảm bảo sự cân bằng giữa yêu cầu công việc và quyền nghỉ ngơi của người lao động. Cụ thể, quy định các nội dung sau:</w:t>
      </w:r>
    </w:p>
    <w:p w14:paraId="419BD257" w14:textId="0EB0BF81" w:rsidR="00071901" w:rsidRPr="00AD2198" w:rsidRDefault="00071901" w:rsidP="00071901">
      <w:r w:rsidRPr="00AD2198">
        <w:tab/>
        <w:t>- Thời giờ làm việc tiêu chuẩn: Pháp luật quy định rõ số giờ làm việc tiêu chuẩn trong một ngày, một tuần. Đối với GV, cần tính toán và quy định cụ thể định mức giờ giảng dạy và các hoạt động khác (như chuẩn bị bài giảng, họp chuyên môn, công tác chủ nhiệm...) để tránh tình trạng GV bị giao quá nhiều việc, dẫn đến quá tải.</w:t>
      </w:r>
    </w:p>
    <w:p w14:paraId="06264543" w14:textId="2DAF7814" w:rsidR="00071901" w:rsidRPr="00AD2198" w:rsidRDefault="00071901" w:rsidP="00071901">
      <w:r w:rsidRPr="00AD2198">
        <w:tab/>
        <w:t>- Làm thêm giờ: Pháp luật có quy định cụ thể về các trường hợp được làm thêm giờ và mức trả lương khi làm thêm giờ, đặc biệt là trong các hoạt động đột xuất như tổ chức sự kiện, ôn thi... Điều này nhằm đảm bảo quyền lợi về thù lao cho GV và khuyến khích họ cống hiến.</w:t>
      </w:r>
    </w:p>
    <w:p w14:paraId="641DA6B7" w14:textId="3F9E644B" w:rsidR="00071901" w:rsidRPr="00AD2198" w:rsidRDefault="00071901" w:rsidP="00071901">
      <w:r w:rsidRPr="00AD2198">
        <w:tab/>
        <w:t>- Giới hạn thời giờ làm việc tối đa: Pháp luật quy định giới hạn tổng số giờ làm việc tối đa (bao gồm cả giờ làm thêm) để bảo vệ sức khỏe cho GV.</w:t>
      </w:r>
    </w:p>
    <w:p w14:paraId="18B91234" w14:textId="7D25CDFF" w:rsidR="00071901" w:rsidRPr="00AD2198" w:rsidRDefault="00071901" w:rsidP="00071901">
      <w:pPr>
        <w:ind w:firstLine="720"/>
      </w:pPr>
      <w:r w:rsidRPr="00AD2198">
        <w:lastRenderedPageBreak/>
        <w:t>Thời giờ nghỉ ngơi là một quyền cơ bản của người lao động, giúp tái tạo sức lao động và cân bằng cuộc sống. Để phát huy vai trò của pháp luật trong việc bảo</w:t>
      </w:r>
      <w:r w:rsidR="00F46543" w:rsidRPr="00AD2198">
        <w:t xml:space="preserve"> vệ quyền lợi của GV hợp đồng, pháp luật</w:t>
      </w:r>
      <w:r w:rsidRPr="00AD2198">
        <w:t xml:space="preserve"> điều chỉnh các vấn đề sau:</w:t>
      </w:r>
    </w:p>
    <w:p w14:paraId="771EA134" w14:textId="6998CC15" w:rsidR="00071901" w:rsidRPr="00AD2198" w:rsidRDefault="00071901" w:rsidP="00071901">
      <w:r w:rsidRPr="00AD2198">
        <w:tab/>
        <w:t>- Nghỉ hằng tuần, nghỉ lễ, tết: Pháp luật phải quy định rõ chế độ nghỉ hằng tuần và các ngày nghỉ lễ, tết theo quy định chung. GV hợp đồng cần được hưởng đầy đủ các chế độ này, không bị phân biệt đối xử so với GV biên chế.</w:t>
      </w:r>
    </w:p>
    <w:p w14:paraId="49CC3C80" w14:textId="2D25AC69" w:rsidR="00071901" w:rsidRPr="00AD2198" w:rsidRDefault="00071901" w:rsidP="00071901">
      <w:r w:rsidRPr="00AD2198">
        <w:tab/>
        <w:t>- Nghỉ hằng năm (nghỉ phép): Cần quy định chi tiết về thời gian nghỉ hằng năm, điều kiện được nghỉ và các chế độ liên quan đến nghỉ phép.</w:t>
      </w:r>
    </w:p>
    <w:p w14:paraId="3491A8B0" w14:textId="447B5C81" w:rsidR="00685602" w:rsidRPr="00AD2198" w:rsidRDefault="00071901" w:rsidP="00685602">
      <w:r w:rsidRPr="00AD2198">
        <w:tab/>
        <w:t>- Nghỉ việc riêng, nghỉ không hưởng lương: Pháp luật cần quy định rõ các trường hợp GV được nghỉ việc riêng (như kết hôn, con kết hôn, cha mẹ mất...) và các trường hợp có thể nghỉ không hưởng lương, tạo điều kiện cho GV giải quyết các công việc cá nhân.</w:t>
      </w:r>
    </w:p>
    <w:p w14:paraId="50DA059B" w14:textId="040AB8EC" w:rsidR="005F0AEC" w:rsidRPr="00AD2198" w:rsidRDefault="005F0AEC" w:rsidP="005F0AEC">
      <w:pPr>
        <w:pStyle w:val="Heading4"/>
      </w:pPr>
      <w:r w:rsidRPr="00AD2198">
        <w:t xml:space="preserve">1.2.2.3. Quyền lợi của người lao động trong lĩnh vực </w:t>
      </w:r>
      <w:r w:rsidR="00313FF6" w:rsidRPr="00AD2198">
        <w:t>BHXH</w:t>
      </w:r>
      <w:r w:rsidRPr="00AD2198">
        <w:t xml:space="preserve">, </w:t>
      </w:r>
      <w:r w:rsidR="00313FF6" w:rsidRPr="00AD2198">
        <w:t>BHYT</w:t>
      </w:r>
      <w:r w:rsidRPr="00AD2198">
        <w:t xml:space="preserve">, </w:t>
      </w:r>
      <w:r w:rsidR="00313FF6" w:rsidRPr="00AD2198">
        <w:t>BHTN</w:t>
      </w:r>
    </w:p>
    <w:p w14:paraId="4A2E2C41" w14:textId="12F35C4B" w:rsidR="00071901" w:rsidRPr="00AD2198" w:rsidRDefault="00071901" w:rsidP="00071901">
      <w:r w:rsidRPr="00AD2198">
        <w:tab/>
        <w:t xml:space="preserve">Để phát huy vai trò bảo vệ quyền lợi của GV làm việc theo </w:t>
      </w:r>
      <w:r w:rsidR="001D138D" w:rsidRPr="00AD2198">
        <w:t>HĐLĐ</w:t>
      </w:r>
      <w:r w:rsidRPr="00AD2198">
        <w:t>, pháp luật điều chỉnh toàn diện các vấn đề liên quan đến BHXH, BHYT và BHTN theo hướng đảm bảo sự công bằng và đầy đủ như đối với các lao động khác. Về mặt lý luận, đây là những nội dung cốt lõi của an sinh xã hội, giúp người lao động vượt qua các rủi ro trong cuộc sống và ổn định công việc. Pháp luật xác lập cơ sở vững chắc để GV hợp đồng được tham gia và thụ hưởng đầy đủ các chế độ này, từ đó tạo động lực làm việc và gắn bó với nghề.</w:t>
      </w:r>
    </w:p>
    <w:p w14:paraId="775F64F4" w14:textId="064AF520" w:rsidR="00071901" w:rsidRPr="00AD2198" w:rsidRDefault="00071901" w:rsidP="00071901">
      <w:pPr>
        <w:rPr>
          <w:i/>
        </w:rPr>
      </w:pPr>
      <w:r w:rsidRPr="00AD2198">
        <w:rPr>
          <w:i/>
        </w:rPr>
        <w:tab/>
        <w:t>Một là, về BHXH</w:t>
      </w:r>
      <w:r w:rsidR="00E05B23" w:rsidRPr="00AD2198">
        <w:rPr>
          <w:i/>
        </w:rPr>
        <w:t>, BHYT, BHTN</w:t>
      </w:r>
    </w:p>
    <w:p w14:paraId="21B0DE7A" w14:textId="6CCB42D5" w:rsidR="00071901" w:rsidRPr="00AD2198" w:rsidRDefault="00071901" w:rsidP="00071901">
      <w:pPr>
        <w:ind w:firstLine="720"/>
      </w:pPr>
      <w:r w:rsidRPr="00AD2198">
        <w:t>Pháp luật quy định về mức đóng, phương thức đóng và chế độ hưởng các loại trợ cấp. Các văn bản pháp lý cần đảm bảo GV hợp đồng được hưởng các chế độ ốm đau, thai sản, tai nạn lao động - bệnh nghề nghiệp, hưu trí và tử tuất. Về mặt lý luận, đây là cơ chế "đóng - hưởng" mang tính chia sẻ rủi ro, giúp người lao động có "lưới an sinh" khi mất sức lao động hoặc về già. Do đó, việc quy định chi tiết, minh bạch về các điều kiện và thủ tục hưởng chế độ BHXH là cần thiết để bảo vệ quyền lợi của GV.</w:t>
      </w:r>
    </w:p>
    <w:p w14:paraId="33A8A65E" w14:textId="5B99DDDC" w:rsidR="00071901" w:rsidRPr="00AD2198" w:rsidRDefault="00071901" w:rsidP="00071901">
      <w:pPr>
        <w:ind w:firstLine="720"/>
      </w:pPr>
      <w:r w:rsidRPr="00AD2198">
        <w:lastRenderedPageBreak/>
        <w:t>Pháp luật BHYT quy định rõ việc tham gia BHYT bắt buộc cho toàn bộ GV hợp đồng, đảm bảo họ được hưởng các dịch vụ chăm sóc sức khỏe một cách công bằng. Về lý luận, BHYT là một chính sách xã hội mang tính nhân văn, giúp người lao động giảm gánh nặng chi phí khám</w:t>
      </w:r>
      <w:r w:rsidR="003B4DBC" w:rsidRPr="00AD2198">
        <w:t xml:space="preserve"> chữa bệnh. Do đó, pháp luật quy định </w:t>
      </w:r>
      <w:r w:rsidRPr="00AD2198">
        <w:t>quyền lợi được hưở</w:t>
      </w:r>
      <w:r w:rsidR="003B4DBC" w:rsidRPr="00AD2198">
        <w:t>ng tại các cơ sở khám chữa bệnh</w:t>
      </w:r>
      <w:r w:rsidRPr="00AD2198">
        <w:t>. Điều này không chỉ bảo vệ sức khỏe cho đội ngũ GV mà còn thể hiện trách nhiệm của Nhà nước trong việc đảm bảo an sinh xã hội.</w:t>
      </w:r>
    </w:p>
    <w:p w14:paraId="3339098F" w14:textId="30041C2F" w:rsidR="003B4DBC" w:rsidRPr="00AD2198" w:rsidRDefault="00071901" w:rsidP="00071901">
      <w:pPr>
        <w:ind w:firstLine="720"/>
      </w:pPr>
      <w:r w:rsidRPr="00AD2198">
        <w:t xml:space="preserve">Pháp luật về BHTN có vai trò đặc biệt quan trọng trong việc hỗ trợ GV khi bị chấm dứt </w:t>
      </w:r>
      <w:r w:rsidR="001D138D" w:rsidRPr="00AD2198">
        <w:t>HĐLĐ</w:t>
      </w:r>
      <w:r w:rsidRPr="00AD2198">
        <w:t xml:space="preserve">. Về lý luận, BHTN là một công cụ hữu hiệu để bảo vệ người lao động khi họ mất việc làm, giúp họ có một khoản thu nhập tạm thời để trang trải cuộc sống và tìm kiếm việc làm mới. Do đó, pháp luật quy định </w:t>
      </w:r>
      <w:r w:rsidR="003B4DBC" w:rsidRPr="00AD2198">
        <w:t>rõ các chế độ</w:t>
      </w:r>
      <w:r w:rsidR="003B4DBC" w:rsidRPr="00AD2198">
        <w:rPr>
          <w:b/>
        </w:rPr>
        <w:t xml:space="preserve"> </w:t>
      </w:r>
      <w:r w:rsidR="003B4DBC" w:rsidRPr="00AD2198">
        <w:t>BHTN cho người lao động.</w:t>
      </w:r>
    </w:p>
    <w:p w14:paraId="7004AFD0" w14:textId="0777858D" w:rsidR="00071901" w:rsidRPr="00AD2198" w:rsidRDefault="00071901" w:rsidP="00071901">
      <w:pPr>
        <w:rPr>
          <w:i/>
        </w:rPr>
      </w:pPr>
      <w:r w:rsidRPr="00AD2198">
        <w:tab/>
      </w:r>
      <w:r w:rsidR="0032601A" w:rsidRPr="00AD2198">
        <w:rPr>
          <w:i/>
        </w:rPr>
        <w:t>Thứ hai</w:t>
      </w:r>
      <w:r w:rsidR="00E05B23" w:rsidRPr="00AD2198">
        <w:rPr>
          <w:i/>
        </w:rPr>
        <w:t xml:space="preserve">, pháp luật xác định các biện pháp bảo vệ quyền lợi của người lao động là GV làm việc theo </w:t>
      </w:r>
      <w:r w:rsidR="001D138D" w:rsidRPr="00AD2198">
        <w:rPr>
          <w:i/>
        </w:rPr>
        <w:t>HĐLĐ</w:t>
      </w:r>
    </w:p>
    <w:p w14:paraId="2CDD5814" w14:textId="4F320D2D" w:rsidR="00E05B23" w:rsidRPr="00AD2198" w:rsidRDefault="00E05B23" w:rsidP="00071901">
      <w:r w:rsidRPr="00AD2198">
        <w:rPr>
          <w:b/>
        </w:rPr>
        <w:tab/>
      </w:r>
      <w:r w:rsidRPr="00AD2198">
        <w:t>Các biện pháp đó là:</w:t>
      </w:r>
    </w:p>
    <w:p w14:paraId="4E305DED" w14:textId="17FFF95E" w:rsidR="00E05B23" w:rsidRPr="00AD2198" w:rsidRDefault="00E05B23" w:rsidP="00071901">
      <w:r w:rsidRPr="00AD2198">
        <w:tab/>
        <w:t xml:space="preserve">- Bồi thường thiệt hại: Pháp luật quy định rõ ràng và đầy đủ các biện pháp bồi thường thiệt hại để bảo đảm quyền lợi chính đáng của GV làm việc theo HĐLĐ khi họ bị xâm phạm về quyền và lợi ích hợp pháp. </w:t>
      </w:r>
      <w:r w:rsidR="00146183" w:rsidRPr="00AD2198">
        <w:t>Chẳng hạn</w:t>
      </w:r>
      <w:r w:rsidRPr="00AD2198">
        <w:t xml:space="preserve">, trong trường hợp người sử dụng lao động đơn phương chấm dứt hợp đồng trái pháp luật, chậm trả lương, không đóng bảo hiểm xã hội hoặc vi phạm thỏa ước lao động, GV có quyền </w:t>
      </w:r>
      <w:r w:rsidR="00146183" w:rsidRPr="00AD2198">
        <w:t xml:space="preserve">yêu cầu bồi thường thiệt hại </w:t>
      </w:r>
      <w:r w:rsidRPr="00AD2198">
        <w:t xml:space="preserve">về vật chất. Pháp luật hướng dẫn chi tiết mức bồi thường, căn cứ xác định thiệt hại, thủ tục yêu cầu bồi thường, đồng thời bảo đảm việc chi trả được thực hiện công khai, minh bạch, đúng thời hạn, giúp </w:t>
      </w:r>
      <w:r w:rsidR="005C0DE9" w:rsidRPr="00AD2198">
        <w:t>GV</w:t>
      </w:r>
      <w:r w:rsidRPr="00AD2198">
        <w:t xml:space="preserve"> yên tâm công tác và ổn định đời sống.</w:t>
      </w:r>
    </w:p>
    <w:p w14:paraId="7A3161C6" w14:textId="662EF11C" w:rsidR="00D8738B" w:rsidRPr="00AD2198" w:rsidRDefault="00E05B23" w:rsidP="00E05B23">
      <w:r w:rsidRPr="00AD2198">
        <w:tab/>
        <w:t xml:space="preserve">- Xử lý vi phạm pháp luật về bảo vệ quyền lợi của người lao động là GV làm việc theo </w:t>
      </w:r>
      <w:r w:rsidR="001D138D" w:rsidRPr="00AD2198">
        <w:t>HĐLĐ</w:t>
      </w:r>
      <w:r w:rsidR="005C0DE9" w:rsidRPr="00AD2198">
        <w:t xml:space="preserve">: Cơ chế xử lý đảm bảo tính răn đe, công bằng và phù hợp với mức độ vi phạm. Cụ thể, quy định rõ trách nhiệm và hình thức xử phạt đối với người đứng đầu cơ sở giáo dục, tổ chức hoặc cá nhân có hành vi vi phạm pháp luật lao động, như: phạt tiền, buộc khắc phục hậu quả, công khai xin lỗi, hoặc tạm đình chỉ công tác khi </w:t>
      </w:r>
      <w:r w:rsidR="005C0DE9" w:rsidRPr="00AD2198">
        <w:lastRenderedPageBreak/>
        <w:t>vi phạm nghiêm trọng. Đồng thời, pháp luật tăng cường vai trò thanh tra lao động, thanh tra giáo dục trong việc phát hiện, kiểm tra và xử lý kịp thời các vi phạm liên quan đến chế độ hợp đồng, tiền lương, bảo hiểm và điều kiện làm việc của GV.</w:t>
      </w:r>
    </w:p>
    <w:p w14:paraId="37A82DA2" w14:textId="13633F3B" w:rsidR="00E05B23" w:rsidRPr="00AD2198" w:rsidRDefault="00E05B23" w:rsidP="00E05B23">
      <w:r w:rsidRPr="00AD2198">
        <w:tab/>
        <w:t xml:space="preserve">- Giải quyết tranh chấp về quyền lợi của người lao động là GV làm việc theo </w:t>
      </w:r>
      <w:r w:rsidR="001D138D" w:rsidRPr="00AD2198">
        <w:t>HĐLĐ</w:t>
      </w:r>
      <w:r w:rsidR="00D34A92" w:rsidRPr="00AD2198">
        <w:t xml:space="preserve"> theo hướng nhanh chóng, minh bạch và thuận tiện. Quy định rõ thẩm quyền, trình tự và thủ tục giải quyết tranh chấp tại các cấp. Pháp luật khuyến khích hình thức hòa giải, đối thoại tại cơ sở nhằm giảm tải cho cơ quan tư pháp, đồng thời tạo điều kiện để các bên đạt được thỏa thuận tự nguyện, hài hòa. Trường hợp hòa giải không thành, GV có quyền khởi kiện ra Tòa án để yêu cầu bảo vệ quyền lợi. Cùng với đó, tăng cường tuyên truyền, phổ biến pháp luật lao động cho đội ngũ </w:t>
      </w:r>
      <w:r w:rsidR="00C36841" w:rsidRPr="00AD2198">
        <w:t>GV làm việc theo HĐLĐ</w:t>
      </w:r>
      <w:r w:rsidR="00D34A92" w:rsidRPr="00AD2198">
        <w:t xml:space="preserve"> để họ hiểu rõ quyền, nghĩa vụ và biết cách tự bảo vệ mình trước những hành vi vi phạm.</w:t>
      </w:r>
    </w:p>
    <w:p w14:paraId="0B0099C7" w14:textId="14A1EE4E" w:rsidR="00E05B23" w:rsidRPr="00AD2198" w:rsidRDefault="00E05B23" w:rsidP="00E05B23">
      <w:r w:rsidRPr="00AD2198">
        <w:tab/>
      </w:r>
      <w:r w:rsidR="00C65CFD" w:rsidRPr="00AD2198">
        <w:t>Tuy nhiên</w:t>
      </w:r>
      <w:r w:rsidRPr="00AD2198">
        <w:t>, đề án không đi sâu nghiên cứu các vấn đề này (như đã đề cập trong phần phạm vi nghiên cứu) do giới hạn của dung lượng một đề án, từ đó đề án có thể đề cập sâu hơn các vấn đề khác.</w:t>
      </w:r>
    </w:p>
    <w:p w14:paraId="2D808CD9" w14:textId="77777777" w:rsidR="00E05B23" w:rsidRPr="00AD2198" w:rsidRDefault="00E05B23" w:rsidP="00E05B23">
      <w:pPr>
        <w:sectPr w:rsidR="00E05B23" w:rsidRPr="00AD2198" w:rsidSect="00D8738B">
          <w:pgSz w:w="11906" w:h="16838" w:code="9"/>
          <w:pgMar w:top="1985" w:right="1134" w:bottom="1701" w:left="1985" w:header="720" w:footer="720" w:gutter="0"/>
          <w:cols w:space="720"/>
          <w:titlePg/>
          <w:docGrid w:linePitch="381"/>
        </w:sectPr>
      </w:pPr>
    </w:p>
    <w:p w14:paraId="1019AA02" w14:textId="209E7669" w:rsidR="00FB5FE9" w:rsidRPr="00AD2198" w:rsidRDefault="00FB5FE9" w:rsidP="00D8738B">
      <w:pPr>
        <w:pStyle w:val="Heading1"/>
      </w:pPr>
      <w:bookmarkStart w:id="37" w:name="_Toc212450439"/>
      <w:r w:rsidRPr="00AD2198">
        <w:lastRenderedPageBreak/>
        <w:t>Kết luận Chương 1</w:t>
      </w:r>
      <w:bookmarkEnd w:id="37"/>
    </w:p>
    <w:p w14:paraId="7ACD1D97" w14:textId="43AFDB82" w:rsidR="00010E20" w:rsidRPr="00AD2198" w:rsidRDefault="00010E20" w:rsidP="00010E20">
      <w:r w:rsidRPr="00AD2198">
        <w:tab/>
        <w:t xml:space="preserve">Chương 1 đã hệ thống hóa những vấn đề lý luận cơ bản liên quan đến việc bảo vệ quyền lợi của người lao động là GV làm việc theo </w:t>
      </w:r>
      <w:r w:rsidR="001D138D" w:rsidRPr="00AD2198">
        <w:t>HĐLĐ</w:t>
      </w:r>
      <w:r w:rsidRPr="00AD2198">
        <w:t xml:space="preserve">. Trước hết, đã làm rõ khái niệm, đặc điểm và vai trò của đội ngũ GV hợp đồng trong hệ thống giáo dục, từ đó cho thấy vị trí quan trọng của họ trong việc duy trì, phát triển chất lượng dạy học và bảo đảm sự ổn định của các cơ sở giáo dục. Đồng thời, nội dung cũng đã phân tích khái niệm về bảo vệ quyền lợi của GV làm việc theo </w:t>
      </w:r>
      <w:r w:rsidR="001D138D" w:rsidRPr="00AD2198">
        <w:t>HĐLĐ</w:t>
      </w:r>
      <w:r w:rsidRPr="00AD2198">
        <w:t>, qua đó nhấn mạnh đây là một yêu cầu tất yếu nhằm bảo đảm công bằng, tạo động lực làm việc và nâng cao chất lượng giáo dục.</w:t>
      </w:r>
    </w:p>
    <w:p w14:paraId="3D10968F" w14:textId="4BFAD5E7" w:rsidR="00010E20" w:rsidRPr="00AD2198" w:rsidRDefault="00010E20" w:rsidP="00010E20">
      <w:r w:rsidRPr="00AD2198">
        <w:tab/>
        <w:t xml:space="preserve">Tiếp theo, Chương 1 đã tập trung làm rõ các khía cạnh pháp luật về bảo vệ quyền lợi của người lao động là GV làm việc theo </w:t>
      </w:r>
      <w:r w:rsidR="001D138D" w:rsidRPr="00AD2198">
        <w:t>HĐLĐ</w:t>
      </w:r>
      <w:r w:rsidRPr="00AD2198">
        <w:t xml:space="preserve">. Hệ thống pháp luật trong lĩnh vực này được thể hiện thông qua những quy định cụ thể về quyền lợi cơ bản của GV như: quyền được giao kết, thực hiện và chấm dứt </w:t>
      </w:r>
      <w:r w:rsidR="001D138D" w:rsidRPr="00AD2198">
        <w:t>HĐLĐ</w:t>
      </w:r>
      <w:r w:rsidRPr="00AD2198">
        <w:t xml:space="preserve"> đúng quy định; quyền được đào tạo, bồi dưỡng nâng cao năng lực nghề nghiệp; quyền hưởng lương, chế độ làm việc và nghỉ ngơi hợp lý; cùng với các quyền lợi an sinh xã hội như </w:t>
      </w:r>
      <w:r w:rsidR="00313FF6" w:rsidRPr="00AD2198">
        <w:t>BHXH</w:t>
      </w:r>
      <w:r w:rsidRPr="00AD2198">
        <w:t xml:space="preserve">, </w:t>
      </w:r>
      <w:r w:rsidR="00313FF6" w:rsidRPr="00AD2198">
        <w:t>BHYT</w:t>
      </w:r>
      <w:r w:rsidRPr="00AD2198">
        <w:t xml:space="preserve"> và </w:t>
      </w:r>
      <w:r w:rsidR="00313FF6" w:rsidRPr="00AD2198">
        <w:t>BHTN</w:t>
      </w:r>
      <w:r w:rsidRPr="00AD2198">
        <w:t>. Các quy định này không chỉ nhằm bảo vệ lợi ích hợp pháp cho GV mà còn tạo cơ sở pháp lý quan trọng để các cơ quan quản lý và cơ sở giáo dục thực thi chính sách đúng đắn, hiệu quả.</w:t>
      </w:r>
    </w:p>
    <w:p w14:paraId="27B60A83" w14:textId="4C6EF7AE" w:rsidR="00010E20" w:rsidRPr="00AD2198" w:rsidRDefault="00010E20" w:rsidP="00010E20">
      <w:r w:rsidRPr="00AD2198">
        <w:tab/>
        <w:t xml:space="preserve">Từ những phân tích trên, có thể khẳng định rằng việc bảo vệ quyền lợi của người lao động là GV làm việc theo </w:t>
      </w:r>
      <w:r w:rsidR="001D138D" w:rsidRPr="00AD2198">
        <w:t>HĐLĐ</w:t>
      </w:r>
      <w:r w:rsidRPr="00AD2198">
        <w:t xml:space="preserve"> là một vấn đề vừa có ý nghĩa lý luận, vừa mang tính thực tiễn sâu sắc. Đây không chỉ là công cụ pháp lý nhằm bảo vệ quyền và lợi ích chính đáng của GV mà còn góp phần bảo đảm sự công bằng, ổn định và phát triển bền vững trong lĩnh vực giáo dục. Những cơ sở lý luận và pháp luật đã trình bày trong chương này sẽ là nền tảng quan trọng cho việc phân tích, đánh giá thực trạng và đề xuất các giải pháp ở các chương tiếp theo của nghiên cứu.</w:t>
      </w:r>
    </w:p>
    <w:p w14:paraId="3D2258F1" w14:textId="69BAE8B8" w:rsidR="00010E20" w:rsidRPr="00AD2198" w:rsidRDefault="00010E20" w:rsidP="00010E20"/>
    <w:p w14:paraId="496CDC95" w14:textId="77777777" w:rsidR="003817C2" w:rsidRPr="00AD2198" w:rsidRDefault="003817C2" w:rsidP="00CD20B1">
      <w:pPr>
        <w:ind w:firstLine="720"/>
        <w:rPr>
          <w:b/>
          <w:szCs w:val="26"/>
        </w:rPr>
        <w:sectPr w:rsidR="003817C2" w:rsidRPr="00AD2198" w:rsidSect="00D8738B">
          <w:pgSz w:w="11906" w:h="16838" w:code="9"/>
          <w:pgMar w:top="1985" w:right="1134" w:bottom="1701" w:left="1985" w:header="720" w:footer="720" w:gutter="0"/>
          <w:cols w:space="720"/>
          <w:titlePg/>
          <w:docGrid w:linePitch="381"/>
        </w:sectPr>
      </w:pPr>
    </w:p>
    <w:p w14:paraId="5380DBA5" w14:textId="69D4333D" w:rsidR="00D8738B" w:rsidRPr="00AD2198" w:rsidRDefault="00D8738B" w:rsidP="00D8738B">
      <w:pPr>
        <w:pStyle w:val="Heading1"/>
      </w:pPr>
      <w:bookmarkStart w:id="38" w:name="_Toc212450440"/>
      <w:r w:rsidRPr="00AD2198">
        <w:lastRenderedPageBreak/>
        <w:t>CHƯƠNG 2: THỰC TRẠNG PHÁP LUẬT VỀ BẢO VỆ QUYỀN LỢI CỦA NGƯỜI LAO ĐỘNG LÀ GIÁO VIÊN LÀM VIỆC THEO HỢP ĐỒNG LAO ĐỘNG VÀ THỰC TIỄN THỰC HIỆN TẠI XÃ DÀO SAN, TỈNH LAI CHÂU</w:t>
      </w:r>
      <w:bookmarkEnd w:id="38"/>
    </w:p>
    <w:p w14:paraId="602C5D8E" w14:textId="42EA629D" w:rsidR="00FB5FE9" w:rsidRPr="00AD2198" w:rsidRDefault="00FB5FE9" w:rsidP="003817C2">
      <w:pPr>
        <w:pStyle w:val="Heading2"/>
        <w:ind w:firstLine="720"/>
      </w:pPr>
      <w:bookmarkStart w:id="39" w:name="_Toc212450441"/>
      <w:r w:rsidRPr="00AD2198">
        <w:t xml:space="preserve">2.1. Thực </w:t>
      </w:r>
      <w:r w:rsidR="003E0039" w:rsidRPr="00AD2198">
        <w:t xml:space="preserve">trạng pháp luật về bảo vệ quyền lợi của người lao động </w:t>
      </w:r>
      <w:r w:rsidR="00C83B52" w:rsidRPr="00AD2198">
        <w:t xml:space="preserve">là giáo viên </w:t>
      </w:r>
      <w:r w:rsidR="003E0039" w:rsidRPr="00AD2198">
        <w:t>làm việc theo hợp đồng lao động</w:t>
      </w:r>
      <w:bookmarkEnd w:id="39"/>
    </w:p>
    <w:p w14:paraId="2ECE406C" w14:textId="48B2879D" w:rsidR="002131E9" w:rsidRPr="00AD2198" w:rsidRDefault="002131E9" w:rsidP="002131E9">
      <w:r w:rsidRPr="00AD2198">
        <w:tab/>
        <w:t>Pháp luật xác định các quyền lợi cụ thể của người lao động là GV làm việc theo HĐLĐ như sau:</w:t>
      </w:r>
    </w:p>
    <w:p w14:paraId="2AF84E0F" w14:textId="7320E8F1" w:rsidR="003E0039" w:rsidRPr="00AD2198" w:rsidRDefault="00685DB7" w:rsidP="003817C2">
      <w:pPr>
        <w:pStyle w:val="Heading3"/>
        <w:ind w:firstLine="720"/>
      </w:pPr>
      <w:bookmarkStart w:id="40" w:name="_Toc212450442"/>
      <w:r w:rsidRPr="00AD2198">
        <w:t>2.1.1.</w:t>
      </w:r>
      <w:r w:rsidR="003E0039" w:rsidRPr="00AD2198">
        <w:t xml:space="preserve"> Quyền lợi </w:t>
      </w:r>
      <w:r w:rsidR="00574C02" w:rsidRPr="00AD2198">
        <w:t>của người lao động trong lĩnh vực hợp đồng lao động</w:t>
      </w:r>
      <w:bookmarkEnd w:id="40"/>
      <w:r w:rsidR="00574C02" w:rsidRPr="00AD2198">
        <w:t xml:space="preserve"> </w:t>
      </w:r>
    </w:p>
    <w:p w14:paraId="51CD63C7" w14:textId="0D785785" w:rsidR="002131E9" w:rsidRPr="00AD2198" w:rsidRDefault="002131E9" w:rsidP="002131E9">
      <w:r w:rsidRPr="00AD2198">
        <w:tab/>
      </w:r>
      <w:r w:rsidRPr="00AD2198">
        <w:rPr>
          <w:i/>
        </w:rPr>
        <w:t xml:space="preserve">Về giao kết </w:t>
      </w:r>
      <w:r w:rsidR="00C9564E" w:rsidRPr="00AD2198">
        <w:rPr>
          <w:i/>
        </w:rPr>
        <w:t>HĐLĐ</w:t>
      </w:r>
      <w:r w:rsidRPr="00AD2198">
        <w:tab/>
      </w:r>
    </w:p>
    <w:p w14:paraId="355182CC" w14:textId="119E09AA" w:rsidR="00722F8F" w:rsidRPr="00AD2198" w:rsidRDefault="00722F8F" w:rsidP="002131E9">
      <w:r w:rsidRPr="00AD2198">
        <w:tab/>
      </w:r>
      <w:r w:rsidR="00F278DF" w:rsidRPr="00AD2198">
        <w:rPr>
          <w:i/>
        </w:rPr>
        <w:t xml:space="preserve">Về </w:t>
      </w:r>
      <w:r w:rsidR="00447EBD" w:rsidRPr="00AD2198">
        <w:rPr>
          <w:i/>
        </w:rPr>
        <w:t xml:space="preserve">nguyên tắc giao kết </w:t>
      </w:r>
      <w:r w:rsidR="00C9564E" w:rsidRPr="00AD2198">
        <w:rPr>
          <w:i/>
        </w:rPr>
        <w:t>HĐLĐ</w:t>
      </w:r>
      <w:r w:rsidR="00832872" w:rsidRPr="00AD2198">
        <w:t>, v</w:t>
      </w:r>
      <w:r w:rsidR="00447EBD" w:rsidRPr="00AD2198">
        <w:t xml:space="preserve">iệc giao kết HĐLĐ giữa GV làm theo hợp đồng và đơn vị sử dụng lao động (trường, UBND xã, đơn vị sự nghiệp công lập) được quy định tại Điều 15, Bộ luật Lao động 2019. Theo đó, việc giao kết HĐLĐ giữa GV làm việc theo HĐLĐ và đơn vị sử dụng lao động phải tuân thủ các nguyên tắc cơ bản: tự nguyện, bình đẳng, thiện chí, tuân thủ pháp luật và bảo đảm quyền, lợi ích hợp pháp của các bên. Cụ thể, Bộ luật Lao động 2019 khẳng định </w:t>
      </w:r>
      <w:r w:rsidR="00176E45" w:rsidRPr="00AD2198">
        <w:t>HĐLĐ</w:t>
      </w:r>
      <w:r w:rsidR="00447EBD" w:rsidRPr="00AD2198">
        <w:t xml:space="preserve"> là thỏa thuận giữa người lao động và người sử dụng lao động về việc làm có trả công, tiền lương, điều kiện lao động, quyền và nghĩa vụ của mỗi bên; mọi hợp đồng phải phù hợp với quy định của luật, không được chứa điều khoản trái pháp luật hoặc hạn chế quyền cơ bản của người lao động. Nguyên tắc này có ý nghĩa thực tiễn quan trọng đối với </w:t>
      </w:r>
      <w:r w:rsidR="00C9564E" w:rsidRPr="00AD2198">
        <w:t>GV</w:t>
      </w:r>
      <w:r w:rsidR="00447EBD" w:rsidRPr="00AD2198">
        <w:t xml:space="preserve"> hợp đồng: cơ sở tuyển dụng, nội dung thỏa thuận về nhiệm vụ, thời gian, tiền lương và chế độ phải công khai, minh bạch và không được ấn định điều kiện trái với quy định của nhà nước.</w:t>
      </w:r>
    </w:p>
    <w:p w14:paraId="1313A667" w14:textId="55BCD726" w:rsidR="00722F8F" w:rsidRPr="00AD2198" w:rsidRDefault="00AF0404" w:rsidP="002131E9">
      <w:r w:rsidRPr="00AD2198">
        <w:tab/>
      </w:r>
      <w:r w:rsidR="00F278DF" w:rsidRPr="00AD2198">
        <w:rPr>
          <w:i/>
        </w:rPr>
        <w:t>V</w:t>
      </w:r>
      <w:r w:rsidRPr="00AD2198">
        <w:rPr>
          <w:i/>
        </w:rPr>
        <w:t>ề hình thức</w:t>
      </w:r>
      <w:r w:rsidRPr="00AD2198">
        <w:t xml:space="preserve">, Bộ luật Lao động 2019 quy định HĐLĐ phải được giao kết bằng văn bản và làm thành hai bản (một bên giữ một bản), trừ các trường hợp luật quy định khác. Thông tư số 10/2020/TT-BLĐTBXH hướng dẫn chi tiết nội dung cần thể hiện trong </w:t>
      </w:r>
      <w:r w:rsidR="00C9564E" w:rsidRPr="00AD2198">
        <w:t>HĐLĐ</w:t>
      </w:r>
      <w:r w:rsidRPr="00AD2198">
        <w:t xml:space="preserve">, gồm: thông tin các bên, địa chỉ làm việc, công việc được giao (mô tả công việc), thời hạn hợp đồng (nếu có), thời giờ làm việc và nghỉ ngơi, mức lương và các khoản phụ cấp, điều kiện làm việc, chế độ BHXH, BHYT, BHTN, quy định về thử việc (nếu có), trách nhiệm, nghĩa vụ và hình thức xử lý vi phạm. Đối với </w:t>
      </w:r>
      <w:r w:rsidR="00C9564E" w:rsidRPr="00AD2198">
        <w:t>GV</w:t>
      </w:r>
      <w:r w:rsidRPr="00AD2198">
        <w:t xml:space="preserve"> hợp </w:t>
      </w:r>
      <w:r w:rsidRPr="00AD2198">
        <w:lastRenderedPageBreak/>
        <w:t xml:space="preserve">đồng, điều này đặt yêu cầu rõ ràng: hợp đồng phải nêu rõ vị trí giảng dạy, số tiết/nhiệm vụ, tiêu chuẩn chuyên môn bắt buộc (bằng cấp, chứng chỉ), các khoản phụ cấp (nếu có) và các điều kiện liên quan đến giờ dạy, trực, tham gia hoạt động chuyên môn. Việc thiếu minh bạch hoặc ghi chung chung sẽ gây rủi ro cho cả </w:t>
      </w:r>
      <w:r w:rsidR="00C9564E" w:rsidRPr="00AD2198">
        <w:t>GV</w:t>
      </w:r>
      <w:r w:rsidRPr="00AD2198">
        <w:t xml:space="preserve"> (về chế độ, bảo hiểm, thời giờ làm việc) và cho cơ quan sử dụng lao động (về trách nhiệm pháp lý và khiếu nại).</w:t>
      </w:r>
    </w:p>
    <w:p w14:paraId="3BE2EA0D" w14:textId="76E58A35" w:rsidR="00AF0404" w:rsidRPr="00AD2198" w:rsidRDefault="00AF0404" w:rsidP="00AF0404">
      <w:r w:rsidRPr="00AD2198">
        <w:tab/>
      </w:r>
      <w:r w:rsidRPr="00AD2198">
        <w:rPr>
          <w:i/>
        </w:rPr>
        <w:t xml:space="preserve">Về loại </w:t>
      </w:r>
      <w:r w:rsidR="00C9564E" w:rsidRPr="00AD2198">
        <w:rPr>
          <w:i/>
        </w:rPr>
        <w:t>HĐLĐ</w:t>
      </w:r>
      <w:r w:rsidRPr="00AD2198">
        <w:rPr>
          <w:i/>
        </w:rPr>
        <w:t xml:space="preserve"> và hệ quả pháp lý</w:t>
      </w:r>
      <w:r w:rsidRPr="00AD2198">
        <w:t xml:space="preserve">, kể từ khi Bộ luật Lao động 2019 có hiệu lực, hệ thống </w:t>
      </w:r>
      <w:r w:rsidR="00C9564E" w:rsidRPr="00AD2198">
        <w:t>HĐLĐ</w:t>
      </w:r>
      <w:r w:rsidRPr="00AD2198">
        <w:t xml:space="preserve"> ở Việt Nam thu gọn chủ yếu thành hai loại: (i) </w:t>
      </w:r>
      <w:r w:rsidR="00C9564E" w:rsidRPr="00AD2198">
        <w:t>HĐLĐ</w:t>
      </w:r>
      <w:r w:rsidRPr="00AD2198">
        <w:t xml:space="preserve"> không xác định thời hạn và (ii) </w:t>
      </w:r>
      <w:r w:rsidR="00C9564E" w:rsidRPr="00AD2198">
        <w:t>HĐLĐ</w:t>
      </w:r>
      <w:r w:rsidRPr="00AD2198">
        <w:t xml:space="preserve"> có xác định thời hạn (thời hạn không quá 36 tháng). Luật cũng quy định nguyên tắc gia hạn: hợp đồng xác định thời hạn chỉ được gia hạn một lần; nếu sau hai hợp đồng xác định thời hạn người lao động tiếp tục làm việc mà hai bên không ký hợp đồng mới trong vòng 30 ngày thì hợp đồng xác định thời hạn sẽ chuyển thành hợp đồng không xác định thời hạn. Quy định này có ý nghĩa lớn đối với </w:t>
      </w:r>
      <w:r w:rsidR="00C9564E" w:rsidRPr="00AD2198">
        <w:t>GV</w:t>
      </w:r>
      <w:r w:rsidRPr="00AD2198">
        <w:t xml:space="preserve"> hợp đồng tại các trường công lập: việc lạm dụng hợp đồng xác định thời hạn liên tục để né trách nhiệm tuyển dụng dài hạn hay tránh chế độ là hành vi có thể bị kiện tụng. Đồng thời, Nghị định 111/2022/NĐ-CP (quy định về hợp đồng đối với một số loại công việc trong cơ quan hành chính, đơn vị sự nghiệp công lập) đưa ra các điều kiện, điều khoản đặc thù khi ký hợp đồng trong cơ quan nhà nước và đơn vị sự nghiệp công lập, do đó các hợp đồng ký với </w:t>
      </w:r>
      <w:r w:rsidR="00C9564E" w:rsidRPr="00AD2198">
        <w:t>GV</w:t>
      </w:r>
      <w:r w:rsidRPr="00AD2198">
        <w:t xml:space="preserve"> tại đơn vị công lập cần phù hợp cả với Bộ luật Lao động và quy định chuyên ngành/nội bộ của cơ quan quản lý. Tổng hợp lại, pháp luật hiện tại vừa tạo khung bảo vệ người lao động (hạn chế hợp đồng ngắn hạn lặp lại), vừa cho phép sự linh hoạt có điều kiện cho đơn vị sử dụng lao động. </w:t>
      </w:r>
    </w:p>
    <w:p w14:paraId="75FDE8DF" w14:textId="793B0617" w:rsidR="00AF0404" w:rsidRPr="00AD2198" w:rsidRDefault="00AF0404" w:rsidP="00AF0404">
      <w:r w:rsidRPr="00AD2198">
        <w:tab/>
      </w:r>
      <w:r w:rsidRPr="00AD2198">
        <w:rPr>
          <w:i/>
        </w:rPr>
        <w:t>Về vấn đề thử việc</w:t>
      </w:r>
      <w:r w:rsidRPr="00AD2198">
        <w:t xml:space="preserve"> (thử việc trước khi chính thức giao kết/điều khoản thử việc trong hợp đồng), Bộ luật Lao động 2019 quy định rõ về thử việc: hai bên có thể thỏa thuận thử việc bằng các điều khoản trong </w:t>
      </w:r>
      <w:r w:rsidR="00C9564E" w:rsidRPr="00AD2198">
        <w:t>HĐLĐ</w:t>
      </w:r>
      <w:r w:rsidRPr="00AD2198">
        <w:t xml:space="preserve"> hoặc giao kết hợp đồng thử việc riêng; thời gian thử việc do hai bên thỏa thuận nhưng chỉ được thử việc một lần cho một công việc và phải tuân thủ các giới hạn về thời gian tối đa tùy theo tính chất công việc (ví dụ: không quá 180 ngày đối với công việc quản lý doanh nghiệp; không quá 60 ngày với công việc đòi hỏi trình độ từ cao đẳng trở lên; không quá 30 ngày với </w:t>
      </w:r>
      <w:r w:rsidRPr="00AD2198">
        <w:lastRenderedPageBreak/>
        <w:t xml:space="preserve">công việc đòi hỏi trình độ trung cấp, công nhân kỹ thuật, nhân viên nghiệp vụ; không quá 6 ngày làm việc đối với công việc khác). Về tiền lương thử việc, pháp luật quy định mức lương trong thời gian thử việc do hai bên thỏa thuận nhưng ít nhất phải bằng 85% mức lương của công việc đó; trong thời gian thử việc, mỗi bên có quyền chấm dứt hợp đồng thử việc hoặc </w:t>
      </w:r>
      <w:r w:rsidR="00C9564E" w:rsidRPr="00AD2198">
        <w:t>HĐLĐ</w:t>
      </w:r>
      <w:r w:rsidRPr="00AD2198">
        <w:t xml:space="preserve"> đã giao kết mà không cần báo trước và không phải bồi thường. Những quy định này bảo vệ </w:t>
      </w:r>
      <w:r w:rsidR="00C9564E" w:rsidRPr="00AD2198">
        <w:t>GV</w:t>
      </w:r>
      <w:r w:rsidRPr="00AD2198">
        <w:t xml:space="preserve"> hợp đồng ở hai mặt: đảm bảo thu nhập tối thiểu trong thời gian thử việc và quyền tự do chấm dứt nếu không phù hợp; đồng thời giới hạn thời gian thử việc để tránh lạm dụng thử việc trở thành trạng thái làm việc lâu dài nhưng hưởng quyền lợi thấp. Tuy nhiên, trong thực tế nhiều hợp đồng </w:t>
      </w:r>
      <w:r w:rsidR="00C9564E" w:rsidRPr="00AD2198">
        <w:t>GV</w:t>
      </w:r>
      <w:r w:rsidRPr="00AD2198">
        <w:t xml:space="preserve"> vẫn ghi “thử việc” dài hoặc không rõ ràng về mức lương, dẫn đến tranh chấp </w:t>
      </w:r>
      <w:r w:rsidR="00C9564E" w:rsidRPr="00AD2198">
        <w:t>-</w:t>
      </w:r>
      <w:r w:rsidRPr="00AD2198">
        <w:t xml:space="preserve"> điều này cần được các trường và UBND địa phương chú trọng chỉnh sửa theo mẫu hợp đồng chuẩn. </w:t>
      </w:r>
    </w:p>
    <w:p w14:paraId="1D0FE09E" w14:textId="6128F385" w:rsidR="00AF0404" w:rsidRPr="00AD2198" w:rsidRDefault="00AF0404" w:rsidP="00C9564E">
      <w:pPr>
        <w:ind w:firstLine="720"/>
      </w:pPr>
      <w:r w:rsidRPr="00AD2198">
        <w:t xml:space="preserve">Trong bối cảnh nhiều </w:t>
      </w:r>
      <w:r w:rsidR="00C9564E" w:rsidRPr="00AD2198">
        <w:t>GV</w:t>
      </w:r>
      <w:r w:rsidRPr="00AD2198">
        <w:t xml:space="preserve"> tại địa phương (đặc biệt ở vùng nông thôn, vùng dân tộc thiểu số) được tuyển theo </w:t>
      </w:r>
      <w:r w:rsidR="00C9564E" w:rsidRPr="00AD2198">
        <w:t>HĐLĐ</w:t>
      </w:r>
      <w:r w:rsidRPr="00AD2198">
        <w:t xml:space="preserve"> do hạn chế biên chế hoặc vì đặc thù đơn vị sự nghiệp, các quy định nêu trên vừa là cơ chế bảo vệ vừa tiềm ẩn rủi ro nếu không thực hiện nghiêm túc. Thực tế cho thấy: (i) một số hợp đồng chưa nêu đầy đủ nội dung, chưa quy định rõ số tiết, thời gian trực, chế độ phụ cấp </w:t>
      </w:r>
      <w:r w:rsidR="00C9564E" w:rsidRPr="00AD2198">
        <w:t>-</w:t>
      </w:r>
      <w:r w:rsidRPr="00AD2198">
        <w:t xml:space="preserve"> dẫn đến bất đồng khi tính lương, đóng BHXH; (ii) việc lạm dụng hợp đồng xác định thời hạn liên tiếp có thể làm mất quyền lợi ổn định lâu dài cho </w:t>
      </w:r>
      <w:r w:rsidR="00C9564E" w:rsidRPr="00AD2198">
        <w:t>GV</w:t>
      </w:r>
      <w:r w:rsidRPr="00AD2198">
        <w:t xml:space="preserve"> (trừ trường hợp pháp luật cho phép); (iii) việc áp dụng thử việc cần tuân thủ giới hạn thời gian và mức lương tối thiểu 85% để không vi phạm quy định và tránh bị xử phạt hành chính. Về mặt quản lý, UBND các cấp và hiệu trưởng cần phối hợp với phòng GD-ĐT, Sở GD&amp;ĐT để áp dụng mẫu hợp đồng phù hợp (tích hợp cả quy định Nghị định 111/2022 đối với đơn vị sự nghiệp công lập), đồng thời minh bạch công khai các điều khoản khi tuyển dụng, ký hợp đồng và khi gia hạn để giảm khiếu nại, tranh chấp.</w:t>
      </w:r>
    </w:p>
    <w:p w14:paraId="34D6E2E1" w14:textId="2BA1E177" w:rsidR="002131E9" w:rsidRPr="00AD2198" w:rsidRDefault="002131E9" w:rsidP="00B93097">
      <w:pPr>
        <w:ind w:firstLine="720"/>
        <w:rPr>
          <w:i/>
        </w:rPr>
      </w:pPr>
      <w:r w:rsidRPr="00AD2198">
        <w:rPr>
          <w:i/>
        </w:rPr>
        <w:t>Về thực hiện HĐLĐ</w:t>
      </w:r>
    </w:p>
    <w:p w14:paraId="670C4E29" w14:textId="1A5CF1AE" w:rsidR="00F278DF" w:rsidRPr="00AD2198" w:rsidRDefault="00F278DF" w:rsidP="00F278DF">
      <w:r w:rsidRPr="00AD2198">
        <w:tab/>
      </w:r>
      <w:r w:rsidRPr="00AD2198">
        <w:rPr>
          <w:i/>
        </w:rPr>
        <w:t>Về nội dung bắt buộc và điều khoản quan trọng trong hợp đồng</w:t>
      </w:r>
      <w:r w:rsidRPr="00AD2198">
        <w:t xml:space="preserve">, Bộ luật Lao động yêu cầu HĐLĐ phải chứa các nội dung tối thiểu: tên, địa chỉ của các bên; mô tả công việc; địa điểm làm việc; thời hạn (nếu có); mức lương và phương thức trả lương; </w:t>
      </w:r>
      <w:r w:rsidRPr="00AD2198">
        <w:lastRenderedPageBreak/>
        <w:t xml:space="preserve">thời giờ làm việc, thời giờ nghỉ ngơi; quy định về thử việc (nếu có); chế độ BHXH, BHYT, BHTN; quyền đơn phương chấm dứt hợp đồng; trách nhiệm bồi thường thiệt hại. Đối với </w:t>
      </w:r>
      <w:r w:rsidR="001D138D" w:rsidRPr="00AD2198">
        <w:t>GV</w:t>
      </w:r>
      <w:r w:rsidRPr="00AD2198">
        <w:t xml:space="preserve"> cần nhấn mạnh thêm: khối lượng tiết dạy, nhiệm vụ chuyên môn ngoài giờ (chấm kiểm tra, hướng dẫn học sinh), tiêu chuẩn đánh giá hoàn thành công việc và điều kiện gia hạn hợp đồng (nếu có). Nhiều hợp đồng </w:t>
      </w:r>
      <w:r w:rsidR="001D138D" w:rsidRPr="00AD2198">
        <w:t>GV</w:t>
      </w:r>
      <w:r w:rsidRPr="00AD2198">
        <w:t xml:space="preserve"> ở địa phương thiếu các điều khoản cụ thể (ví dụ không ghi rõ số tiết, không nêu tiêu chí đánh giá), dẫn tới tranh chấp khi phân công công việc vượt khung. Việc soạn mẫu HĐLĐ thống nhất (có checklist nội dung tối thiểu cho </w:t>
      </w:r>
      <w:r w:rsidR="001D138D" w:rsidRPr="00AD2198">
        <w:t>GV</w:t>
      </w:r>
      <w:r w:rsidRPr="00AD2198">
        <w:t xml:space="preserve"> hợp đồng) sẽ giảm tranh chấp và tăng tính minh bạch. </w:t>
      </w:r>
    </w:p>
    <w:p w14:paraId="4BB70F51" w14:textId="43A29A3D" w:rsidR="00B93097" w:rsidRPr="00AD2198" w:rsidRDefault="002131E9" w:rsidP="00B93097">
      <w:pPr>
        <w:ind w:firstLine="720"/>
        <w:rPr>
          <w:i/>
        </w:rPr>
      </w:pPr>
      <w:r w:rsidRPr="00AD2198">
        <w:rPr>
          <w:i/>
        </w:rPr>
        <w:t>Về chấm dứt HĐLĐ</w:t>
      </w:r>
      <w:r w:rsidR="00B93097" w:rsidRPr="00AD2198">
        <w:rPr>
          <w:i/>
        </w:rPr>
        <w:t xml:space="preserve"> </w:t>
      </w:r>
    </w:p>
    <w:p w14:paraId="1796F912" w14:textId="1EE6F9BC" w:rsidR="00F278DF" w:rsidRPr="00AD2198" w:rsidRDefault="00F278DF" w:rsidP="00F278DF">
      <w:pPr>
        <w:ind w:firstLine="720"/>
      </w:pPr>
      <w:r w:rsidRPr="00AD2198">
        <w:rPr>
          <w:i/>
        </w:rPr>
        <w:t>Về quyền đơn phương chấm dứt của người lao động (</w:t>
      </w:r>
      <w:r w:rsidR="001D138D" w:rsidRPr="00AD2198">
        <w:rPr>
          <w:i/>
        </w:rPr>
        <w:t>GV</w:t>
      </w:r>
      <w:r w:rsidRPr="00AD2198">
        <w:rPr>
          <w:i/>
        </w:rPr>
        <w:t>): điều kiện, thủ tục và hệ quả</w:t>
      </w:r>
      <w:r w:rsidRPr="00AD2198">
        <w:t xml:space="preserve">, Bộ luật Lao động quy định quyền đơn phương chấm dứt hợp đồng của người lao động tại Điều 35. </w:t>
      </w:r>
      <w:r w:rsidR="001D138D" w:rsidRPr="00AD2198">
        <w:t>GV</w:t>
      </w:r>
      <w:r w:rsidRPr="00AD2198">
        <w:t xml:space="preserve"> (người lao động) có thể đơn phương chấm dứt HĐLĐ nhưng phải tuân thủ thời hạn báo trước: ít nhất 45 ngày đối với HĐLĐ không xác định thời hạn, 30 ngày đối với HĐLĐ xác định thời hạn (trừ trường hợp pháp luật cho phép chấm dứt ngay không báo trước). Ngoài ra, trong các trường hợp nghiêm trọng (bị ngược đãi, không được trả lương đúng hạn, bị quấy rối tình dục, điều kiện làm việc không bảo đảm theo thỏa thuận...), người lao động được phép chấm dứt không cần báo trước theo quy định của Khoản 2 Điều 35. Trong thực tế, </w:t>
      </w:r>
      <w:r w:rsidR="001D138D" w:rsidRPr="00AD2198">
        <w:t>GV</w:t>
      </w:r>
      <w:r w:rsidRPr="00AD2198">
        <w:t xml:space="preserve"> hợp đồng thường ký hợp đồng ngắn hạn (1 năm hoặc theo học kỳ). Khi </w:t>
      </w:r>
      <w:r w:rsidR="001D138D" w:rsidRPr="00AD2198">
        <w:t>GV</w:t>
      </w:r>
      <w:r w:rsidRPr="00AD2198">
        <w:t xml:space="preserve"> đơn phương chấm dứt hợp đồng, nếu không tuân thủ thời hạn báo trước họ có thể bị coi là chấm dứt trái pháp luật, dẫn tới mất quyền hưởng trợ cấp thôi việc (nếu có), phải bồi thường cho đơn vị theo quy định (Điều 40). Trường hợp </w:t>
      </w:r>
      <w:r w:rsidR="001D138D" w:rsidRPr="00AD2198">
        <w:t>GV</w:t>
      </w:r>
      <w:r w:rsidRPr="00AD2198">
        <w:t xml:space="preserve"> chấm dứt vì điều kiện làm việc bị vi phạm (không trả lương, bị quấy rối, môi trường làm việc thiếu an toàn) thì luật bảo vệ quyền chấm dứt không báo trước - nhưng </w:t>
      </w:r>
      <w:r w:rsidR="001D138D" w:rsidRPr="00AD2198">
        <w:t>GV</w:t>
      </w:r>
      <w:r w:rsidRPr="00AD2198">
        <w:t xml:space="preserve"> thường gặp khó khăn chứng minh thực tế (bằng chứng, biên bản, xác nhận của cơ quan quản lý), nhất là khi hợp đồng thuộc dạng ngắn hạn hoặc hợp đồng theo Nghị định 111 do thủ tục hành chính phức tạp.</w:t>
      </w:r>
    </w:p>
    <w:p w14:paraId="35F77D72" w14:textId="3C226932" w:rsidR="00832872" w:rsidRPr="00AD2198" w:rsidRDefault="00176E45" w:rsidP="00832872">
      <w:pPr>
        <w:ind w:firstLine="720"/>
      </w:pPr>
      <w:r w:rsidRPr="00AD2198">
        <w:rPr>
          <w:i/>
        </w:rPr>
        <w:lastRenderedPageBreak/>
        <w:t>Về</w:t>
      </w:r>
      <w:r w:rsidR="00832872" w:rsidRPr="00AD2198">
        <w:rPr>
          <w:i/>
        </w:rPr>
        <w:t xml:space="preserve"> nghĩa vụ tài chính khi </w:t>
      </w:r>
      <w:r w:rsidRPr="00AD2198">
        <w:rPr>
          <w:i/>
        </w:rPr>
        <w:t xml:space="preserve">HĐLĐ </w:t>
      </w:r>
      <w:r w:rsidR="00832872" w:rsidRPr="00AD2198">
        <w:rPr>
          <w:i/>
        </w:rPr>
        <w:t>chấm dứt: trợ cấp thôi việc, trợ cấp mất việc, thanh toán các khoản liên quan</w:t>
      </w:r>
      <w:r w:rsidR="00832872" w:rsidRPr="00AD2198">
        <w:t xml:space="preserve">, Bộ luật Lao động (Điều 46) quy định trợ cấp thôi việc: người lao động làm việc thường xuyên đủ 12 tháng trở lên và chấm dứt hợp đồng thuộc một số trường hợp sẽ được trợ cấp thôi việc; mức hưởng căn cứ vào tiền lương bình quân 6 tháng liền kề và thời gian làm việc (mỗi năm làm việc hưởng ½ tháng tiền lương). Nghị định 145/2020 hướng dẫn chi tiết cách tính thời gian làm việc để tính trợ cấp và nguyên tắc làm tròn tháng lẻ. Ngoài trợ cấp thôi việc, có chế độ trợ cấp mất việc làm trong trường hợp người lao động bị </w:t>
      </w:r>
      <w:r w:rsidRPr="00AD2198">
        <w:t>cho thôi việc</w:t>
      </w:r>
      <w:r w:rsidR="00832872" w:rsidRPr="00AD2198">
        <w:t xml:space="preserve"> do thay đổi cơ cấu, sắp xếp công việc (quy định và mức </w:t>
      </w:r>
      <w:r w:rsidRPr="00AD2198">
        <w:t>khác nhau), và người lao động có</w:t>
      </w:r>
      <w:r w:rsidR="00832872" w:rsidRPr="00AD2198">
        <w:t xml:space="preserve"> quyền yêu cầu thanh toán các khoản tiền lương, phụ cấp, trợ cấp chưa thanh toán khi chấm dứt. Thực tế cho thấy, nhiều </w:t>
      </w:r>
      <w:r w:rsidR="001D138D" w:rsidRPr="00AD2198">
        <w:t>GV</w:t>
      </w:r>
      <w:r w:rsidR="00832872" w:rsidRPr="00AD2198">
        <w:t xml:space="preserve"> hợp đồng ngắn hạn thiếu điều kiện để hưởng trợ cấp thôi việc (chưa đủ 12 tháng liên tục theo quy định) hoặc đã tham gia các chế độ bảo hiểm dẫn đến tính toán phức tạp về thời gian để tính trợ cấp. Khi hợp đồng chấm dứt do không được tái ký, </w:t>
      </w:r>
      <w:r w:rsidR="001D138D" w:rsidRPr="00AD2198">
        <w:t>GV</w:t>
      </w:r>
      <w:r w:rsidR="00832872" w:rsidRPr="00AD2198">
        <w:t xml:space="preserve"> cần được hướng dẫn cụ thể về quyền được thanh toán tiền lương, phụ cấp, các khoản bảo hiểm đã đóng, và điều kiện hưởng trợ cấp (nếu đủ điều kiện). Thực tế cho thấy, một số trường hợp giáo viên bị mất quyền lợi do hồ sơ chưa đầy đủ hoặc do hiểu sai về thời gian tính trợ cấp (ví dụ: tính trừ thời gian hưởng trợ cấp thất nghiệp hoặc thời gian đã được chi trả trợ cấp trước đó). </w:t>
      </w:r>
    </w:p>
    <w:p w14:paraId="23C1909D" w14:textId="565BEEA3" w:rsidR="00574C02" w:rsidRPr="00AD2198" w:rsidRDefault="00685DB7" w:rsidP="003817C2">
      <w:pPr>
        <w:pStyle w:val="Heading3"/>
        <w:ind w:firstLine="720"/>
      </w:pPr>
      <w:bookmarkStart w:id="41" w:name="_Toc212450443"/>
      <w:r w:rsidRPr="00AD2198">
        <w:t>2.1.2.</w:t>
      </w:r>
      <w:r w:rsidR="00574C02" w:rsidRPr="00AD2198">
        <w:t xml:space="preserve"> Quyền lợi của người lao động trong lĩnh vực tiền lương, thời giờ làm việc, thời giờ nghỉ ngơi</w:t>
      </w:r>
      <w:bookmarkEnd w:id="41"/>
    </w:p>
    <w:p w14:paraId="77D0059C" w14:textId="32D4022F" w:rsidR="00D16147" w:rsidRPr="00AD2198" w:rsidRDefault="00D16147" w:rsidP="00D16147">
      <w:r w:rsidRPr="00AD2198">
        <w:tab/>
      </w:r>
      <w:r w:rsidR="00832872" w:rsidRPr="00AD2198">
        <w:t>T</w:t>
      </w:r>
      <w:r w:rsidRPr="00AD2198">
        <w:t xml:space="preserve">rước hết, Bộ luật Lao động 2019 đã quy định rõ ràng và toàn diện về tiền lương. Bộ luật Lao động 2019 xác định tiền lương gồm: mức lương theo công việc, phụ cấp lương và các khoản bổ sung khác, trong đó bao gồm cả chi phí ăn, ở (nếu có), không được thấp hơn mức lương tối thiểu vùng (Điều 90 khoản 2; Điều 7 khoản 2). Điều này thể hiện sự chú trọng đến việc đảm bảo đời sống tối thiểu của người lao động - đặc biệt quan trọng với </w:t>
      </w:r>
      <w:r w:rsidR="0070748A" w:rsidRPr="00AD2198">
        <w:t>GV</w:t>
      </w:r>
      <w:r w:rsidRPr="00AD2198">
        <w:t xml:space="preserve"> hợp đồng, vốn thường có thu nhập không ổn định.</w:t>
      </w:r>
    </w:p>
    <w:p w14:paraId="1673DF70" w14:textId="41408B80" w:rsidR="00D16147" w:rsidRPr="00AD2198" w:rsidRDefault="00D16147" w:rsidP="00D16147">
      <w:r w:rsidRPr="00AD2198">
        <w:tab/>
        <w:t xml:space="preserve">Hai là, bảo đảm thanh toán khi ngừng việc. Điều 99 Bộ luật Lao động 2019 quy định trường hợp phải ngừng việc thì người lao động được trả lương; Điều 101 về tạm ứng tiền lương khi nghỉ hằng năm: “người lao động được tạm ứng một khoản </w:t>
      </w:r>
      <w:r w:rsidRPr="00AD2198">
        <w:lastRenderedPageBreak/>
        <w:t xml:space="preserve">tiền ít nhất bằng tiền lương những ngày nghỉ”. Với </w:t>
      </w:r>
      <w:r w:rsidR="0070748A" w:rsidRPr="00AD2198">
        <w:t>GV</w:t>
      </w:r>
      <w:r w:rsidRPr="00AD2198">
        <w:t xml:space="preserve"> hợp đồng, điều này giúp giảm áp lực tài chính trong các kỳ nghỉ hoặc khi bị tạm ngừng nhiệm vụ.</w:t>
      </w:r>
    </w:p>
    <w:p w14:paraId="60C33D49" w14:textId="2B44A3DF" w:rsidR="00D16147" w:rsidRPr="00AD2198" w:rsidRDefault="00D16147" w:rsidP="00D16147">
      <w:r w:rsidRPr="00AD2198">
        <w:tab/>
        <w:t xml:space="preserve">Ba là, chế độ nghỉ ngơi hợp lý theo ngày, tuần và nghỉ lễ. Theo đó, GV hợp đồng được nghỉ giữa ca/ngày theo Điều 108 quy định nghỉ giữa giờ làm việc 30 phút nếu làm từ 6 giờ một ngày; làm việc ban đêm thì nghỉ giữa giờ tối thiểu 45 phút và nghỉ hằng tuần. Theo đó, mỗi tuần người lao động được nghỉ ít nhất 24 giờ liên tục, hoặc trung bình 4 ngày/tháng nếu không thể nghỉ theo tuần (Điều 111). Ngoài ra, GV hợp đồng cũng giống như người lao động khác được nghỉ hưởng nguyên lương trong các dịp lễ như Tết Nguyên đán, Quốc </w:t>
      </w:r>
      <w:proofErr w:type="gramStart"/>
      <w:r w:rsidRPr="00AD2198">
        <w:t>khánh,...</w:t>
      </w:r>
      <w:proofErr w:type="gramEnd"/>
      <w:r w:rsidRPr="00AD2198">
        <w:t xml:space="preserve"> (Điều 112). Những quy định này đảm bảo </w:t>
      </w:r>
      <w:r w:rsidR="0070748A" w:rsidRPr="00AD2198">
        <w:t>GV</w:t>
      </w:r>
      <w:r w:rsidRPr="00AD2198">
        <w:t xml:space="preserve"> hợp đồng có cơ hội phục hồi sức khỏe, sẵn sàng cho nhiệm vụ giảng dạy hiệu quả.</w:t>
      </w:r>
    </w:p>
    <w:p w14:paraId="14552698" w14:textId="199D1F66" w:rsidR="00D16147" w:rsidRPr="00AD2198" w:rsidRDefault="00D16147" w:rsidP="00D16147">
      <w:r w:rsidRPr="00AD2198">
        <w:tab/>
        <w:t>Bốn là, nghỉ phép hằng năm và tăng theo thâm niên</w:t>
      </w:r>
      <w:r w:rsidR="00954D7D" w:rsidRPr="00AD2198">
        <w:t xml:space="preserve">. Theo đó, GV hợp đồng nếu làm đủ 12 tháng được nghỉ từ 12-16 ngày tùy điều kiện </w:t>
      </w:r>
      <w:r w:rsidRPr="00AD2198">
        <w:t>công việc (Điều 1</w:t>
      </w:r>
      <w:r w:rsidR="00954D7D" w:rsidRPr="00AD2198">
        <w:t>13 khoản 1). GV hợp đồng nếu c</w:t>
      </w:r>
      <w:r w:rsidRPr="00AD2198">
        <w:t xml:space="preserve">ứ đủ 5 năm làm việc cho một người sử dụng lao động thì được tăng </w:t>
      </w:r>
      <w:r w:rsidR="00954D7D" w:rsidRPr="00AD2198">
        <w:t xml:space="preserve">thêm 1 ngày nghỉ/năm (Điều 114). </w:t>
      </w:r>
      <w:r w:rsidRPr="00AD2198">
        <w:t xml:space="preserve">Với </w:t>
      </w:r>
      <w:r w:rsidR="0070748A" w:rsidRPr="00AD2198">
        <w:t>GV</w:t>
      </w:r>
      <w:r w:rsidRPr="00AD2198">
        <w:t xml:space="preserve"> hợp đồng, nếu hợp đồng dài hạn hoặc tái ký nhiều lần, chính sách này cơ bản vẫn phát huy tác dụng, tạo động lực và giữ chân người lao động.</w:t>
      </w:r>
    </w:p>
    <w:p w14:paraId="69EA1C81" w14:textId="29FADC22" w:rsidR="00D16147" w:rsidRPr="00AD2198" w:rsidRDefault="00954D7D" w:rsidP="00D16147">
      <w:r w:rsidRPr="00AD2198">
        <w:tab/>
        <w:t>Năm là, p</w:t>
      </w:r>
      <w:r w:rsidR="00D16147" w:rsidRPr="00AD2198">
        <w:t>hương án sử dụng lao động khi có thay đổi, trách nhiệm pháp lý rõ</w:t>
      </w:r>
    </w:p>
    <w:p w14:paraId="41E09141" w14:textId="58AB8753" w:rsidR="0070748A" w:rsidRPr="00AD2198" w:rsidRDefault="00D16147" w:rsidP="002131E9">
      <w:r w:rsidRPr="00AD2198">
        <w:t>Trong trường hợp thay đổi cơ cấu, công nghệ hoặc vì lý do kinh tế, người sử dụng lao động phải xây dựng phương án sử dụng lao động (Điều 44), ưu tiên đà</w:t>
      </w:r>
      <w:r w:rsidR="0070748A" w:rsidRPr="00AD2198">
        <w:t>o tạo lại nếu có thể (Điều 42)</w:t>
      </w:r>
      <w:r w:rsidRPr="00AD2198">
        <w:t xml:space="preserve">. Điều này bảo vệ </w:t>
      </w:r>
      <w:r w:rsidR="0070748A" w:rsidRPr="00AD2198">
        <w:t>GV</w:t>
      </w:r>
      <w:r w:rsidRPr="00AD2198">
        <w:t xml:space="preserve"> không bị mất việc đột ngột, giảm thiểu rủi ro thất nghiệp.</w:t>
      </w:r>
    </w:p>
    <w:p w14:paraId="5106B655" w14:textId="41187BF6" w:rsidR="00574C02" w:rsidRPr="00AD2198" w:rsidRDefault="00685DB7" w:rsidP="003817C2">
      <w:pPr>
        <w:pStyle w:val="Heading3"/>
        <w:ind w:firstLine="720"/>
      </w:pPr>
      <w:bookmarkStart w:id="42" w:name="_Toc212450444"/>
      <w:r w:rsidRPr="00AD2198">
        <w:t>2.1.3.</w:t>
      </w:r>
      <w:r w:rsidR="00574C02" w:rsidRPr="00AD2198">
        <w:t xml:space="preserve"> Quyền lợi của người lao động trong lĩnh vực bảo hiểm xã hội, bảo hiểm y tế, bảo hiểm thất nghiệp</w:t>
      </w:r>
      <w:bookmarkEnd w:id="42"/>
    </w:p>
    <w:p w14:paraId="7C99F1F2" w14:textId="65A23949" w:rsidR="00F153E1" w:rsidRPr="00AD2198" w:rsidRDefault="002B1577" w:rsidP="00F153E1">
      <w:r w:rsidRPr="00AD2198">
        <w:tab/>
      </w:r>
      <w:r w:rsidR="00F153E1" w:rsidRPr="00AD2198">
        <w:t xml:space="preserve">Về quyền lợi về BHXH, theo quy định hiện hành, người lao động làm việc theo </w:t>
      </w:r>
      <w:r w:rsidR="00692B9D" w:rsidRPr="00AD2198">
        <w:t>HĐLĐ</w:t>
      </w:r>
      <w:r w:rsidR="00176E45" w:rsidRPr="00AD2198">
        <w:t xml:space="preserve"> có thời hạn từ 1 tháng trở lên</w:t>
      </w:r>
      <w:r w:rsidR="00F153E1" w:rsidRPr="00AD2198">
        <w:t xml:space="preserve"> là đối tượng tham gia BHXH bắt buộc; kể từ các sửa đổi mới, đối tượng này được mở rộng: người lao động làm việc theo </w:t>
      </w:r>
      <w:r w:rsidR="00692B9D" w:rsidRPr="00AD2198">
        <w:t>HĐLĐ</w:t>
      </w:r>
      <w:r w:rsidR="00F153E1" w:rsidRPr="00AD2198">
        <w:t xml:space="preserve"> có thời hạn từ đủ 01 tháng trở lên thuộc đối tượng phải tham gia BHXH bắt buộc. Do đó, </w:t>
      </w:r>
      <w:r w:rsidR="00692B9D" w:rsidRPr="00AD2198">
        <w:t>GV</w:t>
      </w:r>
      <w:r w:rsidR="00F153E1" w:rsidRPr="00AD2198">
        <w:t xml:space="preserve"> ký </w:t>
      </w:r>
      <w:r w:rsidR="00692B9D" w:rsidRPr="00AD2198">
        <w:t>HĐLĐ</w:t>
      </w:r>
      <w:r w:rsidR="00F153E1" w:rsidRPr="00AD2198">
        <w:t xml:space="preserve"> với thời hạn từ 01 tháng trở lên thuộc diện phải đóng và được </w:t>
      </w:r>
      <w:r w:rsidR="00F153E1" w:rsidRPr="00AD2198">
        <w:lastRenderedPageBreak/>
        <w:t xml:space="preserve">hưởng các chế độ BHXH như chế độ ốm đau, thai sản, tai nạn lao động - bệnh nghề nghiệp, hưu trí, tử tuất. Quy định này được thể hiện trong Luật BHXH 2024 và </w:t>
      </w:r>
      <w:r w:rsidR="00176E45" w:rsidRPr="00AD2198">
        <w:t xml:space="preserve">các văn bản </w:t>
      </w:r>
      <w:r w:rsidR="00F153E1" w:rsidRPr="00AD2198">
        <w:t xml:space="preserve">hướng dẫn liên quan. Đây là bước mở rộng quan trọng so với quy định cũ (khi nhiều lao động hợp đồng ngắn hạn không thuộc đối tượng), giúp </w:t>
      </w:r>
      <w:r w:rsidR="00692B9D" w:rsidRPr="00AD2198">
        <w:t>GV</w:t>
      </w:r>
      <w:r w:rsidR="00F153E1" w:rsidRPr="00AD2198">
        <w:t xml:space="preserve"> hợp đồng có thời hạn ngắn hơn (nhưng ≥</w:t>
      </w:r>
      <w:r w:rsidR="00176E45" w:rsidRPr="00AD2198">
        <w:t>0</w:t>
      </w:r>
      <w:r w:rsidR="00F153E1" w:rsidRPr="00AD2198">
        <w:t xml:space="preserve">1 tháng) được bảo đảm quyền lợi an sinh dài hạn (như BHXH) và quyền lợi tạm thời khi ốm đau, thai sản. Tuy nhiên, việc thực tế triển khai phụ thuộc rất lớn vào năng lực quản trị của đơn vị sử dụng (phòng, trường, xã) trong việc kê khai, đóng đủ, kịp thời; nhiều hợp đồng ngắn hạn, ký theo gói công việc, hoặc các thỏa thuận gọi là “hợp đồng khác” có thể dẫn tới tình trạng trốn đóng hoặc phân loại sai đối tượng - điều này vẫn là rủi ro thực tế đối với quyền lợi GV hợp đồng. </w:t>
      </w:r>
    </w:p>
    <w:p w14:paraId="0C3649DD" w14:textId="3E636D77" w:rsidR="00F153E1" w:rsidRPr="00AD2198" w:rsidRDefault="00F153E1" w:rsidP="00F153E1">
      <w:pPr>
        <w:ind w:firstLine="720"/>
      </w:pPr>
      <w:r w:rsidRPr="00AD2198">
        <w:t xml:space="preserve">Về quyền lợi về BHYT, các quy định hiện hành (Luật BHYT và các nghị định hướng dẫn) xác định đối tượng tham gia bắt buộc là người lao động theo </w:t>
      </w:r>
      <w:r w:rsidR="00692B9D" w:rsidRPr="00AD2198">
        <w:t>HĐLĐ</w:t>
      </w:r>
      <w:r w:rsidRPr="00AD2198">
        <w:t xml:space="preserve"> có thời hạn từ đủ 0</w:t>
      </w:r>
      <w:r w:rsidR="00176E45" w:rsidRPr="00AD2198">
        <w:t>1</w:t>
      </w:r>
      <w:r w:rsidRPr="00AD2198">
        <w:t xml:space="preserve"> tháng trở lên. Do vậy, </w:t>
      </w:r>
      <w:r w:rsidR="00692B9D" w:rsidRPr="00AD2198">
        <w:t>GV</w:t>
      </w:r>
      <w:r w:rsidRPr="00AD2198">
        <w:t xml:space="preserve"> làm việc theo hợp đồng có thời hạn từ đủ 0</w:t>
      </w:r>
      <w:r w:rsidR="00176E45" w:rsidRPr="00AD2198">
        <w:t>1</w:t>
      </w:r>
      <w:r w:rsidRPr="00AD2198">
        <w:t xml:space="preserve"> tháng trở lên thuộc đối tượng tham gia BHYT bắt buộc và được hưởng đầy đủ quyền lợi khám, chữa bệnh theo phạm vi và mức hưởng của BHYT. </w:t>
      </w:r>
    </w:p>
    <w:p w14:paraId="67DF497B" w14:textId="4848373C" w:rsidR="00F153E1" w:rsidRPr="00AD2198" w:rsidRDefault="00A9033C" w:rsidP="00A9033C">
      <w:pPr>
        <w:ind w:firstLine="720"/>
      </w:pPr>
      <w:r w:rsidRPr="00AD2198">
        <w:t>V</w:t>
      </w:r>
      <w:r w:rsidR="00F153E1" w:rsidRPr="00AD2198">
        <w:t>iệc yêu cầu hợp đồng ≥</w:t>
      </w:r>
      <w:r w:rsidR="00176E45" w:rsidRPr="00AD2198">
        <w:t>01</w:t>
      </w:r>
      <w:r w:rsidR="00F153E1" w:rsidRPr="00AD2198">
        <w:t xml:space="preserve"> tháng để bắt buộc tham gia BHYT làm phát sinh “khoảng trống” cho </w:t>
      </w:r>
      <w:r w:rsidR="00692B9D" w:rsidRPr="00AD2198">
        <w:t>GV</w:t>
      </w:r>
      <w:r w:rsidR="00F153E1" w:rsidRPr="00AD2198">
        <w:t xml:space="preserve"> ký hợp đồng ngắn hạn (dưới </w:t>
      </w:r>
      <w:r w:rsidR="00176E45" w:rsidRPr="00AD2198">
        <w:t>01</w:t>
      </w:r>
      <w:r w:rsidR="00F153E1" w:rsidRPr="00AD2198">
        <w:t xml:space="preserve"> tháng) - trong khi thực tế nhiều GV hợp đồng thường có tính chất mùa vụ hoặc gói việc theo năm học. Do đó, nếu địa phương vẫn duy trì nhiều hợp đồng ngắn hạn, một bộ phận GV sẽ thiếu quyền lợi chăm sóc sức khỏe qua BHYT, tạo rủi ro an sinh y tế. Giải pháp thực tiễn có thể là (i) nâng thời hạn hợp đồng để phù hợp với điều kiện tham gia BHYT, (ii) đơn vị tự nguyện đóng BHYT ngay cả với hợp đồng ngắn hạn (với thỏa thuận bằng văn bản), hoặc (iii) tỉnh/ huyện có chính sách bổ sung để đảm bảo BHYT cho </w:t>
      </w:r>
      <w:r w:rsidR="00692B9D" w:rsidRPr="00AD2198">
        <w:t>GV</w:t>
      </w:r>
      <w:r w:rsidR="00F153E1" w:rsidRPr="00AD2198">
        <w:t xml:space="preserve"> hợp đồng. </w:t>
      </w:r>
    </w:p>
    <w:p w14:paraId="2B03F339" w14:textId="00CCEFC0" w:rsidR="00F153E1" w:rsidRPr="00AD2198" w:rsidRDefault="00176E45" w:rsidP="00987D48">
      <w:pPr>
        <w:ind w:firstLine="720"/>
      </w:pPr>
      <w:r w:rsidRPr="00AD2198">
        <w:t>Q</w:t>
      </w:r>
      <w:r w:rsidR="00F153E1" w:rsidRPr="00AD2198">
        <w:t>uyền lợi về BHTN</w:t>
      </w:r>
      <w:r w:rsidR="00A9033C" w:rsidRPr="00AD2198">
        <w:t>, BHTN</w:t>
      </w:r>
      <w:r w:rsidR="00F153E1" w:rsidRPr="00AD2198">
        <w:t xml:space="preserve"> được quy định trong Luật Việc làm; theo quy định lâu nay, đối tượng tham gia BHTN chủ yếu là người lao động làm việc theo </w:t>
      </w:r>
      <w:r w:rsidR="00692B9D" w:rsidRPr="00AD2198">
        <w:t>HĐLĐ</w:t>
      </w:r>
      <w:r w:rsidR="00F153E1" w:rsidRPr="00AD2198">
        <w:t xml:space="preserve"> có thời hạn từ đủ 0</w:t>
      </w:r>
      <w:r w:rsidRPr="00AD2198">
        <w:t>1</w:t>
      </w:r>
      <w:r w:rsidR="00F153E1" w:rsidRPr="00AD2198">
        <w:t xml:space="preserve"> tháng trở lên. Như vậy, những </w:t>
      </w:r>
      <w:r w:rsidR="00692B9D" w:rsidRPr="00AD2198">
        <w:t>GV</w:t>
      </w:r>
      <w:r w:rsidR="00F153E1" w:rsidRPr="00AD2198">
        <w:t xml:space="preserve"> ký hợp đồng có thời hạn đủ 0</w:t>
      </w:r>
      <w:r w:rsidRPr="00AD2198">
        <w:t>1</w:t>
      </w:r>
      <w:r w:rsidR="00F153E1" w:rsidRPr="00AD2198">
        <w:t xml:space="preserve"> tháng trở lên sẽ thuộc diện đóng BHTN và khi đáp ứng điều kiện (đóng đủ tối thiểu, chấm dứt hợp đồng không do lỗi người lao động, v.v.) thì được hưởng trợ cấp thất nghiệp, tư vấn, hỗ trợ tìm việc. </w:t>
      </w:r>
    </w:p>
    <w:p w14:paraId="2DD143D4" w14:textId="656F97D3" w:rsidR="00574C02" w:rsidRPr="00AD2198" w:rsidRDefault="00574C02" w:rsidP="00D8738B">
      <w:pPr>
        <w:pStyle w:val="Heading2"/>
      </w:pPr>
      <w:bookmarkStart w:id="43" w:name="_Toc212450445"/>
      <w:r w:rsidRPr="00AD2198">
        <w:lastRenderedPageBreak/>
        <w:t>2.2. Thực tiễn thực hiện p</w:t>
      </w:r>
      <w:r w:rsidR="00C83B52" w:rsidRPr="00AD2198">
        <w:t>háp</w:t>
      </w:r>
      <w:r w:rsidRPr="00AD2198">
        <w:t xml:space="preserve"> luật về bảo vệ quyền lợi</w:t>
      </w:r>
      <w:r w:rsidR="005F0AEC" w:rsidRPr="00AD2198">
        <w:t xml:space="preserve"> </w:t>
      </w:r>
      <w:r w:rsidR="00C83B52" w:rsidRPr="00AD2198">
        <w:t xml:space="preserve">của người lao động là giáo viên làm việc theo hợp đồng lao động tại </w:t>
      </w:r>
      <w:r w:rsidR="00D8738B" w:rsidRPr="00AD2198">
        <w:t>xã Dào San</w:t>
      </w:r>
      <w:r w:rsidR="00C83B52" w:rsidRPr="00AD2198">
        <w:t>, tỉnh Lai Châu</w:t>
      </w:r>
      <w:bookmarkEnd w:id="43"/>
    </w:p>
    <w:p w14:paraId="23DFC22C" w14:textId="70F4877D" w:rsidR="008D0E6D" w:rsidRPr="00AD2198" w:rsidRDefault="008D0E6D" w:rsidP="00D8738B">
      <w:pPr>
        <w:pStyle w:val="Heading3"/>
      </w:pPr>
      <w:bookmarkStart w:id="44" w:name="_Toc212450446"/>
      <w:r w:rsidRPr="00AD2198">
        <w:t>2.</w:t>
      </w:r>
      <w:r w:rsidR="00245ECB" w:rsidRPr="00AD2198">
        <w:t>2.</w:t>
      </w:r>
      <w:r w:rsidRPr="00AD2198">
        <w:t>1. Khái quát về tình hình sử dụng giáo viên</w:t>
      </w:r>
      <w:r w:rsidR="004E093D" w:rsidRPr="00AD2198">
        <w:t xml:space="preserve"> làm việc theo</w:t>
      </w:r>
      <w:r w:rsidRPr="00AD2198">
        <w:t xml:space="preserve"> hợp đồng tại </w:t>
      </w:r>
      <w:r w:rsidR="00D8738B" w:rsidRPr="00AD2198">
        <w:t>xã Dào San</w:t>
      </w:r>
      <w:bookmarkEnd w:id="44"/>
    </w:p>
    <w:p w14:paraId="6D67C0C8" w14:textId="40C8F8BF" w:rsidR="008D0E6D" w:rsidRPr="00AD2198" w:rsidRDefault="008D0E6D" w:rsidP="00D8738B">
      <w:pPr>
        <w:pStyle w:val="Heading4"/>
      </w:pPr>
      <w:r w:rsidRPr="00AD2198">
        <w:t>2.</w:t>
      </w:r>
      <w:r w:rsidR="00245ECB" w:rsidRPr="00AD2198">
        <w:t>2.</w:t>
      </w:r>
      <w:r w:rsidRPr="00AD2198">
        <w:t>1.1</w:t>
      </w:r>
      <w:r w:rsidR="00BA1131" w:rsidRPr="00AD2198">
        <w:t>.</w:t>
      </w:r>
      <w:r w:rsidRPr="00AD2198">
        <w:t xml:space="preserve"> Số lượng, vị trí, cơ cấu, thời gian hợp đồng</w:t>
      </w:r>
    </w:p>
    <w:p w14:paraId="7FE192D7" w14:textId="2D07CE96" w:rsidR="00D671A8" w:rsidRPr="00AD2198" w:rsidRDefault="00534820" w:rsidP="00D671A8">
      <w:r w:rsidRPr="00AD2198">
        <w:tab/>
        <w:t xml:space="preserve">Sau khi sáp nhập (Dào San, Pa Vây Sử, Vàng Ma Chải, Sì Lở Lầu), quy mô giáo dục của xã Dào San được mở rộng, dẫn đến nhu cầu lớn về </w:t>
      </w:r>
      <w:r w:rsidR="00280439" w:rsidRPr="00AD2198">
        <w:t>GV</w:t>
      </w:r>
      <w:r w:rsidRPr="00AD2198">
        <w:t xml:space="preserve">, trong đó một bộ phận đáng kể được tuyển dụng theo hình thức </w:t>
      </w:r>
      <w:r w:rsidR="001D138D" w:rsidRPr="00AD2198">
        <w:t>HĐLĐ</w:t>
      </w:r>
      <w:r w:rsidRPr="00AD2198">
        <w:t xml:space="preserve"> để đáp ứng kịp thời yêu cầu giảng dạy.</w:t>
      </w:r>
      <w:r w:rsidR="00280439" w:rsidRPr="00AD2198">
        <w:t xml:space="preserve"> Cụ thể như sau:</w:t>
      </w:r>
    </w:p>
    <w:p w14:paraId="238A9B62" w14:textId="1D85EBB4" w:rsidR="00534820" w:rsidRPr="00AD2198" w:rsidRDefault="00534820" w:rsidP="00534820">
      <w:pPr>
        <w:pStyle w:val="Bng"/>
      </w:pPr>
      <w:bookmarkStart w:id="45" w:name="_Toc212450465"/>
      <w:r w:rsidRPr="00AD2198">
        <w:t>Bảng 2.1. Tình hình GV hợp đồng tại xã Dào San, tỉnh Lai Châu từ năm 2020 đến tháng 7/2025</w:t>
      </w:r>
      <w:bookmarkEnd w:id="45"/>
    </w:p>
    <w:tbl>
      <w:tblPr>
        <w:tblStyle w:val="TableGrid"/>
        <w:tblW w:w="0" w:type="auto"/>
        <w:tblLook w:val="04A0" w:firstRow="1" w:lastRow="0" w:firstColumn="1" w:lastColumn="0" w:noHBand="0" w:noVBand="1"/>
      </w:tblPr>
      <w:tblGrid>
        <w:gridCol w:w="939"/>
        <w:gridCol w:w="1273"/>
        <w:gridCol w:w="1387"/>
        <w:gridCol w:w="1388"/>
        <w:gridCol w:w="3790"/>
      </w:tblGrid>
      <w:tr w:rsidR="00534820" w:rsidRPr="00AD2198" w14:paraId="24A4044D" w14:textId="77777777" w:rsidTr="00280439">
        <w:tc>
          <w:tcPr>
            <w:tcW w:w="939" w:type="dxa"/>
            <w:vAlign w:val="center"/>
          </w:tcPr>
          <w:p w14:paraId="6D5EE38C" w14:textId="7D36D058" w:rsidR="00534820" w:rsidRPr="00AD2198" w:rsidRDefault="00534820" w:rsidP="00280439">
            <w:pPr>
              <w:jc w:val="center"/>
              <w:rPr>
                <w:sz w:val="26"/>
                <w:szCs w:val="26"/>
              </w:rPr>
            </w:pPr>
            <w:r w:rsidRPr="00AD2198">
              <w:rPr>
                <w:rFonts w:ascii="Times New Roman" w:hAnsi="Times New Roman" w:cs="Times New Roman"/>
                <w:b/>
                <w:bCs/>
                <w:sz w:val="26"/>
                <w:szCs w:val="26"/>
              </w:rPr>
              <w:t>Năm</w:t>
            </w:r>
          </w:p>
        </w:tc>
        <w:tc>
          <w:tcPr>
            <w:tcW w:w="1296" w:type="dxa"/>
            <w:vAlign w:val="center"/>
          </w:tcPr>
          <w:p w14:paraId="6C4C59C8" w14:textId="55BF9934" w:rsidR="00534820" w:rsidRPr="00AD2198" w:rsidRDefault="00280439" w:rsidP="00280439">
            <w:pPr>
              <w:jc w:val="center"/>
              <w:rPr>
                <w:sz w:val="26"/>
                <w:szCs w:val="26"/>
              </w:rPr>
            </w:pPr>
            <w:r w:rsidRPr="00AD2198">
              <w:rPr>
                <w:rFonts w:ascii="Times New Roman" w:hAnsi="Times New Roman" w:cs="Times New Roman"/>
                <w:b/>
                <w:bCs/>
                <w:sz w:val="26"/>
                <w:szCs w:val="26"/>
              </w:rPr>
              <w:t>Tổng số GV</w:t>
            </w:r>
          </w:p>
        </w:tc>
        <w:tc>
          <w:tcPr>
            <w:tcW w:w="1417" w:type="dxa"/>
            <w:vAlign w:val="center"/>
          </w:tcPr>
          <w:p w14:paraId="481D4B76" w14:textId="4B08CF7E" w:rsidR="00534820" w:rsidRPr="00AD2198" w:rsidRDefault="00534820" w:rsidP="00280439">
            <w:pPr>
              <w:jc w:val="center"/>
              <w:rPr>
                <w:sz w:val="26"/>
                <w:szCs w:val="26"/>
              </w:rPr>
            </w:pPr>
            <w:r w:rsidRPr="00AD2198">
              <w:rPr>
                <w:rFonts w:ascii="Times New Roman" w:hAnsi="Times New Roman" w:cs="Times New Roman"/>
                <w:b/>
                <w:bCs/>
                <w:sz w:val="26"/>
                <w:szCs w:val="26"/>
              </w:rPr>
              <w:t>Số GV hợp đồng</w:t>
            </w:r>
          </w:p>
        </w:tc>
        <w:tc>
          <w:tcPr>
            <w:tcW w:w="1418" w:type="dxa"/>
            <w:vAlign w:val="center"/>
          </w:tcPr>
          <w:p w14:paraId="26E4C6CF" w14:textId="2C0D0338" w:rsidR="00534820" w:rsidRPr="00AD2198" w:rsidRDefault="00534820" w:rsidP="00280439">
            <w:pPr>
              <w:jc w:val="center"/>
              <w:rPr>
                <w:sz w:val="26"/>
                <w:szCs w:val="26"/>
              </w:rPr>
            </w:pPr>
            <w:r w:rsidRPr="00AD2198">
              <w:rPr>
                <w:rFonts w:ascii="Times New Roman" w:hAnsi="Times New Roman" w:cs="Times New Roman"/>
                <w:b/>
                <w:bCs/>
                <w:sz w:val="26"/>
                <w:szCs w:val="26"/>
              </w:rPr>
              <w:t>Tỷ lệ GV hợp đồng (%)</w:t>
            </w:r>
          </w:p>
        </w:tc>
        <w:tc>
          <w:tcPr>
            <w:tcW w:w="3933" w:type="dxa"/>
            <w:vAlign w:val="center"/>
          </w:tcPr>
          <w:p w14:paraId="31ABBDFB" w14:textId="0A414B25" w:rsidR="00534820" w:rsidRPr="00AD2198" w:rsidRDefault="00534820" w:rsidP="00280439">
            <w:pPr>
              <w:jc w:val="center"/>
              <w:rPr>
                <w:sz w:val="26"/>
                <w:szCs w:val="26"/>
              </w:rPr>
            </w:pPr>
            <w:r w:rsidRPr="00AD2198">
              <w:rPr>
                <w:rFonts w:ascii="Times New Roman" w:hAnsi="Times New Roman" w:cs="Times New Roman"/>
                <w:b/>
                <w:bCs/>
                <w:sz w:val="26"/>
                <w:szCs w:val="26"/>
              </w:rPr>
              <w:t>Ghi chú</w:t>
            </w:r>
          </w:p>
        </w:tc>
      </w:tr>
      <w:tr w:rsidR="00534820" w:rsidRPr="00AD2198" w14:paraId="20FF4FAF" w14:textId="77777777" w:rsidTr="00280439">
        <w:tc>
          <w:tcPr>
            <w:tcW w:w="939" w:type="dxa"/>
            <w:vAlign w:val="center"/>
          </w:tcPr>
          <w:p w14:paraId="4345C7B4" w14:textId="05EC8F14" w:rsidR="00534820" w:rsidRPr="00AD2198" w:rsidRDefault="00534820" w:rsidP="00280439">
            <w:pPr>
              <w:jc w:val="center"/>
              <w:rPr>
                <w:sz w:val="26"/>
                <w:szCs w:val="26"/>
              </w:rPr>
            </w:pPr>
            <w:r w:rsidRPr="00AD2198">
              <w:rPr>
                <w:rFonts w:ascii="Times New Roman" w:hAnsi="Times New Roman" w:cs="Times New Roman"/>
                <w:sz w:val="26"/>
                <w:szCs w:val="26"/>
              </w:rPr>
              <w:t>2020</w:t>
            </w:r>
          </w:p>
        </w:tc>
        <w:tc>
          <w:tcPr>
            <w:tcW w:w="1296" w:type="dxa"/>
            <w:vAlign w:val="center"/>
          </w:tcPr>
          <w:p w14:paraId="670B140A" w14:textId="5F39B46D" w:rsidR="00534820" w:rsidRPr="00AD2198" w:rsidRDefault="00534820" w:rsidP="00280439">
            <w:pPr>
              <w:jc w:val="center"/>
              <w:rPr>
                <w:sz w:val="26"/>
                <w:szCs w:val="26"/>
              </w:rPr>
            </w:pPr>
            <w:r w:rsidRPr="00AD2198">
              <w:rPr>
                <w:rFonts w:ascii="Times New Roman" w:hAnsi="Times New Roman" w:cs="Times New Roman"/>
                <w:sz w:val="26"/>
                <w:szCs w:val="26"/>
              </w:rPr>
              <w:t>185</w:t>
            </w:r>
          </w:p>
        </w:tc>
        <w:tc>
          <w:tcPr>
            <w:tcW w:w="1417" w:type="dxa"/>
            <w:vAlign w:val="center"/>
          </w:tcPr>
          <w:p w14:paraId="2F0CA0B2" w14:textId="43CBA259" w:rsidR="00534820" w:rsidRPr="00AD2198" w:rsidRDefault="00534820" w:rsidP="00280439">
            <w:pPr>
              <w:jc w:val="center"/>
              <w:rPr>
                <w:sz w:val="26"/>
                <w:szCs w:val="26"/>
              </w:rPr>
            </w:pPr>
            <w:r w:rsidRPr="00AD2198">
              <w:rPr>
                <w:rFonts w:ascii="Times New Roman" w:hAnsi="Times New Roman" w:cs="Times New Roman"/>
                <w:sz w:val="26"/>
                <w:szCs w:val="26"/>
              </w:rPr>
              <w:t>42</w:t>
            </w:r>
          </w:p>
        </w:tc>
        <w:tc>
          <w:tcPr>
            <w:tcW w:w="1418" w:type="dxa"/>
            <w:vAlign w:val="center"/>
          </w:tcPr>
          <w:p w14:paraId="127D9712" w14:textId="7620079F" w:rsidR="00534820" w:rsidRPr="00AD2198" w:rsidRDefault="00534820" w:rsidP="00280439">
            <w:pPr>
              <w:jc w:val="center"/>
              <w:rPr>
                <w:sz w:val="26"/>
                <w:szCs w:val="26"/>
              </w:rPr>
            </w:pPr>
            <w:r w:rsidRPr="00AD2198">
              <w:rPr>
                <w:rFonts w:ascii="Times New Roman" w:hAnsi="Times New Roman" w:cs="Times New Roman"/>
                <w:sz w:val="26"/>
                <w:szCs w:val="26"/>
              </w:rPr>
              <w:t>22,7</w:t>
            </w:r>
          </w:p>
        </w:tc>
        <w:tc>
          <w:tcPr>
            <w:tcW w:w="3933" w:type="dxa"/>
            <w:vAlign w:val="center"/>
          </w:tcPr>
          <w:p w14:paraId="77194F2C" w14:textId="6480EA0B" w:rsidR="00534820" w:rsidRPr="00AD2198" w:rsidRDefault="00534820" w:rsidP="00280439">
            <w:pPr>
              <w:jc w:val="both"/>
              <w:rPr>
                <w:sz w:val="26"/>
                <w:szCs w:val="26"/>
              </w:rPr>
            </w:pPr>
            <w:r w:rsidRPr="00AD2198">
              <w:rPr>
                <w:rFonts w:ascii="Times New Roman" w:hAnsi="Times New Roman" w:cs="Times New Roman"/>
                <w:sz w:val="26"/>
                <w:szCs w:val="26"/>
              </w:rPr>
              <w:t xml:space="preserve">Thiếu </w:t>
            </w:r>
            <w:r w:rsidR="00280439" w:rsidRPr="00AD2198">
              <w:rPr>
                <w:rFonts w:ascii="Times New Roman" w:hAnsi="Times New Roman" w:cs="Times New Roman"/>
                <w:sz w:val="26"/>
                <w:szCs w:val="26"/>
              </w:rPr>
              <w:t>GV</w:t>
            </w:r>
            <w:r w:rsidRPr="00AD2198">
              <w:rPr>
                <w:rFonts w:ascii="Times New Roman" w:hAnsi="Times New Roman" w:cs="Times New Roman"/>
                <w:sz w:val="26"/>
                <w:szCs w:val="26"/>
              </w:rPr>
              <w:t xml:space="preserve"> sau sáp nhập, nhu cầu cao</w:t>
            </w:r>
          </w:p>
        </w:tc>
      </w:tr>
      <w:tr w:rsidR="00534820" w:rsidRPr="00AD2198" w14:paraId="49A44C83" w14:textId="77777777" w:rsidTr="00280439">
        <w:tc>
          <w:tcPr>
            <w:tcW w:w="939" w:type="dxa"/>
            <w:vAlign w:val="center"/>
          </w:tcPr>
          <w:p w14:paraId="7DA0BA6C" w14:textId="09F8F524" w:rsidR="00534820" w:rsidRPr="00AD2198" w:rsidRDefault="00534820" w:rsidP="00280439">
            <w:pPr>
              <w:jc w:val="center"/>
              <w:rPr>
                <w:sz w:val="26"/>
                <w:szCs w:val="26"/>
              </w:rPr>
            </w:pPr>
            <w:r w:rsidRPr="00AD2198">
              <w:rPr>
                <w:rFonts w:ascii="Times New Roman" w:hAnsi="Times New Roman" w:cs="Times New Roman"/>
                <w:sz w:val="26"/>
                <w:szCs w:val="26"/>
              </w:rPr>
              <w:t>2021</w:t>
            </w:r>
          </w:p>
        </w:tc>
        <w:tc>
          <w:tcPr>
            <w:tcW w:w="1296" w:type="dxa"/>
            <w:vAlign w:val="center"/>
          </w:tcPr>
          <w:p w14:paraId="1A1CB6E0" w14:textId="2EE12791" w:rsidR="00534820" w:rsidRPr="00AD2198" w:rsidRDefault="00534820" w:rsidP="00280439">
            <w:pPr>
              <w:jc w:val="center"/>
              <w:rPr>
                <w:sz w:val="26"/>
                <w:szCs w:val="26"/>
              </w:rPr>
            </w:pPr>
            <w:r w:rsidRPr="00AD2198">
              <w:rPr>
                <w:rFonts w:ascii="Times New Roman" w:hAnsi="Times New Roman" w:cs="Times New Roman"/>
                <w:sz w:val="26"/>
                <w:szCs w:val="26"/>
              </w:rPr>
              <w:t>190</w:t>
            </w:r>
          </w:p>
        </w:tc>
        <w:tc>
          <w:tcPr>
            <w:tcW w:w="1417" w:type="dxa"/>
            <w:vAlign w:val="center"/>
          </w:tcPr>
          <w:p w14:paraId="5AA069BE" w14:textId="0EB7B614" w:rsidR="00534820" w:rsidRPr="00AD2198" w:rsidRDefault="00534820" w:rsidP="00280439">
            <w:pPr>
              <w:jc w:val="center"/>
              <w:rPr>
                <w:sz w:val="26"/>
                <w:szCs w:val="26"/>
              </w:rPr>
            </w:pPr>
            <w:r w:rsidRPr="00AD2198">
              <w:rPr>
                <w:rFonts w:ascii="Times New Roman" w:hAnsi="Times New Roman" w:cs="Times New Roman"/>
                <w:sz w:val="26"/>
                <w:szCs w:val="26"/>
              </w:rPr>
              <w:t>40</w:t>
            </w:r>
          </w:p>
        </w:tc>
        <w:tc>
          <w:tcPr>
            <w:tcW w:w="1418" w:type="dxa"/>
            <w:vAlign w:val="center"/>
          </w:tcPr>
          <w:p w14:paraId="57058AF8" w14:textId="38D0CCEC" w:rsidR="00534820" w:rsidRPr="00AD2198" w:rsidRDefault="00534820" w:rsidP="00280439">
            <w:pPr>
              <w:jc w:val="center"/>
              <w:rPr>
                <w:sz w:val="26"/>
                <w:szCs w:val="26"/>
              </w:rPr>
            </w:pPr>
            <w:r w:rsidRPr="00AD2198">
              <w:rPr>
                <w:rFonts w:ascii="Times New Roman" w:hAnsi="Times New Roman" w:cs="Times New Roman"/>
                <w:sz w:val="26"/>
                <w:szCs w:val="26"/>
              </w:rPr>
              <w:t>21,0</w:t>
            </w:r>
          </w:p>
        </w:tc>
        <w:tc>
          <w:tcPr>
            <w:tcW w:w="3933" w:type="dxa"/>
            <w:vAlign w:val="center"/>
          </w:tcPr>
          <w:p w14:paraId="0AB129FC" w14:textId="3D52414B" w:rsidR="00534820" w:rsidRPr="00AD2198" w:rsidRDefault="00534820" w:rsidP="00280439">
            <w:pPr>
              <w:jc w:val="both"/>
              <w:rPr>
                <w:sz w:val="26"/>
                <w:szCs w:val="26"/>
              </w:rPr>
            </w:pPr>
            <w:r w:rsidRPr="00AD2198">
              <w:rPr>
                <w:rFonts w:ascii="Times New Roman" w:hAnsi="Times New Roman" w:cs="Times New Roman"/>
                <w:sz w:val="26"/>
                <w:szCs w:val="26"/>
              </w:rPr>
              <w:t>Giữ ổn định, bổ sung biên chế ít</w:t>
            </w:r>
          </w:p>
        </w:tc>
      </w:tr>
      <w:tr w:rsidR="00534820" w:rsidRPr="00AD2198" w14:paraId="78FB84DB" w14:textId="77777777" w:rsidTr="00280439">
        <w:tc>
          <w:tcPr>
            <w:tcW w:w="939" w:type="dxa"/>
            <w:vAlign w:val="center"/>
          </w:tcPr>
          <w:p w14:paraId="3F181E9F" w14:textId="2D802FCC" w:rsidR="00534820" w:rsidRPr="00AD2198" w:rsidRDefault="00534820" w:rsidP="00280439">
            <w:pPr>
              <w:jc w:val="center"/>
              <w:rPr>
                <w:sz w:val="26"/>
                <w:szCs w:val="26"/>
              </w:rPr>
            </w:pPr>
            <w:r w:rsidRPr="00AD2198">
              <w:rPr>
                <w:rFonts w:ascii="Times New Roman" w:hAnsi="Times New Roman" w:cs="Times New Roman"/>
                <w:sz w:val="26"/>
                <w:szCs w:val="26"/>
              </w:rPr>
              <w:t>2022</w:t>
            </w:r>
          </w:p>
        </w:tc>
        <w:tc>
          <w:tcPr>
            <w:tcW w:w="1296" w:type="dxa"/>
            <w:vAlign w:val="center"/>
          </w:tcPr>
          <w:p w14:paraId="1B5B9C38" w14:textId="29B66EEA" w:rsidR="00534820" w:rsidRPr="00AD2198" w:rsidRDefault="00534820" w:rsidP="00280439">
            <w:pPr>
              <w:jc w:val="center"/>
              <w:rPr>
                <w:sz w:val="26"/>
                <w:szCs w:val="26"/>
              </w:rPr>
            </w:pPr>
            <w:r w:rsidRPr="00AD2198">
              <w:rPr>
                <w:rFonts w:ascii="Times New Roman" w:hAnsi="Times New Roman" w:cs="Times New Roman"/>
                <w:sz w:val="26"/>
                <w:szCs w:val="26"/>
              </w:rPr>
              <w:t>196</w:t>
            </w:r>
          </w:p>
        </w:tc>
        <w:tc>
          <w:tcPr>
            <w:tcW w:w="1417" w:type="dxa"/>
            <w:vAlign w:val="center"/>
          </w:tcPr>
          <w:p w14:paraId="2484DDBF" w14:textId="56C9DDA0" w:rsidR="00534820" w:rsidRPr="00AD2198" w:rsidRDefault="00534820" w:rsidP="00280439">
            <w:pPr>
              <w:jc w:val="center"/>
              <w:rPr>
                <w:sz w:val="26"/>
                <w:szCs w:val="26"/>
              </w:rPr>
            </w:pPr>
            <w:r w:rsidRPr="00AD2198">
              <w:rPr>
                <w:rFonts w:ascii="Times New Roman" w:hAnsi="Times New Roman" w:cs="Times New Roman"/>
                <w:sz w:val="26"/>
                <w:szCs w:val="26"/>
              </w:rPr>
              <w:t>38</w:t>
            </w:r>
          </w:p>
        </w:tc>
        <w:tc>
          <w:tcPr>
            <w:tcW w:w="1418" w:type="dxa"/>
            <w:vAlign w:val="center"/>
          </w:tcPr>
          <w:p w14:paraId="183BB438" w14:textId="19481C11" w:rsidR="00534820" w:rsidRPr="00AD2198" w:rsidRDefault="00534820" w:rsidP="00280439">
            <w:pPr>
              <w:jc w:val="center"/>
              <w:rPr>
                <w:sz w:val="26"/>
                <w:szCs w:val="26"/>
              </w:rPr>
            </w:pPr>
            <w:r w:rsidRPr="00AD2198">
              <w:rPr>
                <w:rFonts w:ascii="Times New Roman" w:hAnsi="Times New Roman" w:cs="Times New Roman"/>
                <w:sz w:val="26"/>
                <w:szCs w:val="26"/>
              </w:rPr>
              <w:t>19,4</w:t>
            </w:r>
          </w:p>
        </w:tc>
        <w:tc>
          <w:tcPr>
            <w:tcW w:w="3933" w:type="dxa"/>
            <w:vAlign w:val="center"/>
          </w:tcPr>
          <w:p w14:paraId="457D74ED" w14:textId="7E6982F3" w:rsidR="00534820" w:rsidRPr="00AD2198" w:rsidRDefault="00534820" w:rsidP="00280439">
            <w:pPr>
              <w:jc w:val="both"/>
              <w:rPr>
                <w:sz w:val="26"/>
                <w:szCs w:val="26"/>
              </w:rPr>
            </w:pPr>
            <w:r w:rsidRPr="00AD2198">
              <w:rPr>
                <w:rFonts w:ascii="Times New Roman" w:hAnsi="Times New Roman" w:cs="Times New Roman"/>
                <w:sz w:val="26"/>
                <w:szCs w:val="26"/>
              </w:rPr>
              <w:t>Có thêm biên chế phân bổ</w:t>
            </w:r>
          </w:p>
        </w:tc>
      </w:tr>
      <w:tr w:rsidR="00534820" w:rsidRPr="00AD2198" w14:paraId="5A1FADA2" w14:textId="77777777" w:rsidTr="00280439">
        <w:tc>
          <w:tcPr>
            <w:tcW w:w="939" w:type="dxa"/>
            <w:vAlign w:val="center"/>
          </w:tcPr>
          <w:p w14:paraId="3A2F82F6" w14:textId="0C54FE31" w:rsidR="00534820" w:rsidRPr="00AD2198" w:rsidRDefault="00534820" w:rsidP="00280439">
            <w:pPr>
              <w:jc w:val="center"/>
              <w:rPr>
                <w:sz w:val="26"/>
                <w:szCs w:val="26"/>
              </w:rPr>
            </w:pPr>
            <w:r w:rsidRPr="00AD2198">
              <w:rPr>
                <w:rFonts w:ascii="Times New Roman" w:hAnsi="Times New Roman" w:cs="Times New Roman"/>
                <w:sz w:val="26"/>
                <w:szCs w:val="26"/>
              </w:rPr>
              <w:t>2023</w:t>
            </w:r>
          </w:p>
        </w:tc>
        <w:tc>
          <w:tcPr>
            <w:tcW w:w="1296" w:type="dxa"/>
            <w:vAlign w:val="center"/>
          </w:tcPr>
          <w:p w14:paraId="4BBFE119" w14:textId="33A84537" w:rsidR="00534820" w:rsidRPr="00AD2198" w:rsidRDefault="00534820" w:rsidP="00280439">
            <w:pPr>
              <w:jc w:val="center"/>
              <w:rPr>
                <w:sz w:val="26"/>
                <w:szCs w:val="26"/>
              </w:rPr>
            </w:pPr>
            <w:r w:rsidRPr="00AD2198">
              <w:rPr>
                <w:rFonts w:ascii="Times New Roman" w:hAnsi="Times New Roman" w:cs="Times New Roman"/>
                <w:sz w:val="26"/>
                <w:szCs w:val="26"/>
              </w:rPr>
              <w:t>202</w:t>
            </w:r>
          </w:p>
        </w:tc>
        <w:tc>
          <w:tcPr>
            <w:tcW w:w="1417" w:type="dxa"/>
            <w:vAlign w:val="center"/>
          </w:tcPr>
          <w:p w14:paraId="1B2B4BBC" w14:textId="59741749" w:rsidR="00534820" w:rsidRPr="00AD2198" w:rsidRDefault="00534820" w:rsidP="00280439">
            <w:pPr>
              <w:jc w:val="center"/>
              <w:rPr>
                <w:sz w:val="26"/>
                <w:szCs w:val="26"/>
              </w:rPr>
            </w:pPr>
            <w:r w:rsidRPr="00AD2198">
              <w:rPr>
                <w:rFonts w:ascii="Times New Roman" w:hAnsi="Times New Roman" w:cs="Times New Roman"/>
                <w:sz w:val="26"/>
                <w:szCs w:val="26"/>
              </w:rPr>
              <w:t>35</w:t>
            </w:r>
          </w:p>
        </w:tc>
        <w:tc>
          <w:tcPr>
            <w:tcW w:w="1418" w:type="dxa"/>
            <w:vAlign w:val="center"/>
          </w:tcPr>
          <w:p w14:paraId="670521FE" w14:textId="55AE3039" w:rsidR="00534820" w:rsidRPr="00AD2198" w:rsidRDefault="00534820" w:rsidP="00280439">
            <w:pPr>
              <w:jc w:val="center"/>
              <w:rPr>
                <w:sz w:val="26"/>
                <w:szCs w:val="26"/>
              </w:rPr>
            </w:pPr>
            <w:r w:rsidRPr="00AD2198">
              <w:rPr>
                <w:rFonts w:ascii="Times New Roman" w:hAnsi="Times New Roman" w:cs="Times New Roman"/>
                <w:sz w:val="26"/>
                <w:szCs w:val="26"/>
              </w:rPr>
              <w:t>17,3</w:t>
            </w:r>
          </w:p>
        </w:tc>
        <w:tc>
          <w:tcPr>
            <w:tcW w:w="3933" w:type="dxa"/>
            <w:vAlign w:val="center"/>
          </w:tcPr>
          <w:p w14:paraId="4AF5FE0A" w14:textId="167CD958" w:rsidR="00534820" w:rsidRPr="00AD2198" w:rsidRDefault="00534820" w:rsidP="00280439">
            <w:pPr>
              <w:jc w:val="both"/>
              <w:rPr>
                <w:sz w:val="26"/>
                <w:szCs w:val="26"/>
              </w:rPr>
            </w:pPr>
            <w:r w:rsidRPr="00AD2198">
              <w:rPr>
                <w:rFonts w:ascii="Times New Roman" w:hAnsi="Times New Roman" w:cs="Times New Roman"/>
                <w:sz w:val="26"/>
                <w:szCs w:val="26"/>
              </w:rPr>
              <w:t>Từng bước tinh giản, tuyển biên chế chính thức</w:t>
            </w:r>
          </w:p>
        </w:tc>
      </w:tr>
      <w:tr w:rsidR="00534820" w:rsidRPr="00AD2198" w14:paraId="05605B43" w14:textId="77777777" w:rsidTr="00280439">
        <w:tc>
          <w:tcPr>
            <w:tcW w:w="939" w:type="dxa"/>
            <w:vAlign w:val="center"/>
          </w:tcPr>
          <w:p w14:paraId="0CA193CE" w14:textId="5C99DAAD" w:rsidR="00534820" w:rsidRPr="00AD2198" w:rsidRDefault="00534820" w:rsidP="00280439">
            <w:pPr>
              <w:jc w:val="center"/>
              <w:rPr>
                <w:sz w:val="26"/>
                <w:szCs w:val="26"/>
              </w:rPr>
            </w:pPr>
            <w:r w:rsidRPr="00AD2198">
              <w:rPr>
                <w:rFonts w:ascii="Times New Roman" w:hAnsi="Times New Roman" w:cs="Times New Roman"/>
                <w:sz w:val="26"/>
                <w:szCs w:val="26"/>
              </w:rPr>
              <w:t>2024</w:t>
            </w:r>
          </w:p>
        </w:tc>
        <w:tc>
          <w:tcPr>
            <w:tcW w:w="1296" w:type="dxa"/>
            <w:vAlign w:val="center"/>
          </w:tcPr>
          <w:p w14:paraId="2DB00C0C" w14:textId="156707AD" w:rsidR="00534820" w:rsidRPr="00AD2198" w:rsidRDefault="00534820" w:rsidP="00280439">
            <w:pPr>
              <w:jc w:val="center"/>
              <w:rPr>
                <w:sz w:val="26"/>
                <w:szCs w:val="26"/>
              </w:rPr>
            </w:pPr>
            <w:r w:rsidRPr="00AD2198">
              <w:rPr>
                <w:rFonts w:ascii="Times New Roman" w:hAnsi="Times New Roman" w:cs="Times New Roman"/>
                <w:sz w:val="26"/>
                <w:szCs w:val="26"/>
              </w:rPr>
              <w:t>208</w:t>
            </w:r>
          </w:p>
        </w:tc>
        <w:tc>
          <w:tcPr>
            <w:tcW w:w="1417" w:type="dxa"/>
            <w:vAlign w:val="center"/>
          </w:tcPr>
          <w:p w14:paraId="55CAE367" w14:textId="2C9E2FBF" w:rsidR="00534820" w:rsidRPr="00AD2198" w:rsidRDefault="00534820" w:rsidP="00280439">
            <w:pPr>
              <w:jc w:val="center"/>
              <w:rPr>
                <w:sz w:val="26"/>
                <w:szCs w:val="26"/>
              </w:rPr>
            </w:pPr>
            <w:r w:rsidRPr="00AD2198">
              <w:rPr>
                <w:rFonts w:ascii="Times New Roman" w:hAnsi="Times New Roman" w:cs="Times New Roman"/>
                <w:sz w:val="26"/>
                <w:szCs w:val="26"/>
              </w:rPr>
              <w:t>32</w:t>
            </w:r>
          </w:p>
        </w:tc>
        <w:tc>
          <w:tcPr>
            <w:tcW w:w="1418" w:type="dxa"/>
            <w:vAlign w:val="center"/>
          </w:tcPr>
          <w:p w14:paraId="6382C55A" w14:textId="4B9A7932" w:rsidR="00534820" w:rsidRPr="00AD2198" w:rsidRDefault="00534820" w:rsidP="00280439">
            <w:pPr>
              <w:jc w:val="center"/>
              <w:rPr>
                <w:sz w:val="26"/>
                <w:szCs w:val="26"/>
              </w:rPr>
            </w:pPr>
            <w:r w:rsidRPr="00AD2198">
              <w:rPr>
                <w:rFonts w:ascii="Times New Roman" w:hAnsi="Times New Roman" w:cs="Times New Roman"/>
                <w:sz w:val="26"/>
                <w:szCs w:val="26"/>
              </w:rPr>
              <w:t>15,4</w:t>
            </w:r>
          </w:p>
        </w:tc>
        <w:tc>
          <w:tcPr>
            <w:tcW w:w="3933" w:type="dxa"/>
            <w:vAlign w:val="center"/>
          </w:tcPr>
          <w:p w14:paraId="2AD9ECDB" w14:textId="00283F98" w:rsidR="00534820" w:rsidRPr="00AD2198" w:rsidRDefault="00534820" w:rsidP="00280439">
            <w:pPr>
              <w:jc w:val="both"/>
              <w:rPr>
                <w:sz w:val="26"/>
                <w:szCs w:val="26"/>
              </w:rPr>
            </w:pPr>
            <w:r w:rsidRPr="00AD2198">
              <w:rPr>
                <w:rFonts w:ascii="Times New Roman" w:hAnsi="Times New Roman" w:cs="Times New Roman"/>
                <w:sz w:val="26"/>
                <w:szCs w:val="26"/>
              </w:rPr>
              <w:t>Tỷ lệ GV hợp đồng giảm dần</w:t>
            </w:r>
          </w:p>
        </w:tc>
      </w:tr>
      <w:tr w:rsidR="00534820" w:rsidRPr="00AD2198" w14:paraId="45A6B4E3" w14:textId="77777777" w:rsidTr="00280439">
        <w:tc>
          <w:tcPr>
            <w:tcW w:w="939" w:type="dxa"/>
            <w:vAlign w:val="center"/>
          </w:tcPr>
          <w:p w14:paraId="259228A1" w14:textId="277647C7" w:rsidR="00534820" w:rsidRPr="00AD2198" w:rsidRDefault="00534820" w:rsidP="00280439">
            <w:pPr>
              <w:jc w:val="center"/>
              <w:rPr>
                <w:sz w:val="26"/>
                <w:szCs w:val="26"/>
              </w:rPr>
            </w:pPr>
            <w:r w:rsidRPr="00AD2198">
              <w:rPr>
                <w:rFonts w:ascii="Times New Roman" w:hAnsi="Times New Roman" w:cs="Times New Roman"/>
                <w:sz w:val="26"/>
                <w:szCs w:val="26"/>
              </w:rPr>
              <w:t>7/2025</w:t>
            </w:r>
          </w:p>
        </w:tc>
        <w:tc>
          <w:tcPr>
            <w:tcW w:w="1296" w:type="dxa"/>
            <w:vAlign w:val="center"/>
          </w:tcPr>
          <w:p w14:paraId="732D6B19" w14:textId="7FAC5E07" w:rsidR="00534820" w:rsidRPr="00AD2198" w:rsidRDefault="00534820" w:rsidP="00280439">
            <w:pPr>
              <w:jc w:val="center"/>
              <w:rPr>
                <w:sz w:val="26"/>
                <w:szCs w:val="26"/>
              </w:rPr>
            </w:pPr>
            <w:r w:rsidRPr="00AD2198">
              <w:rPr>
                <w:rFonts w:ascii="Times New Roman" w:hAnsi="Times New Roman" w:cs="Times New Roman"/>
                <w:sz w:val="26"/>
                <w:szCs w:val="26"/>
              </w:rPr>
              <w:t>210</w:t>
            </w:r>
          </w:p>
        </w:tc>
        <w:tc>
          <w:tcPr>
            <w:tcW w:w="1417" w:type="dxa"/>
            <w:vAlign w:val="center"/>
          </w:tcPr>
          <w:p w14:paraId="30728A48" w14:textId="12A0305A" w:rsidR="00534820" w:rsidRPr="00AD2198" w:rsidRDefault="00534820" w:rsidP="00280439">
            <w:pPr>
              <w:jc w:val="center"/>
              <w:rPr>
                <w:sz w:val="26"/>
                <w:szCs w:val="26"/>
              </w:rPr>
            </w:pPr>
            <w:r w:rsidRPr="00AD2198">
              <w:rPr>
                <w:rFonts w:ascii="Times New Roman" w:hAnsi="Times New Roman" w:cs="Times New Roman"/>
                <w:sz w:val="26"/>
                <w:szCs w:val="26"/>
              </w:rPr>
              <w:t>28</w:t>
            </w:r>
          </w:p>
        </w:tc>
        <w:tc>
          <w:tcPr>
            <w:tcW w:w="1418" w:type="dxa"/>
            <w:vAlign w:val="center"/>
          </w:tcPr>
          <w:p w14:paraId="352FAAB9" w14:textId="266B9F46" w:rsidR="00534820" w:rsidRPr="00AD2198" w:rsidRDefault="00534820" w:rsidP="00280439">
            <w:pPr>
              <w:jc w:val="center"/>
              <w:rPr>
                <w:sz w:val="26"/>
                <w:szCs w:val="26"/>
              </w:rPr>
            </w:pPr>
            <w:r w:rsidRPr="00AD2198">
              <w:rPr>
                <w:rFonts w:ascii="Times New Roman" w:hAnsi="Times New Roman" w:cs="Times New Roman"/>
                <w:sz w:val="26"/>
                <w:szCs w:val="26"/>
              </w:rPr>
              <w:t>13,3</w:t>
            </w:r>
          </w:p>
        </w:tc>
        <w:tc>
          <w:tcPr>
            <w:tcW w:w="3933" w:type="dxa"/>
            <w:vAlign w:val="center"/>
          </w:tcPr>
          <w:p w14:paraId="00B54863" w14:textId="09CA0B36" w:rsidR="00534820" w:rsidRPr="00AD2198" w:rsidRDefault="00534820" w:rsidP="00280439">
            <w:pPr>
              <w:jc w:val="both"/>
              <w:rPr>
                <w:sz w:val="26"/>
                <w:szCs w:val="26"/>
              </w:rPr>
            </w:pPr>
            <w:r w:rsidRPr="00AD2198">
              <w:rPr>
                <w:rFonts w:ascii="Times New Roman" w:hAnsi="Times New Roman" w:cs="Times New Roman"/>
                <w:sz w:val="26"/>
                <w:szCs w:val="26"/>
              </w:rPr>
              <w:t>Duy trì số lượng hợp đồng ở mức cần thiết</w:t>
            </w:r>
          </w:p>
        </w:tc>
      </w:tr>
    </w:tbl>
    <w:p w14:paraId="064C3299" w14:textId="049FFB5B" w:rsidR="00534820" w:rsidRPr="00AD2198" w:rsidRDefault="00280439" w:rsidP="00280439">
      <w:pPr>
        <w:jc w:val="right"/>
        <w:rPr>
          <w:i/>
        </w:rPr>
      </w:pPr>
      <w:r w:rsidRPr="00AD2198">
        <w:rPr>
          <w:i/>
        </w:rPr>
        <w:t>Nguồn: Báo cáo tình hình giáo dục và đào tạo xã Dào San, tỉnh Lai Châu</w:t>
      </w:r>
    </w:p>
    <w:p w14:paraId="6572EAA0" w14:textId="48CAC925" w:rsidR="00280439" w:rsidRPr="00AD2198" w:rsidRDefault="00280439" w:rsidP="00280439">
      <w:r w:rsidRPr="00AD2198">
        <w:tab/>
        <w:t xml:space="preserve">Nhìn bảng trên ta thấy, giai đoạn 2020-2021, số lượng GV hợp đồng chiếm tỷ lệ khá cao (hơn 20%) do sáp nhập 4 xã, số lớp tăng nhanh, trong khi biên chế chưa kịp bổ sung. Từ năm 2022 trở đi, nhờ sự quan tâm của tỉnh và huyện trong việc phân bổ biên chế, tỷ lệ GV hợp đồng giảm dần còn khoảng 13% vào giữa năm 2025. Xu </w:t>
      </w:r>
      <w:r w:rsidRPr="00AD2198">
        <w:lastRenderedPageBreak/>
        <w:t>hướng chung là giảm dần GV hợp đồng, song vẫn duy trì để linh hoạt bổ sung cho các môn học đặc thù và khối lớp tăng đột biến.</w:t>
      </w:r>
    </w:p>
    <w:p w14:paraId="463A7F7B" w14:textId="4D850D2D" w:rsidR="00280439" w:rsidRPr="00AD2198" w:rsidRDefault="00280439" w:rsidP="00280439">
      <w:pPr>
        <w:pStyle w:val="Bng"/>
      </w:pPr>
      <w:bookmarkStart w:id="46" w:name="_Toc212450466"/>
      <w:r w:rsidRPr="00AD2198">
        <w:t xml:space="preserve">Bảng 2.2. Vị trí công tác và cơ cấu môn học của </w:t>
      </w:r>
      <w:r w:rsidR="007F66B6" w:rsidRPr="00AD2198">
        <w:t>GV</w:t>
      </w:r>
      <w:r w:rsidRPr="00AD2198">
        <w:t xml:space="preserve"> hợp đồng xã Dào San, tỉnh Lai Châu từ năm 2020 đến tháng 7/2025</w:t>
      </w:r>
      <w:bookmarkEnd w:id="46"/>
    </w:p>
    <w:tbl>
      <w:tblPr>
        <w:tblStyle w:val="TableGrid"/>
        <w:tblW w:w="5000" w:type="pct"/>
        <w:tblLook w:val="04A0" w:firstRow="1" w:lastRow="0" w:firstColumn="1" w:lastColumn="0" w:noHBand="0" w:noVBand="1"/>
      </w:tblPr>
      <w:tblGrid>
        <w:gridCol w:w="1465"/>
        <w:gridCol w:w="1269"/>
        <w:gridCol w:w="2071"/>
        <w:gridCol w:w="1381"/>
        <w:gridCol w:w="1796"/>
        <w:gridCol w:w="795"/>
      </w:tblGrid>
      <w:tr w:rsidR="00280439" w:rsidRPr="00AD2198" w14:paraId="0AE2EA5F" w14:textId="77777777" w:rsidTr="00280439">
        <w:tc>
          <w:tcPr>
            <w:tcW w:w="834" w:type="pct"/>
            <w:vAlign w:val="center"/>
          </w:tcPr>
          <w:p w14:paraId="214327E1" w14:textId="7DA7A103" w:rsidR="00280439" w:rsidRPr="00AD2198" w:rsidRDefault="00280439" w:rsidP="00280439">
            <w:pPr>
              <w:jc w:val="center"/>
              <w:rPr>
                <w:sz w:val="26"/>
                <w:szCs w:val="26"/>
              </w:rPr>
            </w:pPr>
            <w:r w:rsidRPr="00AD2198">
              <w:rPr>
                <w:rFonts w:ascii="Times New Roman" w:hAnsi="Times New Roman" w:cs="Times New Roman"/>
                <w:b/>
                <w:bCs/>
                <w:sz w:val="26"/>
                <w:szCs w:val="26"/>
              </w:rPr>
              <w:t>Năm học</w:t>
            </w:r>
          </w:p>
        </w:tc>
        <w:tc>
          <w:tcPr>
            <w:tcW w:w="723" w:type="pct"/>
            <w:vAlign w:val="center"/>
          </w:tcPr>
          <w:p w14:paraId="285DAEF1" w14:textId="22D8E5A8" w:rsidR="00280439" w:rsidRPr="00AD2198" w:rsidRDefault="00280439" w:rsidP="00280439">
            <w:pPr>
              <w:jc w:val="center"/>
              <w:rPr>
                <w:sz w:val="26"/>
                <w:szCs w:val="26"/>
              </w:rPr>
            </w:pPr>
            <w:r w:rsidRPr="00AD2198">
              <w:rPr>
                <w:rFonts w:ascii="Times New Roman" w:hAnsi="Times New Roman" w:cs="Times New Roman"/>
                <w:b/>
                <w:bCs/>
                <w:sz w:val="26"/>
                <w:szCs w:val="26"/>
              </w:rPr>
              <w:t>Tiểu học (GV lớp)</w:t>
            </w:r>
          </w:p>
        </w:tc>
        <w:tc>
          <w:tcPr>
            <w:tcW w:w="1180" w:type="pct"/>
            <w:vAlign w:val="center"/>
          </w:tcPr>
          <w:p w14:paraId="2D0D22FA" w14:textId="75EF115B" w:rsidR="00280439" w:rsidRPr="00AD2198" w:rsidRDefault="00280439" w:rsidP="00280439">
            <w:pPr>
              <w:jc w:val="center"/>
              <w:rPr>
                <w:sz w:val="26"/>
                <w:szCs w:val="26"/>
              </w:rPr>
            </w:pPr>
            <w:r w:rsidRPr="00AD2198">
              <w:rPr>
                <w:rFonts w:ascii="Times New Roman" w:hAnsi="Times New Roman" w:cs="Times New Roman"/>
                <w:b/>
                <w:bCs/>
                <w:sz w:val="26"/>
                <w:szCs w:val="26"/>
              </w:rPr>
              <w:t>Tiểu học (Âm nhạc, Mỹ thuật, Tin học, Tiếng Anh)</w:t>
            </w:r>
          </w:p>
        </w:tc>
        <w:tc>
          <w:tcPr>
            <w:tcW w:w="787" w:type="pct"/>
            <w:vAlign w:val="center"/>
          </w:tcPr>
          <w:p w14:paraId="6C0398F9" w14:textId="6F79BA28" w:rsidR="00280439" w:rsidRPr="00AD2198" w:rsidRDefault="00280439" w:rsidP="00280439">
            <w:pPr>
              <w:jc w:val="center"/>
              <w:rPr>
                <w:sz w:val="26"/>
                <w:szCs w:val="26"/>
              </w:rPr>
            </w:pPr>
            <w:r w:rsidRPr="00AD2198">
              <w:rPr>
                <w:rFonts w:ascii="Times New Roman" w:hAnsi="Times New Roman" w:cs="Times New Roman"/>
                <w:b/>
                <w:bCs/>
                <w:sz w:val="26"/>
                <w:szCs w:val="26"/>
              </w:rPr>
              <w:t>THCS (Toán, Văn, Anh)</w:t>
            </w:r>
          </w:p>
        </w:tc>
        <w:tc>
          <w:tcPr>
            <w:tcW w:w="1023" w:type="pct"/>
            <w:vAlign w:val="center"/>
          </w:tcPr>
          <w:p w14:paraId="61108596" w14:textId="2BE7722A" w:rsidR="00280439" w:rsidRPr="00AD2198" w:rsidRDefault="00280439" w:rsidP="00280439">
            <w:pPr>
              <w:jc w:val="center"/>
              <w:rPr>
                <w:sz w:val="26"/>
                <w:szCs w:val="26"/>
              </w:rPr>
            </w:pPr>
            <w:r w:rsidRPr="00AD2198">
              <w:rPr>
                <w:rFonts w:ascii="Times New Roman" w:hAnsi="Times New Roman" w:cs="Times New Roman"/>
                <w:b/>
                <w:bCs/>
                <w:sz w:val="26"/>
                <w:szCs w:val="26"/>
              </w:rPr>
              <w:t>THCS (Thể dục, Mỹ thuật, Âm nhạc, Tin học)</w:t>
            </w:r>
          </w:p>
        </w:tc>
        <w:tc>
          <w:tcPr>
            <w:tcW w:w="453" w:type="pct"/>
            <w:vAlign w:val="center"/>
          </w:tcPr>
          <w:p w14:paraId="51E1B285" w14:textId="691382CE" w:rsidR="00280439" w:rsidRPr="00AD2198" w:rsidRDefault="00280439" w:rsidP="00280439">
            <w:pPr>
              <w:jc w:val="center"/>
              <w:rPr>
                <w:sz w:val="26"/>
                <w:szCs w:val="26"/>
              </w:rPr>
            </w:pPr>
            <w:r w:rsidRPr="00AD2198">
              <w:rPr>
                <w:rFonts w:ascii="Times New Roman" w:hAnsi="Times New Roman" w:cs="Times New Roman"/>
                <w:b/>
                <w:bCs/>
                <w:sz w:val="26"/>
                <w:szCs w:val="26"/>
              </w:rPr>
              <w:t>Tổng</w:t>
            </w:r>
          </w:p>
        </w:tc>
      </w:tr>
      <w:tr w:rsidR="00280439" w:rsidRPr="00AD2198" w14:paraId="02E4FAC9" w14:textId="77777777" w:rsidTr="00280439">
        <w:tc>
          <w:tcPr>
            <w:tcW w:w="834" w:type="pct"/>
            <w:vAlign w:val="center"/>
          </w:tcPr>
          <w:p w14:paraId="3E4601F3" w14:textId="2C8E18F7" w:rsidR="00280439" w:rsidRPr="00AD2198" w:rsidRDefault="00280439" w:rsidP="00280439">
            <w:pPr>
              <w:jc w:val="center"/>
              <w:rPr>
                <w:sz w:val="26"/>
                <w:szCs w:val="26"/>
              </w:rPr>
            </w:pPr>
            <w:r w:rsidRPr="00AD2198">
              <w:rPr>
                <w:rFonts w:ascii="Times New Roman" w:hAnsi="Times New Roman" w:cs="Times New Roman"/>
                <w:sz w:val="26"/>
                <w:szCs w:val="26"/>
              </w:rPr>
              <w:t>2020–2021</w:t>
            </w:r>
          </w:p>
        </w:tc>
        <w:tc>
          <w:tcPr>
            <w:tcW w:w="723" w:type="pct"/>
            <w:vAlign w:val="center"/>
          </w:tcPr>
          <w:p w14:paraId="1EC58D0A" w14:textId="6260866F" w:rsidR="00280439" w:rsidRPr="00AD2198" w:rsidRDefault="00280439" w:rsidP="00280439">
            <w:pPr>
              <w:jc w:val="center"/>
              <w:rPr>
                <w:sz w:val="26"/>
                <w:szCs w:val="26"/>
              </w:rPr>
            </w:pPr>
            <w:r w:rsidRPr="00AD2198">
              <w:rPr>
                <w:rFonts w:ascii="Times New Roman" w:hAnsi="Times New Roman" w:cs="Times New Roman"/>
                <w:sz w:val="26"/>
                <w:szCs w:val="26"/>
              </w:rPr>
              <w:t>18</w:t>
            </w:r>
          </w:p>
        </w:tc>
        <w:tc>
          <w:tcPr>
            <w:tcW w:w="1180" w:type="pct"/>
            <w:vAlign w:val="center"/>
          </w:tcPr>
          <w:p w14:paraId="1BC0703B" w14:textId="2C122DD6" w:rsidR="00280439" w:rsidRPr="00AD2198" w:rsidRDefault="00280439" w:rsidP="00280439">
            <w:pPr>
              <w:jc w:val="center"/>
              <w:rPr>
                <w:sz w:val="26"/>
                <w:szCs w:val="26"/>
              </w:rPr>
            </w:pPr>
            <w:r w:rsidRPr="00AD2198">
              <w:rPr>
                <w:rFonts w:ascii="Times New Roman" w:hAnsi="Times New Roman" w:cs="Times New Roman"/>
                <w:sz w:val="26"/>
                <w:szCs w:val="26"/>
              </w:rPr>
              <w:t>8</w:t>
            </w:r>
          </w:p>
        </w:tc>
        <w:tc>
          <w:tcPr>
            <w:tcW w:w="787" w:type="pct"/>
            <w:vAlign w:val="center"/>
          </w:tcPr>
          <w:p w14:paraId="409E58BB" w14:textId="50753898" w:rsidR="00280439" w:rsidRPr="00AD2198" w:rsidRDefault="00280439" w:rsidP="00280439">
            <w:pPr>
              <w:jc w:val="center"/>
              <w:rPr>
                <w:sz w:val="26"/>
                <w:szCs w:val="26"/>
              </w:rPr>
            </w:pPr>
            <w:r w:rsidRPr="00AD2198">
              <w:rPr>
                <w:rFonts w:ascii="Times New Roman" w:hAnsi="Times New Roman" w:cs="Times New Roman"/>
                <w:sz w:val="26"/>
                <w:szCs w:val="26"/>
              </w:rPr>
              <w:t>9</w:t>
            </w:r>
          </w:p>
        </w:tc>
        <w:tc>
          <w:tcPr>
            <w:tcW w:w="1023" w:type="pct"/>
            <w:vAlign w:val="center"/>
          </w:tcPr>
          <w:p w14:paraId="15BEDAD9" w14:textId="3C08EE7E"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453" w:type="pct"/>
            <w:vAlign w:val="center"/>
          </w:tcPr>
          <w:p w14:paraId="55DE734C" w14:textId="3DB2385B" w:rsidR="00280439" w:rsidRPr="00AD2198" w:rsidRDefault="00280439" w:rsidP="00280439">
            <w:pPr>
              <w:jc w:val="center"/>
              <w:rPr>
                <w:sz w:val="26"/>
                <w:szCs w:val="26"/>
              </w:rPr>
            </w:pPr>
            <w:r w:rsidRPr="00AD2198">
              <w:rPr>
                <w:rFonts w:ascii="Times New Roman" w:hAnsi="Times New Roman" w:cs="Times New Roman"/>
                <w:sz w:val="26"/>
                <w:szCs w:val="26"/>
              </w:rPr>
              <w:t>42</w:t>
            </w:r>
          </w:p>
        </w:tc>
      </w:tr>
      <w:tr w:rsidR="00280439" w:rsidRPr="00AD2198" w14:paraId="7E61D753" w14:textId="77777777" w:rsidTr="00280439">
        <w:tc>
          <w:tcPr>
            <w:tcW w:w="834" w:type="pct"/>
            <w:vAlign w:val="center"/>
          </w:tcPr>
          <w:p w14:paraId="25759F7A" w14:textId="7928DA11" w:rsidR="00280439" w:rsidRPr="00AD2198" w:rsidRDefault="00280439" w:rsidP="00280439">
            <w:pPr>
              <w:jc w:val="center"/>
              <w:rPr>
                <w:sz w:val="26"/>
                <w:szCs w:val="26"/>
              </w:rPr>
            </w:pPr>
            <w:r w:rsidRPr="00AD2198">
              <w:rPr>
                <w:rFonts w:ascii="Times New Roman" w:hAnsi="Times New Roman" w:cs="Times New Roman"/>
                <w:sz w:val="26"/>
                <w:szCs w:val="26"/>
              </w:rPr>
              <w:t>2021–2022</w:t>
            </w:r>
          </w:p>
        </w:tc>
        <w:tc>
          <w:tcPr>
            <w:tcW w:w="723" w:type="pct"/>
            <w:vAlign w:val="center"/>
          </w:tcPr>
          <w:p w14:paraId="2C73D67A" w14:textId="2F42A44E" w:rsidR="00280439" w:rsidRPr="00AD2198" w:rsidRDefault="00280439" w:rsidP="00280439">
            <w:pPr>
              <w:jc w:val="center"/>
              <w:rPr>
                <w:sz w:val="26"/>
                <w:szCs w:val="26"/>
              </w:rPr>
            </w:pPr>
            <w:r w:rsidRPr="00AD2198">
              <w:rPr>
                <w:rFonts w:ascii="Times New Roman" w:hAnsi="Times New Roman" w:cs="Times New Roman"/>
                <w:sz w:val="26"/>
                <w:szCs w:val="26"/>
              </w:rPr>
              <w:t>16</w:t>
            </w:r>
          </w:p>
        </w:tc>
        <w:tc>
          <w:tcPr>
            <w:tcW w:w="1180" w:type="pct"/>
            <w:vAlign w:val="center"/>
          </w:tcPr>
          <w:p w14:paraId="72F7D7EA" w14:textId="2AA60DFE" w:rsidR="00280439" w:rsidRPr="00AD2198" w:rsidRDefault="00280439" w:rsidP="00280439">
            <w:pPr>
              <w:jc w:val="center"/>
              <w:rPr>
                <w:sz w:val="26"/>
                <w:szCs w:val="26"/>
              </w:rPr>
            </w:pPr>
            <w:r w:rsidRPr="00AD2198">
              <w:rPr>
                <w:rFonts w:ascii="Times New Roman" w:hAnsi="Times New Roman" w:cs="Times New Roman"/>
                <w:sz w:val="26"/>
                <w:szCs w:val="26"/>
              </w:rPr>
              <w:t>8</w:t>
            </w:r>
          </w:p>
        </w:tc>
        <w:tc>
          <w:tcPr>
            <w:tcW w:w="787" w:type="pct"/>
            <w:vAlign w:val="center"/>
          </w:tcPr>
          <w:p w14:paraId="292324CB" w14:textId="3F7391F4" w:rsidR="00280439" w:rsidRPr="00AD2198" w:rsidRDefault="00280439" w:rsidP="00280439">
            <w:pPr>
              <w:jc w:val="center"/>
              <w:rPr>
                <w:sz w:val="26"/>
                <w:szCs w:val="26"/>
              </w:rPr>
            </w:pPr>
            <w:r w:rsidRPr="00AD2198">
              <w:rPr>
                <w:rFonts w:ascii="Times New Roman" w:hAnsi="Times New Roman" w:cs="Times New Roman"/>
                <w:sz w:val="26"/>
                <w:szCs w:val="26"/>
              </w:rPr>
              <w:t>9</w:t>
            </w:r>
          </w:p>
        </w:tc>
        <w:tc>
          <w:tcPr>
            <w:tcW w:w="1023" w:type="pct"/>
            <w:vAlign w:val="center"/>
          </w:tcPr>
          <w:p w14:paraId="44475218" w14:textId="4FB31ED2"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453" w:type="pct"/>
            <w:vAlign w:val="center"/>
          </w:tcPr>
          <w:p w14:paraId="7F252E18" w14:textId="25B24EAF" w:rsidR="00280439" w:rsidRPr="00AD2198" w:rsidRDefault="00280439" w:rsidP="00280439">
            <w:pPr>
              <w:jc w:val="center"/>
              <w:rPr>
                <w:sz w:val="26"/>
                <w:szCs w:val="26"/>
              </w:rPr>
            </w:pPr>
            <w:r w:rsidRPr="00AD2198">
              <w:rPr>
                <w:rFonts w:ascii="Times New Roman" w:hAnsi="Times New Roman" w:cs="Times New Roman"/>
                <w:sz w:val="26"/>
                <w:szCs w:val="26"/>
              </w:rPr>
              <w:t>40</w:t>
            </w:r>
          </w:p>
        </w:tc>
      </w:tr>
      <w:tr w:rsidR="00280439" w:rsidRPr="00AD2198" w14:paraId="13F3AA1B" w14:textId="77777777" w:rsidTr="00280439">
        <w:tc>
          <w:tcPr>
            <w:tcW w:w="834" w:type="pct"/>
            <w:vAlign w:val="center"/>
          </w:tcPr>
          <w:p w14:paraId="0A8E8B22" w14:textId="448154BC" w:rsidR="00280439" w:rsidRPr="00AD2198" w:rsidRDefault="00280439" w:rsidP="00280439">
            <w:pPr>
              <w:jc w:val="center"/>
              <w:rPr>
                <w:sz w:val="26"/>
                <w:szCs w:val="26"/>
              </w:rPr>
            </w:pPr>
            <w:r w:rsidRPr="00AD2198">
              <w:rPr>
                <w:rFonts w:ascii="Times New Roman" w:hAnsi="Times New Roman" w:cs="Times New Roman"/>
                <w:sz w:val="26"/>
                <w:szCs w:val="26"/>
              </w:rPr>
              <w:t>2022–2023</w:t>
            </w:r>
          </w:p>
        </w:tc>
        <w:tc>
          <w:tcPr>
            <w:tcW w:w="723" w:type="pct"/>
            <w:vAlign w:val="center"/>
          </w:tcPr>
          <w:p w14:paraId="197C541F" w14:textId="309C7CE0" w:rsidR="00280439" w:rsidRPr="00AD2198" w:rsidRDefault="00280439" w:rsidP="00280439">
            <w:pPr>
              <w:jc w:val="center"/>
              <w:rPr>
                <w:sz w:val="26"/>
                <w:szCs w:val="26"/>
              </w:rPr>
            </w:pPr>
            <w:r w:rsidRPr="00AD2198">
              <w:rPr>
                <w:rFonts w:ascii="Times New Roman" w:hAnsi="Times New Roman" w:cs="Times New Roman"/>
                <w:sz w:val="26"/>
                <w:szCs w:val="26"/>
              </w:rPr>
              <w:t>15</w:t>
            </w:r>
          </w:p>
        </w:tc>
        <w:tc>
          <w:tcPr>
            <w:tcW w:w="1180" w:type="pct"/>
            <w:vAlign w:val="center"/>
          </w:tcPr>
          <w:p w14:paraId="51B3E8A6" w14:textId="7E6F6946"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787" w:type="pct"/>
            <w:vAlign w:val="center"/>
          </w:tcPr>
          <w:p w14:paraId="7DF11BC4" w14:textId="1326A2B6" w:rsidR="00280439" w:rsidRPr="00AD2198" w:rsidRDefault="00280439" w:rsidP="00280439">
            <w:pPr>
              <w:jc w:val="center"/>
              <w:rPr>
                <w:sz w:val="26"/>
                <w:szCs w:val="26"/>
              </w:rPr>
            </w:pPr>
            <w:r w:rsidRPr="00AD2198">
              <w:rPr>
                <w:rFonts w:ascii="Times New Roman" w:hAnsi="Times New Roman" w:cs="Times New Roman"/>
                <w:sz w:val="26"/>
                <w:szCs w:val="26"/>
              </w:rPr>
              <w:t>9</w:t>
            </w:r>
          </w:p>
        </w:tc>
        <w:tc>
          <w:tcPr>
            <w:tcW w:w="1023" w:type="pct"/>
            <w:vAlign w:val="center"/>
          </w:tcPr>
          <w:p w14:paraId="25C32AE3" w14:textId="4C3CD265"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453" w:type="pct"/>
            <w:vAlign w:val="center"/>
          </w:tcPr>
          <w:p w14:paraId="4B510388" w14:textId="546041F5" w:rsidR="00280439" w:rsidRPr="00AD2198" w:rsidRDefault="00280439" w:rsidP="00280439">
            <w:pPr>
              <w:jc w:val="center"/>
              <w:rPr>
                <w:sz w:val="26"/>
                <w:szCs w:val="26"/>
              </w:rPr>
            </w:pPr>
            <w:r w:rsidRPr="00AD2198">
              <w:rPr>
                <w:rFonts w:ascii="Times New Roman" w:hAnsi="Times New Roman" w:cs="Times New Roman"/>
                <w:sz w:val="26"/>
                <w:szCs w:val="26"/>
              </w:rPr>
              <w:t>38</w:t>
            </w:r>
          </w:p>
        </w:tc>
      </w:tr>
      <w:tr w:rsidR="00280439" w:rsidRPr="00AD2198" w14:paraId="4583CD10" w14:textId="77777777" w:rsidTr="00280439">
        <w:tc>
          <w:tcPr>
            <w:tcW w:w="834" w:type="pct"/>
            <w:vAlign w:val="center"/>
          </w:tcPr>
          <w:p w14:paraId="5382E25B" w14:textId="1C427FF0" w:rsidR="00280439" w:rsidRPr="00AD2198" w:rsidRDefault="00280439" w:rsidP="00280439">
            <w:pPr>
              <w:jc w:val="center"/>
              <w:rPr>
                <w:sz w:val="26"/>
                <w:szCs w:val="26"/>
              </w:rPr>
            </w:pPr>
            <w:r w:rsidRPr="00AD2198">
              <w:rPr>
                <w:rFonts w:ascii="Times New Roman" w:hAnsi="Times New Roman" w:cs="Times New Roman"/>
                <w:sz w:val="26"/>
                <w:szCs w:val="26"/>
              </w:rPr>
              <w:t>2023–2024</w:t>
            </w:r>
          </w:p>
        </w:tc>
        <w:tc>
          <w:tcPr>
            <w:tcW w:w="723" w:type="pct"/>
            <w:vAlign w:val="center"/>
          </w:tcPr>
          <w:p w14:paraId="5F329A1E" w14:textId="3E32EE68" w:rsidR="00280439" w:rsidRPr="00AD2198" w:rsidRDefault="00280439" w:rsidP="00280439">
            <w:pPr>
              <w:jc w:val="center"/>
              <w:rPr>
                <w:sz w:val="26"/>
                <w:szCs w:val="26"/>
              </w:rPr>
            </w:pPr>
            <w:r w:rsidRPr="00AD2198">
              <w:rPr>
                <w:rFonts w:ascii="Times New Roman" w:hAnsi="Times New Roman" w:cs="Times New Roman"/>
                <w:sz w:val="26"/>
                <w:szCs w:val="26"/>
              </w:rPr>
              <w:t>14</w:t>
            </w:r>
          </w:p>
        </w:tc>
        <w:tc>
          <w:tcPr>
            <w:tcW w:w="1180" w:type="pct"/>
            <w:vAlign w:val="center"/>
          </w:tcPr>
          <w:p w14:paraId="334F61AB" w14:textId="42F0EBEA"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787" w:type="pct"/>
            <w:vAlign w:val="center"/>
          </w:tcPr>
          <w:p w14:paraId="07629EC3" w14:textId="2F974B92" w:rsidR="00280439" w:rsidRPr="00AD2198" w:rsidRDefault="00280439" w:rsidP="00280439">
            <w:pPr>
              <w:jc w:val="center"/>
              <w:rPr>
                <w:sz w:val="26"/>
                <w:szCs w:val="26"/>
              </w:rPr>
            </w:pPr>
            <w:r w:rsidRPr="00AD2198">
              <w:rPr>
                <w:rFonts w:ascii="Times New Roman" w:hAnsi="Times New Roman" w:cs="Times New Roman"/>
                <w:sz w:val="26"/>
                <w:szCs w:val="26"/>
              </w:rPr>
              <w:t>8</w:t>
            </w:r>
          </w:p>
        </w:tc>
        <w:tc>
          <w:tcPr>
            <w:tcW w:w="1023" w:type="pct"/>
            <w:vAlign w:val="center"/>
          </w:tcPr>
          <w:p w14:paraId="6D7156CF" w14:textId="5A3AF887" w:rsidR="00280439" w:rsidRPr="00AD2198" w:rsidRDefault="00280439" w:rsidP="00280439">
            <w:pPr>
              <w:jc w:val="center"/>
              <w:rPr>
                <w:sz w:val="26"/>
                <w:szCs w:val="26"/>
              </w:rPr>
            </w:pPr>
            <w:r w:rsidRPr="00AD2198">
              <w:rPr>
                <w:rFonts w:ascii="Times New Roman" w:hAnsi="Times New Roman" w:cs="Times New Roman"/>
                <w:sz w:val="26"/>
                <w:szCs w:val="26"/>
              </w:rPr>
              <w:t>6</w:t>
            </w:r>
          </w:p>
        </w:tc>
        <w:tc>
          <w:tcPr>
            <w:tcW w:w="453" w:type="pct"/>
            <w:vAlign w:val="center"/>
          </w:tcPr>
          <w:p w14:paraId="301C3757" w14:textId="235D40BD" w:rsidR="00280439" w:rsidRPr="00AD2198" w:rsidRDefault="00280439" w:rsidP="00280439">
            <w:pPr>
              <w:jc w:val="center"/>
              <w:rPr>
                <w:sz w:val="26"/>
                <w:szCs w:val="26"/>
              </w:rPr>
            </w:pPr>
            <w:r w:rsidRPr="00AD2198">
              <w:rPr>
                <w:rFonts w:ascii="Times New Roman" w:hAnsi="Times New Roman" w:cs="Times New Roman"/>
                <w:sz w:val="26"/>
                <w:szCs w:val="26"/>
              </w:rPr>
              <w:t>35</w:t>
            </w:r>
          </w:p>
        </w:tc>
      </w:tr>
      <w:tr w:rsidR="00280439" w:rsidRPr="00AD2198" w14:paraId="1DF7405E" w14:textId="77777777" w:rsidTr="00280439">
        <w:tc>
          <w:tcPr>
            <w:tcW w:w="834" w:type="pct"/>
            <w:vAlign w:val="center"/>
          </w:tcPr>
          <w:p w14:paraId="5AF4EAC5" w14:textId="316D1CA8" w:rsidR="00280439" w:rsidRPr="00AD2198" w:rsidRDefault="00280439" w:rsidP="00280439">
            <w:pPr>
              <w:jc w:val="center"/>
              <w:rPr>
                <w:sz w:val="26"/>
                <w:szCs w:val="26"/>
              </w:rPr>
            </w:pPr>
            <w:r w:rsidRPr="00AD2198">
              <w:rPr>
                <w:rFonts w:ascii="Times New Roman" w:hAnsi="Times New Roman" w:cs="Times New Roman"/>
                <w:sz w:val="26"/>
                <w:szCs w:val="26"/>
              </w:rPr>
              <w:t>2024–2025</w:t>
            </w:r>
          </w:p>
        </w:tc>
        <w:tc>
          <w:tcPr>
            <w:tcW w:w="723" w:type="pct"/>
            <w:vAlign w:val="center"/>
          </w:tcPr>
          <w:p w14:paraId="00DF665B" w14:textId="41F12FF3" w:rsidR="00280439" w:rsidRPr="00AD2198" w:rsidRDefault="00280439" w:rsidP="00280439">
            <w:pPr>
              <w:jc w:val="center"/>
              <w:rPr>
                <w:sz w:val="26"/>
                <w:szCs w:val="26"/>
              </w:rPr>
            </w:pPr>
            <w:r w:rsidRPr="00AD2198">
              <w:rPr>
                <w:rFonts w:ascii="Times New Roman" w:hAnsi="Times New Roman" w:cs="Times New Roman"/>
                <w:sz w:val="26"/>
                <w:szCs w:val="26"/>
              </w:rPr>
              <w:t>13</w:t>
            </w:r>
          </w:p>
        </w:tc>
        <w:tc>
          <w:tcPr>
            <w:tcW w:w="1180" w:type="pct"/>
            <w:vAlign w:val="center"/>
          </w:tcPr>
          <w:p w14:paraId="15665BEC" w14:textId="5CC94BBA"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787" w:type="pct"/>
            <w:vAlign w:val="center"/>
          </w:tcPr>
          <w:p w14:paraId="12E11C51" w14:textId="316AFF3B" w:rsidR="00280439" w:rsidRPr="00AD2198" w:rsidRDefault="00280439" w:rsidP="00280439">
            <w:pPr>
              <w:jc w:val="center"/>
              <w:rPr>
                <w:sz w:val="26"/>
                <w:szCs w:val="26"/>
              </w:rPr>
            </w:pPr>
            <w:r w:rsidRPr="00AD2198">
              <w:rPr>
                <w:rFonts w:ascii="Times New Roman" w:hAnsi="Times New Roman" w:cs="Times New Roman"/>
                <w:sz w:val="26"/>
                <w:szCs w:val="26"/>
              </w:rPr>
              <w:t>7</w:t>
            </w:r>
          </w:p>
        </w:tc>
        <w:tc>
          <w:tcPr>
            <w:tcW w:w="1023" w:type="pct"/>
            <w:vAlign w:val="center"/>
          </w:tcPr>
          <w:p w14:paraId="61081B84" w14:textId="70CE3A0C" w:rsidR="00280439" w:rsidRPr="00AD2198" w:rsidRDefault="00280439" w:rsidP="00280439">
            <w:pPr>
              <w:jc w:val="center"/>
              <w:rPr>
                <w:sz w:val="26"/>
                <w:szCs w:val="26"/>
              </w:rPr>
            </w:pPr>
            <w:r w:rsidRPr="00AD2198">
              <w:rPr>
                <w:rFonts w:ascii="Times New Roman" w:hAnsi="Times New Roman" w:cs="Times New Roman"/>
                <w:sz w:val="26"/>
                <w:szCs w:val="26"/>
              </w:rPr>
              <w:t>5</w:t>
            </w:r>
          </w:p>
        </w:tc>
        <w:tc>
          <w:tcPr>
            <w:tcW w:w="453" w:type="pct"/>
            <w:vAlign w:val="center"/>
          </w:tcPr>
          <w:p w14:paraId="0F146F1C" w14:textId="3295C05E" w:rsidR="00280439" w:rsidRPr="00AD2198" w:rsidRDefault="00280439" w:rsidP="00280439">
            <w:pPr>
              <w:jc w:val="center"/>
              <w:rPr>
                <w:sz w:val="26"/>
                <w:szCs w:val="26"/>
              </w:rPr>
            </w:pPr>
            <w:r w:rsidRPr="00AD2198">
              <w:rPr>
                <w:rFonts w:ascii="Times New Roman" w:hAnsi="Times New Roman" w:cs="Times New Roman"/>
                <w:sz w:val="26"/>
                <w:szCs w:val="26"/>
              </w:rPr>
              <w:t>32</w:t>
            </w:r>
          </w:p>
        </w:tc>
      </w:tr>
      <w:tr w:rsidR="00280439" w:rsidRPr="00AD2198" w14:paraId="6AEB49ED" w14:textId="77777777" w:rsidTr="00280439">
        <w:tc>
          <w:tcPr>
            <w:tcW w:w="834" w:type="pct"/>
            <w:vAlign w:val="center"/>
          </w:tcPr>
          <w:p w14:paraId="7188F768" w14:textId="5F7FF9F0" w:rsidR="00280439" w:rsidRPr="00AD2198" w:rsidRDefault="00280439" w:rsidP="00280439">
            <w:pPr>
              <w:jc w:val="center"/>
              <w:rPr>
                <w:sz w:val="26"/>
                <w:szCs w:val="26"/>
              </w:rPr>
            </w:pPr>
            <w:r w:rsidRPr="00AD2198">
              <w:rPr>
                <w:rFonts w:ascii="Times New Roman" w:hAnsi="Times New Roman" w:cs="Times New Roman"/>
                <w:sz w:val="26"/>
                <w:szCs w:val="26"/>
              </w:rPr>
              <w:t>7/2025</w:t>
            </w:r>
          </w:p>
        </w:tc>
        <w:tc>
          <w:tcPr>
            <w:tcW w:w="723" w:type="pct"/>
            <w:vAlign w:val="center"/>
          </w:tcPr>
          <w:p w14:paraId="2E8853FB" w14:textId="4BA45B4E" w:rsidR="00280439" w:rsidRPr="00AD2198" w:rsidRDefault="00280439" w:rsidP="00280439">
            <w:pPr>
              <w:jc w:val="center"/>
              <w:rPr>
                <w:sz w:val="26"/>
                <w:szCs w:val="26"/>
              </w:rPr>
            </w:pPr>
            <w:r w:rsidRPr="00AD2198">
              <w:rPr>
                <w:rFonts w:ascii="Times New Roman" w:hAnsi="Times New Roman" w:cs="Times New Roman"/>
                <w:sz w:val="26"/>
                <w:szCs w:val="26"/>
              </w:rPr>
              <w:t>12</w:t>
            </w:r>
          </w:p>
        </w:tc>
        <w:tc>
          <w:tcPr>
            <w:tcW w:w="1180" w:type="pct"/>
            <w:vAlign w:val="center"/>
          </w:tcPr>
          <w:p w14:paraId="3F0AA01F" w14:textId="7B4FA77C" w:rsidR="00280439" w:rsidRPr="00AD2198" w:rsidRDefault="00280439" w:rsidP="00280439">
            <w:pPr>
              <w:jc w:val="center"/>
              <w:rPr>
                <w:sz w:val="26"/>
                <w:szCs w:val="26"/>
              </w:rPr>
            </w:pPr>
            <w:r w:rsidRPr="00AD2198">
              <w:rPr>
                <w:rFonts w:ascii="Times New Roman" w:hAnsi="Times New Roman" w:cs="Times New Roman"/>
                <w:sz w:val="26"/>
                <w:szCs w:val="26"/>
              </w:rPr>
              <w:t>6</w:t>
            </w:r>
          </w:p>
        </w:tc>
        <w:tc>
          <w:tcPr>
            <w:tcW w:w="787" w:type="pct"/>
            <w:vAlign w:val="center"/>
          </w:tcPr>
          <w:p w14:paraId="15AD9A3C" w14:textId="39D92C52" w:rsidR="00280439" w:rsidRPr="00AD2198" w:rsidRDefault="00280439" w:rsidP="00280439">
            <w:pPr>
              <w:jc w:val="center"/>
              <w:rPr>
                <w:sz w:val="26"/>
                <w:szCs w:val="26"/>
              </w:rPr>
            </w:pPr>
            <w:r w:rsidRPr="00AD2198">
              <w:rPr>
                <w:rFonts w:ascii="Times New Roman" w:hAnsi="Times New Roman" w:cs="Times New Roman"/>
                <w:sz w:val="26"/>
                <w:szCs w:val="26"/>
              </w:rPr>
              <w:t>6</w:t>
            </w:r>
          </w:p>
        </w:tc>
        <w:tc>
          <w:tcPr>
            <w:tcW w:w="1023" w:type="pct"/>
            <w:vAlign w:val="center"/>
          </w:tcPr>
          <w:p w14:paraId="4002A286" w14:textId="5B860B65" w:rsidR="00280439" w:rsidRPr="00AD2198" w:rsidRDefault="00280439" w:rsidP="00280439">
            <w:pPr>
              <w:jc w:val="center"/>
              <w:rPr>
                <w:sz w:val="26"/>
                <w:szCs w:val="26"/>
              </w:rPr>
            </w:pPr>
            <w:r w:rsidRPr="00AD2198">
              <w:rPr>
                <w:rFonts w:ascii="Times New Roman" w:hAnsi="Times New Roman" w:cs="Times New Roman"/>
                <w:sz w:val="26"/>
                <w:szCs w:val="26"/>
              </w:rPr>
              <w:t>4</w:t>
            </w:r>
          </w:p>
        </w:tc>
        <w:tc>
          <w:tcPr>
            <w:tcW w:w="453" w:type="pct"/>
            <w:vAlign w:val="center"/>
          </w:tcPr>
          <w:p w14:paraId="4021C765" w14:textId="40701814" w:rsidR="00280439" w:rsidRPr="00AD2198" w:rsidRDefault="00280439" w:rsidP="00280439">
            <w:pPr>
              <w:jc w:val="center"/>
              <w:rPr>
                <w:sz w:val="26"/>
                <w:szCs w:val="26"/>
              </w:rPr>
            </w:pPr>
            <w:r w:rsidRPr="00AD2198">
              <w:rPr>
                <w:rFonts w:ascii="Times New Roman" w:hAnsi="Times New Roman" w:cs="Times New Roman"/>
                <w:sz w:val="26"/>
                <w:szCs w:val="26"/>
              </w:rPr>
              <w:t>28</w:t>
            </w:r>
          </w:p>
        </w:tc>
      </w:tr>
    </w:tbl>
    <w:p w14:paraId="0BB80B00" w14:textId="77777777" w:rsidR="00280439" w:rsidRPr="00AD2198" w:rsidRDefault="00280439" w:rsidP="00280439">
      <w:pPr>
        <w:jc w:val="right"/>
        <w:rPr>
          <w:i/>
        </w:rPr>
      </w:pPr>
      <w:r w:rsidRPr="00AD2198">
        <w:rPr>
          <w:i/>
        </w:rPr>
        <w:t>Nguồn: Báo cáo tình hình giáo dục và đào tạo xã Dào San, tỉnh Lai Châu</w:t>
      </w:r>
    </w:p>
    <w:p w14:paraId="37760749" w14:textId="385E2E14" w:rsidR="00280439" w:rsidRPr="00AD2198" w:rsidRDefault="00280439" w:rsidP="007F66B6">
      <w:r w:rsidRPr="00AD2198">
        <w:tab/>
      </w:r>
      <w:r w:rsidR="007F66B6" w:rsidRPr="00AD2198">
        <w:t xml:space="preserve">Bảng 2.2. cho thấy GV hợp đồng của xã Dào San chủ yếu tập trung ở các môn đặc thù (Âm nhạc, Mỹ thuật, Tin học, Ngoại ngữ) và một phần GV dạy lớp tiểu học, nơi có sĩ số tăng mạnh sau sáp nhập. Tỷ lệ </w:t>
      </w:r>
      <w:r w:rsidR="00755E37" w:rsidRPr="00AD2198">
        <w:t>GV</w:t>
      </w:r>
      <w:r w:rsidR="007F66B6" w:rsidRPr="00AD2198">
        <w:t xml:space="preserve"> hợp đồng ở bậc THCS cho các môn cơ bản (Toán, Văn, Anh) tương đối ổn định (6-9 GV), chứng tỏ nhu cầu bổ sung vẫn còn do biên chế chưa đủ. Xu hướng giảm dần số lượng hợp đồng thể hiện sự cân bằng dần về cơ cấu môn học nhờ tuyển dụng biên chế mới.</w:t>
      </w:r>
    </w:p>
    <w:p w14:paraId="58D4E257" w14:textId="77777777" w:rsidR="007F66B6" w:rsidRPr="00AD2198" w:rsidRDefault="007F66B6" w:rsidP="007F66B6">
      <w:pPr>
        <w:pStyle w:val="Bng"/>
        <w:sectPr w:rsidR="007F66B6" w:rsidRPr="00AD2198" w:rsidSect="0032425D">
          <w:pgSz w:w="11906" w:h="16838" w:code="9"/>
          <w:pgMar w:top="1985" w:right="1134" w:bottom="1701" w:left="1985" w:header="720" w:footer="720" w:gutter="0"/>
          <w:cols w:space="720"/>
          <w:titlePg/>
          <w:docGrid w:linePitch="381"/>
        </w:sectPr>
      </w:pPr>
    </w:p>
    <w:p w14:paraId="7EE3AC7E" w14:textId="65559776" w:rsidR="007F66B6" w:rsidRPr="00AD2198" w:rsidRDefault="007F66B6" w:rsidP="007F66B6">
      <w:pPr>
        <w:pStyle w:val="Bng"/>
      </w:pPr>
      <w:bookmarkStart w:id="47" w:name="_Toc212450467"/>
      <w:r w:rsidRPr="00AD2198">
        <w:lastRenderedPageBreak/>
        <w:t xml:space="preserve">Bảng 2.3. Thời gian hợp đồng và mức độ ổn định của </w:t>
      </w:r>
      <w:r w:rsidR="00755E37" w:rsidRPr="00AD2198">
        <w:t>GV</w:t>
      </w:r>
      <w:r w:rsidRPr="00AD2198">
        <w:t xml:space="preserve"> hợp đồng xã Dào San, tỉnh Lai Châu từ năm 2020 đến tháng 7/2025</w:t>
      </w:r>
      <w:bookmarkEnd w:id="47"/>
    </w:p>
    <w:tbl>
      <w:tblPr>
        <w:tblStyle w:val="TableGrid"/>
        <w:tblW w:w="0" w:type="auto"/>
        <w:tblLook w:val="04A0" w:firstRow="1" w:lastRow="0" w:firstColumn="1" w:lastColumn="0" w:noHBand="0" w:noVBand="1"/>
      </w:tblPr>
      <w:tblGrid>
        <w:gridCol w:w="2807"/>
        <w:gridCol w:w="1109"/>
        <w:gridCol w:w="977"/>
        <w:gridCol w:w="976"/>
        <w:gridCol w:w="976"/>
        <w:gridCol w:w="976"/>
        <w:gridCol w:w="956"/>
      </w:tblGrid>
      <w:tr w:rsidR="007F66B6" w:rsidRPr="00AD2198" w14:paraId="2822FB19" w14:textId="77777777" w:rsidTr="007F66B6">
        <w:tc>
          <w:tcPr>
            <w:tcW w:w="2943" w:type="dxa"/>
            <w:vAlign w:val="center"/>
          </w:tcPr>
          <w:p w14:paraId="4D6E7704" w14:textId="2C000551" w:rsidR="007F66B6" w:rsidRPr="00AD2198" w:rsidRDefault="007F66B6" w:rsidP="007F66B6">
            <w:pPr>
              <w:jc w:val="center"/>
              <w:rPr>
                <w:sz w:val="26"/>
                <w:szCs w:val="26"/>
              </w:rPr>
            </w:pPr>
            <w:r w:rsidRPr="00AD2198">
              <w:rPr>
                <w:rFonts w:ascii="Times New Roman" w:hAnsi="Times New Roman" w:cs="Times New Roman"/>
                <w:b/>
                <w:bCs/>
                <w:sz w:val="26"/>
                <w:szCs w:val="26"/>
              </w:rPr>
              <w:t>Thời gian hợp đồng</w:t>
            </w:r>
          </w:p>
        </w:tc>
        <w:tc>
          <w:tcPr>
            <w:tcW w:w="1134" w:type="dxa"/>
            <w:vAlign w:val="center"/>
          </w:tcPr>
          <w:p w14:paraId="21D8BCAE" w14:textId="17D8CD72" w:rsidR="007F66B6" w:rsidRPr="00AD2198" w:rsidRDefault="007F66B6" w:rsidP="007F66B6">
            <w:pPr>
              <w:jc w:val="center"/>
              <w:rPr>
                <w:sz w:val="26"/>
                <w:szCs w:val="26"/>
              </w:rPr>
            </w:pPr>
            <w:r w:rsidRPr="00AD2198">
              <w:rPr>
                <w:rFonts w:ascii="Times New Roman" w:hAnsi="Times New Roman" w:cs="Times New Roman"/>
                <w:b/>
                <w:bCs/>
                <w:sz w:val="26"/>
                <w:szCs w:val="26"/>
              </w:rPr>
              <w:t>2020</w:t>
            </w:r>
          </w:p>
        </w:tc>
        <w:tc>
          <w:tcPr>
            <w:tcW w:w="993" w:type="dxa"/>
            <w:vAlign w:val="center"/>
          </w:tcPr>
          <w:p w14:paraId="12CB2C17" w14:textId="734E39CB" w:rsidR="007F66B6" w:rsidRPr="00AD2198" w:rsidRDefault="007F66B6" w:rsidP="007F66B6">
            <w:pPr>
              <w:jc w:val="center"/>
              <w:rPr>
                <w:sz w:val="26"/>
                <w:szCs w:val="26"/>
              </w:rPr>
            </w:pPr>
            <w:r w:rsidRPr="00AD2198">
              <w:rPr>
                <w:rFonts w:ascii="Times New Roman" w:hAnsi="Times New Roman" w:cs="Times New Roman"/>
                <w:b/>
                <w:bCs/>
                <w:sz w:val="26"/>
                <w:szCs w:val="26"/>
              </w:rPr>
              <w:t>2021</w:t>
            </w:r>
          </w:p>
        </w:tc>
        <w:tc>
          <w:tcPr>
            <w:tcW w:w="992" w:type="dxa"/>
            <w:vAlign w:val="center"/>
          </w:tcPr>
          <w:p w14:paraId="17672FC5" w14:textId="1B0C2778" w:rsidR="007F66B6" w:rsidRPr="00AD2198" w:rsidRDefault="007F66B6" w:rsidP="007F66B6">
            <w:pPr>
              <w:jc w:val="center"/>
              <w:rPr>
                <w:sz w:val="26"/>
                <w:szCs w:val="26"/>
              </w:rPr>
            </w:pPr>
            <w:r w:rsidRPr="00AD2198">
              <w:rPr>
                <w:rFonts w:ascii="Times New Roman" w:hAnsi="Times New Roman" w:cs="Times New Roman"/>
                <w:b/>
                <w:bCs/>
                <w:sz w:val="26"/>
                <w:szCs w:val="26"/>
              </w:rPr>
              <w:t>2022</w:t>
            </w:r>
          </w:p>
        </w:tc>
        <w:tc>
          <w:tcPr>
            <w:tcW w:w="992" w:type="dxa"/>
            <w:vAlign w:val="center"/>
          </w:tcPr>
          <w:p w14:paraId="6CA061FE" w14:textId="3C52F0D9" w:rsidR="007F66B6" w:rsidRPr="00AD2198" w:rsidRDefault="007F66B6" w:rsidP="007F66B6">
            <w:pPr>
              <w:jc w:val="center"/>
              <w:rPr>
                <w:sz w:val="26"/>
                <w:szCs w:val="26"/>
              </w:rPr>
            </w:pPr>
            <w:r w:rsidRPr="00AD2198">
              <w:rPr>
                <w:rFonts w:ascii="Times New Roman" w:hAnsi="Times New Roman" w:cs="Times New Roman"/>
                <w:b/>
                <w:bCs/>
                <w:sz w:val="26"/>
                <w:szCs w:val="26"/>
              </w:rPr>
              <w:t>2023</w:t>
            </w:r>
          </w:p>
        </w:tc>
        <w:tc>
          <w:tcPr>
            <w:tcW w:w="992" w:type="dxa"/>
            <w:vAlign w:val="center"/>
          </w:tcPr>
          <w:p w14:paraId="5FDC4DC6" w14:textId="54EE8EE5" w:rsidR="007F66B6" w:rsidRPr="00AD2198" w:rsidRDefault="007F66B6" w:rsidP="007F66B6">
            <w:pPr>
              <w:jc w:val="center"/>
              <w:rPr>
                <w:sz w:val="26"/>
                <w:szCs w:val="26"/>
              </w:rPr>
            </w:pPr>
            <w:r w:rsidRPr="00AD2198">
              <w:rPr>
                <w:rFonts w:ascii="Times New Roman" w:hAnsi="Times New Roman" w:cs="Times New Roman"/>
                <w:b/>
                <w:bCs/>
                <w:sz w:val="26"/>
                <w:szCs w:val="26"/>
              </w:rPr>
              <w:t>2024</w:t>
            </w:r>
          </w:p>
        </w:tc>
        <w:tc>
          <w:tcPr>
            <w:tcW w:w="957" w:type="dxa"/>
            <w:vAlign w:val="center"/>
          </w:tcPr>
          <w:p w14:paraId="21A0928D" w14:textId="5EECCDC4" w:rsidR="007F66B6" w:rsidRPr="00AD2198" w:rsidRDefault="007F66B6" w:rsidP="007F66B6">
            <w:pPr>
              <w:jc w:val="center"/>
              <w:rPr>
                <w:sz w:val="26"/>
                <w:szCs w:val="26"/>
              </w:rPr>
            </w:pPr>
            <w:r w:rsidRPr="00AD2198">
              <w:rPr>
                <w:rFonts w:ascii="Times New Roman" w:hAnsi="Times New Roman" w:cs="Times New Roman"/>
                <w:b/>
                <w:bCs/>
                <w:sz w:val="26"/>
                <w:szCs w:val="26"/>
              </w:rPr>
              <w:t>7/2025</w:t>
            </w:r>
          </w:p>
        </w:tc>
      </w:tr>
      <w:tr w:rsidR="007F66B6" w:rsidRPr="00AD2198" w14:paraId="7CE5279C" w14:textId="77777777" w:rsidTr="007F66B6">
        <w:tc>
          <w:tcPr>
            <w:tcW w:w="2943" w:type="dxa"/>
            <w:vAlign w:val="center"/>
          </w:tcPr>
          <w:p w14:paraId="6107B9AF" w14:textId="3D9ECB98" w:rsidR="007F66B6" w:rsidRPr="00AD2198" w:rsidRDefault="007F66B6" w:rsidP="007F66B6">
            <w:pPr>
              <w:rPr>
                <w:sz w:val="26"/>
                <w:szCs w:val="26"/>
              </w:rPr>
            </w:pPr>
            <w:r w:rsidRPr="00AD2198">
              <w:rPr>
                <w:rFonts w:ascii="Times New Roman" w:hAnsi="Times New Roman" w:cs="Times New Roman"/>
                <w:sz w:val="26"/>
                <w:szCs w:val="26"/>
              </w:rPr>
              <w:t>Dưới 1 năm</w:t>
            </w:r>
          </w:p>
        </w:tc>
        <w:tc>
          <w:tcPr>
            <w:tcW w:w="1134" w:type="dxa"/>
            <w:vAlign w:val="center"/>
          </w:tcPr>
          <w:p w14:paraId="006B52FB" w14:textId="0FF55592" w:rsidR="007F66B6" w:rsidRPr="00AD2198" w:rsidRDefault="007F66B6" w:rsidP="007F66B6">
            <w:pPr>
              <w:jc w:val="center"/>
              <w:rPr>
                <w:sz w:val="26"/>
                <w:szCs w:val="26"/>
              </w:rPr>
            </w:pPr>
            <w:r w:rsidRPr="00AD2198">
              <w:rPr>
                <w:rFonts w:ascii="Times New Roman" w:hAnsi="Times New Roman" w:cs="Times New Roman"/>
                <w:sz w:val="26"/>
                <w:szCs w:val="26"/>
              </w:rPr>
              <w:t>10</w:t>
            </w:r>
          </w:p>
        </w:tc>
        <w:tc>
          <w:tcPr>
            <w:tcW w:w="993" w:type="dxa"/>
            <w:vAlign w:val="center"/>
          </w:tcPr>
          <w:p w14:paraId="305B29F2" w14:textId="51E0833A" w:rsidR="007F66B6" w:rsidRPr="00AD2198" w:rsidRDefault="007F66B6" w:rsidP="007F66B6">
            <w:pPr>
              <w:jc w:val="center"/>
              <w:rPr>
                <w:sz w:val="26"/>
                <w:szCs w:val="26"/>
              </w:rPr>
            </w:pPr>
            <w:r w:rsidRPr="00AD2198">
              <w:rPr>
                <w:rFonts w:ascii="Times New Roman" w:hAnsi="Times New Roman" w:cs="Times New Roman"/>
                <w:sz w:val="26"/>
                <w:szCs w:val="26"/>
              </w:rPr>
              <w:t>8</w:t>
            </w:r>
          </w:p>
        </w:tc>
        <w:tc>
          <w:tcPr>
            <w:tcW w:w="992" w:type="dxa"/>
            <w:vAlign w:val="center"/>
          </w:tcPr>
          <w:p w14:paraId="3464FCB0" w14:textId="2D1722F6" w:rsidR="007F66B6" w:rsidRPr="00AD2198" w:rsidRDefault="007F66B6" w:rsidP="007F66B6">
            <w:pPr>
              <w:jc w:val="center"/>
              <w:rPr>
                <w:sz w:val="26"/>
                <w:szCs w:val="26"/>
              </w:rPr>
            </w:pPr>
            <w:r w:rsidRPr="00AD2198">
              <w:rPr>
                <w:rFonts w:ascii="Times New Roman" w:hAnsi="Times New Roman" w:cs="Times New Roman"/>
                <w:sz w:val="26"/>
                <w:szCs w:val="26"/>
              </w:rPr>
              <w:t>6</w:t>
            </w:r>
          </w:p>
        </w:tc>
        <w:tc>
          <w:tcPr>
            <w:tcW w:w="992" w:type="dxa"/>
            <w:vAlign w:val="center"/>
          </w:tcPr>
          <w:p w14:paraId="213EADC4" w14:textId="6BA4F781" w:rsidR="007F66B6" w:rsidRPr="00AD2198" w:rsidRDefault="007F66B6" w:rsidP="007F66B6">
            <w:pPr>
              <w:jc w:val="center"/>
              <w:rPr>
                <w:sz w:val="26"/>
                <w:szCs w:val="26"/>
              </w:rPr>
            </w:pPr>
            <w:r w:rsidRPr="00AD2198">
              <w:rPr>
                <w:rFonts w:ascii="Times New Roman" w:hAnsi="Times New Roman" w:cs="Times New Roman"/>
                <w:sz w:val="26"/>
                <w:szCs w:val="26"/>
              </w:rPr>
              <w:t>5</w:t>
            </w:r>
          </w:p>
        </w:tc>
        <w:tc>
          <w:tcPr>
            <w:tcW w:w="992" w:type="dxa"/>
            <w:vAlign w:val="center"/>
          </w:tcPr>
          <w:p w14:paraId="7C9CEE69" w14:textId="32B7FC49" w:rsidR="007F66B6" w:rsidRPr="00AD2198" w:rsidRDefault="007F66B6" w:rsidP="007F66B6">
            <w:pPr>
              <w:jc w:val="center"/>
              <w:rPr>
                <w:sz w:val="26"/>
                <w:szCs w:val="26"/>
              </w:rPr>
            </w:pPr>
            <w:r w:rsidRPr="00AD2198">
              <w:rPr>
                <w:rFonts w:ascii="Times New Roman" w:hAnsi="Times New Roman" w:cs="Times New Roman"/>
                <w:sz w:val="26"/>
                <w:szCs w:val="26"/>
              </w:rPr>
              <w:t>3</w:t>
            </w:r>
          </w:p>
        </w:tc>
        <w:tc>
          <w:tcPr>
            <w:tcW w:w="957" w:type="dxa"/>
            <w:vAlign w:val="center"/>
          </w:tcPr>
          <w:p w14:paraId="2B732F2A" w14:textId="57565010" w:rsidR="007F66B6" w:rsidRPr="00AD2198" w:rsidRDefault="007F66B6" w:rsidP="007F66B6">
            <w:pPr>
              <w:jc w:val="center"/>
              <w:rPr>
                <w:sz w:val="26"/>
                <w:szCs w:val="26"/>
              </w:rPr>
            </w:pPr>
            <w:r w:rsidRPr="00AD2198">
              <w:rPr>
                <w:rFonts w:ascii="Times New Roman" w:hAnsi="Times New Roman" w:cs="Times New Roman"/>
                <w:sz w:val="26"/>
                <w:szCs w:val="26"/>
              </w:rPr>
              <w:t>2</w:t>
            </w:r>
          </w:p>
        </w:tc>
      </w:tr>
      <w:tr w:rsidR="007F66B6" w:rsidRPr="00AD2198" w14:paraId="3E8C0C52" w14:textId="77777777" w:rsidTr="007F66B6">
        <w:tc>
          <w:tcPr>
            <w:tcW w:w="2943" w:type="dxa"/>
            <w:vAlign w:val="center"/>
          </w:tcPr>
          <w:p w14:paraId="7E2D8534" w14:textId="254A63F6" w:rsidR="007F66B6" w:rsidRPr="00AD2198" w:rsidRDefault="007F66B6" w:rsidP="007F66B6">
            <w:pPr>
              <w:rPr>
                <w:sz w:val="26"/>
                <w:szCs w:val="26"/>
              </w:rPr>
            </w:pPr>
            <w:r w:rsidRPr="00AD2198">
              <w:rPr>
                <w:rFonts w:ascii="Times New Roman" w:hAnsi="Times New Roman" w:cs="Times New Roman"/>
                <w:sz w:val="26"/>
                <w:szCs w:val="26"/>
              </w:rPr>
              <w:t>1–3 năm</w:t>
            </w:r>
          </w:p>
        </w:tc>
        <w:tc>
          <w:tcPr>
            <w:tcW w:w="1134" w:type="dxa"/>
            <w:vAlign w:val="center"/>
          </w:tcPr>
          <w:p w14:paraId="335C0DB5" w14:textId="31E9884B" w:rsidR="007F66B6" w:rsidRPr="00AD2198" w:rsidRDefault="007F66B6" w:rsidP="007F66B6">
            <w:pPr>
              <w:jc w:val="center"/>
              <w:rPr>
                <w:sz w:val="26"/>
                <w:szCs w:val="26"/>
              </w:rPr>
            </w:pPr>
            <w:r w:rsidRPr="00AD2198">
              <w:rPr>
                <w:rFonts w:ascii="Times New Roman" w:hAnsi="Times New Roman" w:cs="Times New Roman"/>
                <w:sz w:val="26"/>
                <w:szCs w:val="26"/>
              </w:rPr>
              <w:t>22</w:t>
            </w:r>
          </w:p>
        </w:tc>
        <w:tc>
          <w:tcPr>
            <w:tcW w:w="993" w:type="dxa"/>
            <w:vAlign w:val="center"/>
          </w:tcPr>
          <w:p w14:paraId="6D86AF4B" w14:textId="671E7A5D" w:rsidR="007F66B6" w:rsidRPr="00AD2198" w:rsidRDefault="007F66B6" w:rsidP="007F66B6">
            <w:pPr>
              <w:jc w:val="center"/>
              <w:rPr>
                <w:sz w:val="26"/>
                <w:szCs w:val="26"/>
              </w:rPr>
            </w:pPr>
            <w:r w:rsidRPr="00AD2198">
              <w:rPr>
                <w:rFonts w:ascii="Times New Roman" w:hAnsi="Times New Roman" w:cs="Times New Roman"/>
                <w:sz w:val="26"/>
                <w:szCs w:val="26"/>
              </w:rPr>
              <w:t>21</w:t>
            </w:r>
          </w:p>
        </w:tc>
        <w:tc>
          <w:tcPr>
            <w:tcW w:w="992" w:type="dxa"/>
            <w:vAlign w:val="center"/>
          </w:tcPr>
          <w:p w14:paraId="62FFC894" w14:textId="174928D0" w:rsidR="007F66B6" w:rsidRPr="00AD2198" w:rsidRDefault="007F66B6" w:rsidP="007F66B6">
            <w:pPr>
              <w:jc w:val="center"/>
              <w:rPr>
                <w:sz w:val="26"/>
                <w:szCs w:val="26"/>
              </w:rPr>
            </w:pPr>
            <w:r w:rsidRPr="00AD2198">
              <w:rPr>
                <w:rFonts w:ascii="Times New Roman" w:hAnsi="Times New Roman" w:cs="Times New Roman"/>
                <w:sz w:val="26"/>
                <w:szCs w:val="26"/>
              </w:rPr>
              <w:t>20</w:t>
            </w:r>
          </w:p>
        </w:tc>
        <w:tc>
          <w:tcPr>
            <w:tcW w:w="992" w:type="dxa"/>
            <w:vAlign w:val="center"/>
          </w:tcPr>
          <w:p w14:paraId="09BECB2F" w14:textId="6CAF8408" w:rsidR="007F66B6" w:rsidRPr="00AD2198" w:rsidRDefault="007F66B6" w:rsidP="007F66B6">
            <w:pPr>
              <w:jc w:val="center"/>
              <w:rPr>
                <w:sz w:val="26"/>
                <w:szCs w:val="26"/>
              </w:rPr>
            </w:pPr>
            <w:r w:rsidRPr="00AD2198">
              <w:rPr>
                <w:rFonts w:ascii="Times New Roman" w:hAnsi="Times New Roman" w:cs="Times New Roman"/>
                <w:sz w:val="26"/>
                <w:szCs w:val="26"/>
              </w:rPr>
              <w:t>18</w:t>
            </w:r>
          </w:p>
        </w:tc>
        <w:tc>
          <w:tcPr>
            <w:tcW w:w="992" w:type="dxa"/>
            <w:vAlign w:val="center"/>
          </w:tcPr>
          <w:p w14:paraId="77856F63" w14:textId="24692A42" w:rsidR="007F66B6" w:rsidRPr="00AD2198" w:rsidRDefault="007F66B6" w:rsidP="007F66B6">
            <w:pPr>
              <w:jc w:val="center"/>
              <w:rPr>
                <w:sz w:val="26"/>
                <w:szCs w:val="26"/>
              </w:rPr>
            </w:pPr>
            <w:r w:rsidRPr="00AD2198">
              <w:rPr>
                <w:rFonts w:ascii="Times New Roman" w:hAnsi="Times New Roman" w:cs="Times New Roman"/>
                <w:sz w:val="26"/>
                <w:szCs w:val="26"/>
              </w:rPr>
              <w:t>16</w:t>
            </w:r>
          </w:p>
        </w:tc>
        <w:tc>
          <w:tcPr>
            <w:tcW w:w="957" w:type="dxa"/>
            <w:vAlign w:val="center"/>
          </w:tcPr>
          <w:p w14:paraId="550F1456" w14:textId="7186E97C" w:rsidR="007F66B6" w:rsidRPr="00AD2198" w:rsidRDefault="007F66B6" w:rsidP="007F66B6">
            <w:pPr>
              <w:jc w:val="center"/>
              <w:rPr>
                <w:sz w:val="26"/>
                <w:szCs w:val="26"/>
              </w:rPr>
            </w:pPr>
            <w:r w:rsidRPr="00AD2198">
              <w:rPr>
                <w:rFonts w:ascii="Times New Roman" w:hAnsi="Times New Roman" w:cs="Times New Roman"/>
                <w:sz w:val="26"/>
                <w:szCs w:val="26"/>
              </w:rPr>
              <w:t>14</w:t>
            </w:r>
          </w:p>
        </w:tc>
      </w:tr>
      <w:tr w:rsidR="007F66B6" w:rsidRPr="00AD2198" w14:paraId="5DE50219" w14:textId="77777777" w:rsidTr="007F66B6">
        <w:tc>
          <w:tcPr>
            <w:tcW w:w="2943" w:type="dxa"/>
            <w:vAlign w:val="center"/>
          </w:tcPr>
          <w:p w14:paraId="1E4F7F1D" w14:textId="4787761A" w:rsidR="007F66B6" w:rsidRPr="00AD2198" w:rsidRDefault="007F66B6" w:rsidP="007F66B6">
            <w:pPr>
              <w:rPr>
                <w:sz w:val="26"/>
                <w:szCs w:val="26"/>
              </w:rPr>
            </w:pPr>
            <w:r w:rsidRPr="00AD2198">
              <w:rPr>
                <w:rFonts w:ascii="Times New Roman" w:hAnsi="Times New Roman" w:cs="Times New Roman"/>
                <w:sz w:val="26"/>
                <w:szCs w:val="26"/>
              </w:rPr>
              <w:t>Trên 3 năm</w:t>
            </w:r>
          </w:p>
        </w:tc>
        <w:tc>
          <w:tcPr>
            <w:tcW w:w="1134" w:type="dxa"/>
            <w:vAlign w:val="center"/>
          </w:tcPr>
          <w:p w14:paraId="6ACC500D" w14:textId="32CAAED2" w:rsidR="007F66B6" w:rsidRPr="00AD2198" w:rsidRDefault="007F66B6" w:rsidP="007F66B6">
            <w:pPr>
              <w:jc w:val="center"/>
              <w:rPr>
                <w:sz w:val="26"/>
                <w:szCs w:val="26"/>
              </w:rPr>
            </w:pPr>
            <w:r w:rsidRPr="00AD2198">
              <w:rPr>
                <w:rFonts w:ascii="Times New Roman" w:hAnsi="Times New Roman" w:cs="Times New Roman"/>
                <w:sz w:val="26"/>
                <w:szCs w:val="26"/>
              </w:rPr>
              <w:t>10</w:t>
            </w:r>
          </w:p>
        </w:tc>
        <w:tc>
          <w:tcPr>
            <w:tcW w:w="993" w:type="dxa"/>
            <w:vAlign w:val="center"/>
          </w:tcPr>
          <w:p w14:paraId="3B27FEBB" w14:textId="24A16CEE" w:rsidR="007F66B6" w:rsidRPr="00AD2198" w:rsidRDefault="007F66B6" w:rsidP="007F66B6">
            <w:pPr>
              <w:jc w:val="center"/>
              <w:rPr>
                <w:sz w:val="26"/>
                <w:szCs w:val="26"/>
              </w:rPr>
            </w:pPr>
            <w:r w:rsidRPr="00AD2198">
              <w:rPr>
                <w:rFonts w:ascii="Times New Roman" w:hAnsi="Times New Roman" w:cs="Times New Roman"/>
                <w:sz w:val="26"/>
                <w:szCs w:val="26"/>
              </w:rPr>
              <w:t>11</w:t>
            </w:r>
          </w:p>
        </w:tc>
        <w:tc>
          <w:tcPr>
            <w:tcW w:w="992" w:type="dxa"/>
            <w:vAlign w:val="center"/>
          </w:tcPr>
          <w:p w14:paraId="08641717" w14:textId="5FDCBA9B" w:rsidR="007F66B6" w:rsidRPr="00AD2198" w:rsidRDefault="007F66B6" w:rsidP="007F66B6">
            <w:pPr>
              <w:jc w:val="center"/>
              <w:rPr>
                <w:sz w:val="26"/>
                <w:szCs w:val="26"/>
              </w:rPr>
            </w:pPr>
            <w:r w:rsidRPr="00AD2198">
              <w:rPr>
                <w:rFonts w:ascii="Times New Roman" w:hAnsi="Times New Roman" w:cs="Times New Roman"/>
                <w:sz w:val="26"/>
                <w:szCs w:val="26"/>
              </w:rPr>
              <w:t>12</w:t>
            </w:r>
          </w:p>
        </w:tc>
        <w:tc>
          <w:tcPr>
            <w:tcW w:w="992" w:type="dxa"/>
            <w:vAlign w:val="center"/>
          </w:tcPr>
          <w:p w14:paraId="02D687F4" w14:textId="31EFA579" w:rsidR="007F66B6" w:rsidRPr="00AD2198" w:rsidRDefault="007F66B6" w:rsidP="007F66B6">
            <w:pPr>
              <w:jc w:val="center"/>
              <w:rPr>
                <w:sz w:val="26"/>
                <w:szCs w:val="26"/>
              </w:rPr>
            </w:pPr>
            <w:r w:rsidRPr="00AD2198">
              <w:rPr>
                <w:rFonts w:ascii="Times New Roman" w:hAnsi="Times New Roman" w:cs="Times New Roman"/>
                <w:sz w:val="26"/>
                <w:szCs w:val="26"/>
              </w:rPr>
              <w:t>12</w:t>
            </w:r>
          </w:p>
        </w:tc>
        <w:tc>
          <w:tcPr>
            <w:tcW w:w="992" w:type="dxa"/>
            <w:vAlign w:val="center"/>
          </w:tcPr>
          <w:p w14:paraId="7B2A50C3" w14:textId="51ABF2A4" w:rsidR="007F66B6" w:rsidRPr="00AD2198" w:rsidRDefault="007F66B6" w:rsidP="007F66B6">
            <w:pPr>
              <w:jc w:val="center"/>
              <w:rPr>
                <w:sz w:val="26"/>
                <w:szCs w:val="26"/>
              </w:rPr>
            </w:pPr>
            <w:r w:rsidRPr="00AD2198">
              <w:rPr>
                <w:rFonts w:ascii="Times New Roman" w:hAnsi="Times New Roman" w:cs="Times New Roman"/>
                <w:sz w:val="26"/>
                <w:szCs w:val="26"/>
              </w:rPr>
              <w:t>13</w:t>
            </w:r>
          </w:p>
        </w:tc>
        <w:tc>
          <w:tcPr>
            <w:tcW w:w="957" w:type="dxa"/>
            <w:vAlign w:val="center"/>
          </w:tcPr>
          <w:p w14:paraId="216940BB" w14:textId="4C8855B1" w:rsidR="007F66B6" w:rsidRPr="00AD2198" w:rsidRDefault="007F66B6" w:rsidP="007F66B6">
            <w:pPr>
              <w:jc w:val="center"/>
              <w:rPr>
                <w:sz w:val="26"/>
                <w:szCs w:val="26"/>
              </w:rPr>
            </w:pPr>
            <w:r w:rsidRPr="00AD2198">
              <w:rPr>
                <w:rFonts w:ascii="Times New Roman" w:hAnsi="Times New Roman" w:cs="Times New Roman"/>
                <w:sz w:val="26"/>
                <w:szCs w:val="26"/>
              </w:rPr>
              <w:t>12</w:t>
            </w:r>
          </w:p>
        </w:tc>
      </w:tr>
      <w:tr w:rsidR="007F66B6" w:rsidRPr="00AD2198" w14:paraId="49822C74" w14:textId="77777777" w:rsidTr="007F66B6">
        <w:tc>
          <w:tcPr>
            <w:tcW w:w="2943" w:type="dxa"/>
            <w:vAlign w:val="center"/>
          </w:tcPr>
          <w:p w14:paraId="490A18AE" w14:textId="21F0488A" w:rsidR="007F66B6" w:rsidRPr="00AD2198" w:rsidRDefault="007F66B6" w:rsidP="007F66B6">
            <w:pPr>
              <w:rPr>
                <w:sz w:val="26"/>
                <w:szCs w:val="26"/>
              </w:rPr>
            </w:pPr>
            <w:r w:rsidRPr="00AD2198">
              <w:rPr>
                <w:rFonts w:ascii="Times New Roman" w:hAnsi="Times New Roman" w:cs="Times New Roman"/>
                <w:b/>
                <w:bCs/>
                <w:sz w:val="26"/>
                <w:szCs w:val="26"/>
              </w:rPr>
              <w:t>Tổng</w:t>
            </w:r>
          </w:p>
        </w:tc>
        <w:tc>
          <w:tcPr>
            <w:tcW w:w="1134" w:type="dxa"/>
            <w:vAlign w:val="center"/>
          </w:tcPr>
          <w:p w14:paraId="2361B9A8" w14:textId="1A1BAD47" w:rsidR="007F66B6" w:rsidRPr="00AD2198" w:rsidRDefault="007F66B6" w:rsidP="007F66B6">
            <w:pPr>
              <w:jc w:val="center"/>
              <w:rPr>
                <w:sz w:val="26"/>
                <w:szCs w:val="26"/>
              </w:rPr>
            </w:pPr>
            <w:r w:rsidRPr="00AD2198">
              <w:rPr>
                <w:rFonts w:ascii="Times New Roman" w:hAnsi="Times New Roman" w:cs="Times New Roman"/>
                <w:sz w:val="26"/>
                <w:szCs w:val="26"/>
              </w:rPr>
              <w:t>42</w:t>
            </w:r>
          </w:p>
        </w:tc>
        <w:tc>
          <w:tcPr>
            <w:tcW w:w="993" w:type="dxa"/>
            <w:vAlign w:val="center"/>
          </w:tcPr>
          <w:p w14:paraId="771C31D4" w14:textId="32D339C9" w:rsidR="007F66B6" w:rsidRPr="00AD2198" w:rsidRDefault="007F66B6" w:rsidP="007F66B6">
            <w:pPr>
              <w:jc w:val="center"/>
              <w:rPr>
                <w:sz w:val="26"/>
                <w:szCs w:val="26"/>
              </w:rPr>
            </w:pPr>
            <w:r w:rsidRPr="00AD2198">
              <w:rPr>
                <w:rFonts w:ascii="Times New Roman" w:hAnsi="Times New Roman" w:cs="Times New Roman"/>
                <w:sz w:val="26"/>
                <w:szCs w:val="26"/>
              </w:rPr>
              <w:t>40</w:t>
            </w:r>
          </w:p>
        </w:tc>
        <w:tc>
          <w:tcPr>
            <w:tcW w:w="992" w:type="dxa"/>
            <w:vAlign w:val="center"/>
          </w:tcPr>
          <w:p w14:paraId="0FB07D04" w14:textId="6C5CA850" w:rsidR="007F66B6" w:rsidRPr="00AD2198" w:rsidRDefault="007F66B6" w:rsidP="007F66B6">
            <w:pPr>
              <w:jc w:val="center"/>
              <w:rPr>
                <w:sz w:val="26"/>
                <w:szCs w:val="26"/>
              </w:rPr>
            </w:pPr>
            <w:r w:rsidRPr="00AD2198">
              <w:rPr>
                <w:rFonts w:ascii="Times New Roman" w:hAnsi="Times New Roman" w:cs="Times New Roman"/>
                <w:sz w:val="26"/>
                <w:szCs w:val="26"/>
              </w:rPr>
              <w:t>38</w:t>
            </w:r>
          </w:p>
        </w:tc>
        <w:tc>
          <w:tcPr>
            <w:tcW w:w="992" w:type="dxa"/>
            <w:vAlign w:val="center"/>
          </w:tcPr>
          <w:p w14:paraId="00B8C49E" w14:textId="39B1EC2A" w:rsidR="007F66B6" w:rsidRPr="00AD2198" w:rsidRDefault="007F66B6" w:rsidP="007F66B6">
            <w:pPr>
              <w:jc w:val="center"/>
              <w:rPr>
                <w:sz w:val="26"/>
                <w:szCs w:val="26"/>
              </w:rPr>
            </w:pPr>
            <w:r w:rsidRPr="00AD2198">
              <w:rPr>
                <w:rFonts w:ascii="Times New Roman" w:hAnsi="Times New Roman" w:cs="Times New Roman"/>
                <w:sz w:val="26"/>
                <w:szCs w:val="26"/>
              </w:rPr>
              <w:t>35</w:t>
            </w:r>
          </w:p>
        </w:tc>
        <w:tc>
          <w:tcPr>
            <w:tcW w:w="992" w:type="dxa"/>
            <w:vAlign w:val="center"/>
          </w:tcPr>
          <w:p w14:paraId="4B5BA3C9" w14:textId="79BDDEB2" w:rsidR="007F66B6" w:rsidRPr="00AD2198" w:rsidRDefault="007F66B6" w:rsidP="007F66B6">
            <w:pPr>
              <w:jc w:val="center"/>
              <w:rPr>
                <w:sz w:val="26"/>
                <w:szCs w:val="26"/>
              </w:rPr>
            </w:pPr>
            <w:r w:rsidRPr="00AD2198">
              <w:rPr>
                <w:rFonts w:ascii="Times New Roman" w:hAnsi="Times New Roman" w:cs="Times New Roman"/>
                <w:sz w:val="26"/>
                <w:szCs w:val="26"/>
              </w:rPr>
              <w:t>32</w:t>
            </w:r>
          </w:p>
        </w:tc>
        <w:tc>
          <w:tcPr>
            <w:tcW w:w="957" w:type="dxa"/>
            <w:vAlign w:val="center"/>
          </w:tcPr>
          <w:p w14:paraId="15A72D51" w14:textId="041551E5" w:rsidR="007F66B6" w:rsidRPr="00AD2198" w:rsidRDefault="007F66B6" w:rsidP="007F66B6">
            <w:pPr>
              <w:jc w:val="center"/>
              <w:rPr>
                <w:sz w:val="26"/>
                <w:szCs w:val="26"/>
              </w:rPr>
            </w:pPr>
            <w:r w:rsidRPr="00AD2198">
              <w:rPr>
                <w:rFonts w:ascii="Times New Roman" w:hAnsi="Times New Roman" w:cs="Times New Roman"/>
                <w:sz w:val="26"/>
                <w:szCs w:val="26"/>
              </w:rPr>
              <w:t>28</w:t>
            </w:r>
          </w:p>
        </w:tc>
      </w:tr>
    </w:tbl>
    <w:p w14:paraId="5541F88C" w14:textId="77777777" w:rsidR="007F66B6" w:rsidRPr="00AD2198" w:rsidRDefault="007F66B6" w:rsidP="007F66B6">
      <w:pPr>
        <w:jc w:val="right"/>
        <w:rPr>
          <w:i/>
        </w:rPr>
      </w:pPr>
      <w:r w:rsidRPr="00AD2198">
        <w:rPr>
          <w:i/>
        </w:rPr>
        <w:t>Nguồn: Báo cáo tình hình giáo dục và đào tạo xã Dào San, tỉnh Lai Châu</w:t>
      </w:r>
    </w:p>
    <w:p w14:paraId="0A6CF5C5" w14:textId="57BF2FAA" w:rsidR="007F66B6" w:rsidRPr="00AD2198" w:rsidRDefault="007F66B6" w:rsidP="007F66B6">
      <w:r w:rsidRPr="00AD2198">
        <w:tab/>
        <w:t xml:space="preserve">Nhìn bảng trên ta thấy, năm 2020, nhiều </w:t>
      </w:r>
      <w:r w:rsidR="00755E37" w:rsidRPr="00AD2198">
        <w:t>GV</w:t>
      </w:r>
      <w:r w:rsidRPr="00AD2198">
        <w:t xml:space="preserve"> chỉ ký hợp đồng ngắn hạn (&lt;1 năm) để đáp ứng nhanh nhu cầu. Giai đoạn 2021-2024, tỷ lệ hợp đồng dài hạn (1–3 năm và &gt;3 năm) tăng lên, chứng tỏ sự ổn định, gắn bó của </w:t>
      </w:r>
      <w:r w:rsidR="00755E37" w:rsidRPr="00AD2198">
        <w:t>GV</w:t>
      </w:r>
      <w:r w:rsidRPr="00AD2198">
        <w:t xml:space="preserve"> với địa phương. Đến giữa năm 2025, khoảng 46% </w:t>
      </w:r>
      <w:r w:rsidR="00755E37" w:rsidRPr="00AD2198">
        <w:t>GV</w:t>
      </w:r>
      <w:r w:rsidRPr="00AD2198">
        <w:t xml:space="preserve"> hợp đồng có thâm niên trên 3 năm, phản ánh sự ổn định trong đội ngũ và nhu cầu tiếp tục duy trì hình thức hợp đồng lâu dài với một số vị trí đặc thù.</w:t>
      </w:r>
    </w:p>
    <w:p w14:paraId="16E16380" w14:textId="2815093F" w:rsidR="008D0E6D" w:rsidRPr="00AD2198" w:rsidRDefault="008D0E6D" w:rsidP="00D8738B">
      <w:pPr>
        <w:pStyle w:val="Heading4"/>
      </w:pPr>
      <w:r w:rsidRPr="00AD2198">
        <w:t>2.</w:t>
      </w:r>
      <w:r w:rsidR="00245ECB" w:rsidRPr="00AD2198">
        <w:t>2.</w:t>
      </w:r>
      <w:r w:rsidRPr="00AD2198">
        <w:t>1</w:t>
      </w:r>
      <w:r w:rsidR="00025D69" w:rsidRPr="00AD2198">
        <w:t>.</w:t>
      </w:r>
      <w:r w:rsidRPr="00AD2198">
        <w:t xml:space="preserve">2. Mục tiêu sử dụng giáo viên </w:t>
      </w:r>
      <w:r w:rsidR="004E093D" w:rsidRPr="00AD2198">
        <w:t xml:space="preserve">làm việc theo </w:t>
      </w:r>
      <w:r w:rsidRPr="00AD2198">
        <w:t>hợp đồng</w:t>
      </w:r>
      <w:r w:rsidR="004E093D" w:rsidRPr="00AD2198">
        <w:t xml:space="preserve"> lao động</w:t>
      </w:r>
    </w:p>
    <w:p w14:paraId="2EADB806" w14:textId="1677D6DC" w:rsidR="00265886" w:rsidRPr="00AD2198" w:rsidRDefault="00265886" w:rsidP="00265886">
      <w:r w:rsidRPr="00AD2198">
        <w:tab/>
        <w:t xml:space="preserve">Việc sử dụng </w:t>
      </w:r>
      <w:r w:rsidR="008517AD" w:rsidRPr="00AD2198">
        <w:t>GV</w:t>
      </w:r>
      <w:r w:rsidRPr="00AD2198">
        <w:t xml:space="preserve"> làm việc theo </w:t>
      </w:r>
      <w:r w:rsidR="001D138D" w:rsidRPr="00AD2198">
        <w:t>HĐLĐ</w:t>
      </w:r>
      <w:r w:rsidRPr="00AD2198">
        <w:t xml:space="preserve"> tại xã Dào </w:t>
      </w:r>
      <w:proofErr w:type="gramStart"/>
      <w:r w:rsidRPr="00AD2198">
        <w:t>San  trước</w:t>
      </w:r>
      <w:proofErr w:type="gramEnd"/>
      <w:r w:rsidRPr="00AD2198">
        <w:t xml:space="preserve"> hết nhằm đáp ứng kịp thời nhu cầu nhân lực cho các cơ sở giáo dục trên địa bàn. Đây là khu vực miền núi, biên giới, địa bàn rộng, dân cư phân tán, trong khi biên chế được giao còn hạn chế, chưa đủ để đáp ứng yêu cầu dạy học. Vì vậy, </w:t>
      </w:r>
      <w:r w:rsidR="001D138D" w:rsidRPr="00AD2198">
        <w:t>HĐLĐ</w:t>
      </w:r>
      <w:r w:rsidRPr="00AD2198">
        <w:t xml:space="preserve"> là giải pháp linh hoạt, giúp khắc phục tình trạng thiếu </w:t>
      </w:r>
      <w:r w:rsidR="008517AD" w:rsidRPr="00AD2198">
        <w:t>GV</w:t>
      </w:r>
      <w:r w:rsidRPr="00AD2198">
        <w:t xml:space="preserve"> cục bộ, bảo đảm duy trì sĩ số lớp học, không để học sinh bỏ học do thiếu thầy cô giảng dạy.</w:t>
      </w:r>
    </w:p>
    <w:p w14:paraId="25DE6B1D" w14:textId="6E1448E9" w:rsidR="00265886" w:rsidRPr="00AD2198" w:rsidRDefault="008517AD" w:rsidP="00265886">
      <w:r w:rsidRPr="00AD2198">
        <w:tab/>
      </w:r>
      <w:r w:rsidR="00265886" w:rsidRPr="00AD2198">
        <w:t>Bên cạnh đó, việc hợp đồng</w:t>
      </w:r>
      <w:r w:rsidR="00BA0B60" w:rsidRPr="00AD2198">
        <w:t xml:space="preserve"> với</w:t>
      </w:r>
      <w:r w:rsidR="00265886" w:rsidRPr="00AD2198">
        <w:t xml:space="preserve"> </w:t>
      </w:r>
      <w:r w:rsidRPr="00AD2198">
        <w:t>GV</w:t>
      </w:r>
      <w:r w:rsidR="00265886" w:rsidRPr="00AD2198">
        <w:t xml:space="preserve"> còn hướng đến nâng cao chất lượng giáo dục ở vùng khó khăn, khi địa phương có thể lựa chọn những ứng viên có chuyên môn phù hợp, đáp ứng yêu cầu giảng dạy các môn còn thiếu. Đây là một cách bổ sung nguồn nhân lực tạm thời nhưng cần thiết, giúp cân bằng cơ cấu </w:t>
      </w:r>
      <w:r w:rsidRPr="00AD2198">
        <w:t>GV</w:t>
      </w:r>
      <w:r w:rsidR="00265886" w:rsidRPr="00AD2198">
        <w:t xml:space="preserve"> giữa các cấp học, môn học, nhất là ở những môn đặc thù như Tin học, Tiếng Anh, Âm nhạc, Mỹ thuật mà lâu nay các trường vùng cao thường thiếu.</w:t>
      </w:r>
    </w:p>
    <w:p w14:paraId="42EEA6FB" w14:textId="081C0BE3" w:rsidR="00265886" w:rsidRPr="00AD2198" w:rsidRDefault="008517AD" w:rsidP="00265886">
      <w:r w:rsidRPr="00AD2198">
        <w:tab/>
      </w:r>
      <w:r w:rsidR="00265886" w:rsidRPr="00AD2198">
        <w:t xml:space="preserve">Một mục tiêu quan trọng khác là tạo cơ hội việc làm cho đội ngũ </w:t>
      </w:r>
      <w:r w:rsidRPr="00AD2198">
        <w:t>GV</w:t>
      </w:r>
      <w:r w:rsidR="00265886" w:rsidRPr="00AD2198">
        <w:t xml:space="preserve"> trẻ, mới tốt nghiệp hoặc những người có nguyện vọng gắn bó với địa phương. Trong điều kiện </w:t>
      </w:r>
      <w:r w:rsidR="00265886" w:rsidRPr="00AD2198">
        <w:lastRenderedPageBreak/>
        <w:t xml:space="preserve">biên chế viên chức chưa được bổ sung kịp thời, </w:t>
      </w:r>
      <w:r w:rsidR="001D138D" w:rsidRPr="00AD2198">
        <w:t>HĐLĐ</w:t>
      </w:r>
      <w:r w:rsidR="00265886" w:rsidRPr="00AD2198">
        <w:t xml:space="preserve"> là cầu nối giúp </w:t>
      </w:r>
      <w:r w:rsidRPr="00AD2198">
        <w:t>GV</w:t>
      </w:r>
      <w:r w:rsidR="00265886" w:rsidRPr="00AD2198">
        <w:t xml:space="preserve"> có môi trường rèn luyện, tích lũy kinh nghiệm thực tiễn, đồng thời tạo nguồn dự trữ nhân lực sẵn sàng tuyển dụng chính thức khi Nhà nước có chủ trương bổ sung biên chế. Điều này không chỉ có lợi cho </w:t>
      </w:r>
      <w:r w:rsidRPr="00AD2198">
        <w:t>GV</w:t>
      </w:r>
      <w:r w:rsidR="00265886" w:rsidRPr="00AD2198">
        <w:t xml:space="preserve"> mà còn giúp ngành giáo dục xã Dào San xây dựng được đội ngũ ổn định, gắn bó lâu dài.</w:t>
      </w:r>
    </w:p>
    <w:p w14:paraId="0F1B69F6" w14:textId="5021F1F5" w:rsidR="00265886" w:rsidRPr="00AD2198" w:rsidRDefault="008517AD" w:rsidP="00265886">
      <w:r w:rsidRPr="00AD2198">
        <w:tab/>
      </w:r>
      <w:r w:rsidR="00265886" w:rsidRPr="00AD2198">
        <w:t xml:space="preserve">Tuy nhiên, cần thấy rõ rằng việc sử dụng </w:t>
      </w:r>
      <w:r w:rsidRPr="00AD2198">
        <w:t>GV</w:t>
      </w:r>
      <w:r w:rsidR="00265886" w:rsidRPr="00AD2198">
        <w:t xml:space="preserve"> hợp đồng cũng nhằm giữ thế cân bằng giữa tính cấp bách và tính bền vững trong quản lý nhân sự giáo dục. Đây là giải pháp tình thế, song lại mang ý nghĩa chiến lược khi góp phần bảo đảm quyền học tập của học sinh vùng sâu, vùng xa, đồng thời tạo cơ sở để chính quyền và ngành giáo dục địa phương có kế hoạch lâu dài về tuyển dụng, đào tạo và phân bổ đội ngũ.</w:t>
      </w:r>
    </w:p>
    <w:p w14:paraId="0BCB3127" w14:textId="31F58789" w:rsidR="00D671A8" w:rsidRPr="00AD2198" w:rsidRDefault="00265886" w:rsidP="008517AD">
      <w:pPr>
        <w:ind w:firstLine="567"/>
      </w:pPr>
      <w:r w:rsidRPr="00AD2198">
        <w:t xml:space="preserve">Tóm lại, mục tiêu của việc sử dụng </w:t>
      </w:r>
      <w:r w:rsidR="008517AD" w:rsidRPr="00AD2198">
        <w:t>GV</w:t>
      </w:r>
      <w:r w:rsidRPr="00AD2198">
        <w:t xml:space="preserve"> làm việc theo </w:t>
      </w:r>
      <w:r w:rsidR="001D138D" w:rsidRPr="00AD2198">
        <w:t>HĐLĐ</w:t>
      </w:r>
      <w:r w:rsidRPr="00AD2198">
        <w:t xml:space="preserve"> tại xã Dào San không chỉ dừng lại ở việc giải quyết bài toán “thiếu người” trước mắt, mà còn hướng đến bảo đảm chất lượng giáo dục, tạo cơ hội phát triển nghề nghiệp cho </w:t>
      </w:r>
      <w:r w:rsidR="008517AD" w:rsidRPr="00AD2198">
        <w:t>GV</w:t>
      </w:r>
      <w:r w:rsidRPr="00AD2198">
        <w:t xml:space="preserve"> trẻ, và chuẩn bị nguồn nhân lực cho chiến lược phát triển giáo dục bền vững của địa phương trong tương lai.</w:t>
      </w:r>
    </w:p>
    <w:p w14:paraId="216C5057" w14:textId="177BBBCF" w:rsidR="008D0E6D" w:rsidRPr="00AD2198" w:rsidRDefault="008D0E6D" w:rsidP="00D8738B">
      <w:pPr>
        <w:pStyle w:val="Heading3"/>
      </w:pPr>
      <w:bookmarkStart w:id="48" w:name="_Toc212450447"/>
      <w:r w:rsidRPr="00AD2198">
        <w:t>2</w:t>
      </w:r>
      <w:r w:rsidR="00245ECB" w:rsidRPr="00AD2198">
        <w:t>.2.2.</w:t>
      </w:r>
      <w:r w:rsidR="00025D69" w:rsidRPr="00AD2198">
        <w:t xml:space="preserve"> </w:t>
      </w:r>
      <w:r w:rsidR="008F0E8F" w:rsidRPr="00AD2198">
        <w:t xml:space="preserve">Tình hình </w:t>
      </w:r>
      <w:r w:rsidRPr="00AD2198">
        <w:t xml:space="preserve">thực hiện pháp luật về bảo vệ quyền lợi của </w:t>
      </w:r>
      <w:r w:rsidR="004E093D" w:rsidRPr="00AD2198">
        <w:t xml:space="preserve">người lao động là </w:t>
      </w:r>
      <w:r w:rsidRPr="00AD2198">
        <w:t>giáo viên</w:t>
      </w:r>
      <w:r w:rsidR="004E093D" w:rsidRPr="00AD2198">
        <w:t xml:space="preserve"> làm việc theo</w:t>
      </w:r>
      <w:r w:rsidRPr="00AD2198">
        <w:t xml:space="preserve"> hợp đồng</w:t>
      </w:r>
      <w:r w:rsidR="004E093D" w:rsidRPr="00AD2198">
        <w:t xml:space="preserve"> lao động</w:t>
      </w:r>
      <w:r w:rsidRPr="00AD2198">
        <w:t xml:space="preserve"> tại </w:t>
      </w:r>
      <w:r w:rsidR="00D8738B" w:rsidRPr="00AD2198">
        <w:t>xã Dào San</w:t>
      </w:r>
      <w:r w:rsidRPr="00AD2198">
        <w:t>, tỉnh Lai Châu</w:t>
      </w:r>
      <w:bookmarkEnd w:id="48"/>
    </w:p>
    <w:p w14:paraId="43A58B29" w14:textId="14DDD063" w:rsidR="008F0E8F" w:rsidRPr="00AD2198" w:rsidRDefault="008F0E8F" w:rsidP="001B6185">
      <w:pPr>
        <w:pStyle w:val="Heading4"/>
      </w:pPr>
      <w:r w:rsidRPr="00AD2198">
        <w:tab/>
        <w:t>2.2.2.1.</w:t>
      </w:r>
      <w:r w:rsidR="00025D69" w:rsidRPr="00AD2198">
        <w:t xml:space="preserve"> Kết quả đạt được</w:t>
      </w:r>
    </w:p>
    <w:p w14:paraId="3B4A77E2" w14:textId="372670F5" w:rsidR="008517AD" w:rsidRPr="00AD2198" w:rsidRDefault="008517AD" w:rsidP="008517AD">
      <w:pPr>
        <w:ind w:firstLine="720"/>
        <w:rPr>
          <w:b/>
          <w:i/>
        </w:rPr>
      </w:pPr>
      <w:r w:rsidRPr="00AD2198">
        <w:rPr>
          <w:i/>
        </w:rPr>
        <w:t>- Quyền lợi của người lao động trong lĩnh vực hợp đồn</w:t>
      </w:r>
      <w:r w:rsidR="00BA0B60" w:rsidRPr="00AD2198">
        <w:rPr>
          <w:i/>
        </w:rPr>
        <w:t>g lao động</w:t>
      </w:r>
      <w:r w:rsidRPr="00AD2198">
        <w:rPr>
          <w:i/>
        </w:rPr>
        <w:t xml:space="preserve"> và đào tạo</w:t>
      </w:r>
      <w:r w:rsidR="00BA0B60" w:rsidRPr="00AD2198">
        <w:rPr>
          <w:i/>
        </w:rPr>
        <w:t xml:space="preserve">, </w:t>
      </w:r>
      <w:r w:rsidR="00BA0B60" w:rsidRPr="00AD2198">
        <w:rPr>
          <w:b/>
          <w:i/>
        </w:rPr>
        <w:t>nâng cao trình độ chuyên môn</w:t>
      </w:r>
    </w:p>
    <w:p w14:paraId="4CBF8C8F" w14:textId="59F8E545" w:rsidR="00B81104" w:rsidRPr="00AD2198" w:rsidRDefault="001B6185" w:rsidP="0089401C">
      <w:pPr>
        <w:ind w:firstLine="720"/>
      </w:pPr>
      <w:r w:rsidRPr="00AD2198">
        <w:rPr>
          <w:i/>
        </w:rPr>
        <w:t xml:space="preserve">Về giao kết </w:t>
      </w:r>
      <w:r w:rsidR="001D138D" w:rsidRPr="00AD2198">
        <w:rPr>
          <w:i/>
        </w:rPr>
        <w:t>HĐLĐ</w:t>
      </w:r>
      <w:r w:rsidR="00B81104" w:rsidRPr="00AD2198">
        <w:t xml:space="preserve">, trong giai đoạn 2020 đến tháng 7/2025, việc thực hiện pháp luật về bảo vệ quyền lợi của </w:t>
      </w:r>
      <w:r w:rsidR="00801CE7" w:rsidRPr="00AD2198">
        <w:t>GV</w:t>
      </w:r>
      <w:r w:rsidR="00B81104" w:rsidRPr="00AD2198">
        <w:t xml:space="preserve"> hợp đồng tại xã Dào San, tỉnh Lai Châu đạt được nhiều kết quả tích cực, nhất là trong lĩnh vực giao kết</w:t>
      </w:r>
      <w:r w:rsidR="00BA0B60" w:rsidRPr="00AD2198">
        <w:t xml:space="preserve"> thực hiện</w:t>
      </w:r>
      <w:r w:rsidR="00B81104" w:rsidRPr="00AD2198">
        <w:t xml:space="preserve"> và chấm dứt </w:t>
      </w:r>
      <w:r w:rsidR="001D138D" w:rsidRPr="00AD2198">
        <w:t>HĐLĐ</w:t>
      </w:r>
      <w:r w:rsidR="00B81104" w:rsidRPr="00AD2198">
        <w:t xml:space="preserve">. Phần lớn </w:t>
      </w:r>
      <w:r w:rsidR="00801CE7" w:rsidRPr="00AD2198">
        <w:t>GV</w:t>
      </w:r>
      <w:r w:rsidR="00B81104" w:rsidRPr="00AD2198">
        <w:t xml:space="preserve"> hợp đồng sau khi được tuyển dụng đều ký kết </w:t>
      </w:r>
      <w:r w:rsidR="001D138D" w:rsidRPr="00AD2198">
        <w:t>HĐLĐ</w:t>
      </w:r>
      <w:r w:rsidR="00B81104" w:rsidRPr="00AD2198">
        <w:t xml:space="preserve"> bằng văn bản theo đúng quy định của Bộ luật Lao động năm 2019, đảm bảo rõ ràng các điều khoản về quyền lợi và nghĩa vụ của người lao động. Nội dung hợp đồng được ghi nhận cụ thể về thời hạn, mức lương, chế độ nghỉ phép, </w:t>
      </w:r>
      <w:r w:rsidR="00313FF6" w:rsidRPr="00AD2198">
        <w:t>BHXH</w:t>
      </w:r>
      <w:r w:rsidR="00B81104" w:rsidRPr="00AD2198">
        <w:t xml:space="preserve">, </w:t>
      </w:r>
      <w:r w:rsidR="00313FF6" w:rsidRPr="00AD2198">
        <w:t>BHYT</w:t>
      </w:r>
      <w:r w:rsidR="00B81104" w:rsidRPr="00AD2198">
        <w:t xml:space="preserve">…, qua đó giúp </w:t>
      </w:r>
      <w:r w:rsidR="00801CE7" w:rsidRPr="00AD2198">
        <w:t>GV</w:t>
      </w:r>
      <w:r w:rsidR="00B81104" w:rsidRPr="00AD2198">
        <w:t xml:space="preserve"> có căn cứ pháp lý để bảo vệ quyền lợi chính đáng của mình trong suốt quá trình làm việc.</w:t>
      </w:r>
      <w:r w:rsidR="0089401C" w:rsidRPr="00AD2198">
        <w:t xml:space="preserve"> Về cơ bản, việc giao kết </w:t>
      </w:r>
      <w:r w:rsidR="001D138D" w:rsidRPr="00AD2198">
        <w:t>HĐLĐ</w:t>
      </w:r>
      <w:r w:rsidR="0089401C" w:rsidRPr="00AD2198">
        <w:t xml:space="preserve"> giữa các trường học trên địa bàn xã Dào </w:t>
      </w:r>
      <w:r w:rsidR="0089401C" w:rsidRPr="00AD2198">
        <w:lastRenderedPageBreak/>
        <w:t xml:space="preserve">San với đội ngũ </w:t>
      </w:r>
      <w:r w:rsidR="00801CE7" w:rsidRPr="00AD2198">
        <w:t>GV</w:t>
      </w:r>
      <w:r w:rsidR="0089401C" w:rsidRPr="00AD2198">
        <w:t xml:space="preserve"> được thực hiện khá nghiêm túc, tuân thủ đúng quy định của Bộ luật Lao động năm 2019 và hướng dẫn của ngành giáo dục. Các hợp đồng đều được lập thành văn bản, có thời hạn rõ ràng (hợp đồng xác định thời hạn hoặc hợp đồng theo năm học), quy định đầy đủ về quyền lợi và nghĩa vụ của </w:t>
      </w:r>
      <w:r w:rsidR="00801CE7" w:rsidRPr="00AD2198">
        <w:t>GV</w:t>
      </w:r>
      <w:r w:rsidR="0089401C" w:rsidRPr="00AD2198">
        <w:t xml:space="preserve"> cũng như trách nhiệm của nhà trường. Điển hình như trường THCS Dào San, sau khi sáp nhập, đã ký lại hợp đồng với 15 </w:t>
      </w:r>
      <w:r w:rsidR="00801CE7" w:rsidRPr="00AD2198">
        <w:t>GV</w:t>
      </w:r>
      <w:r w:rsidR="0089401C" w:rsidRPr="00AD2198">
        <w:t xml:space="preserve"> thuộc diện hợp đồng cũ của các xã, đảm bảo không cắt giảm đột ngột, đồng thời bổ sung điều khoản về chế độ </w:t>
      </w:r>
      <w:r w:rsidR="00313FF6" w:rsidRPr="00AD2198">
        <w:t>BHXH</w:t>
      </w:r>
      <w:r w:rsidR="0089401C" w:rsidRPr="00AD2198">
        <w:t xml:space="preserve">, </w:t>
      </w:r>
      <w:r w:rsidR="00313FF6" w:rsidRPr="00AD2198">
        <w:t>BHYT</w:t>
      </w:r>
      <w:r w:rsidR="0089401C" w:rsidRPr="00AD2198">
        <w:t>, phù hợp với quy định mới.</w:t>
      </w:r>
    </w:p>
    <w:p w14:paraId="42D4C987" w14:textId="24611125" w:rsidR="001B6185" w:rsidRPr="00AD2198" w:rsidRDefault="00B81104" w:rsidP="0089401C">
      <w:r w:rsidRPr="00AD2198">
        <w:tab/>
        <w:t xml:space="preserve">Việc ký kết </w:t>
      </w:r>
      <w:r w:rsidR="001D138D" w:rsidRPr="00AD2198">
        <w:t>HĐLĐ</w:t>
      </w:r>
      <w:r w:rsidRPr="00AD2198">
        <w:t xml:space="preserve"> tại xã Dào San được thực hiện minh bạch, có sự tham gia giám sát của </w:t>
      </w:r>
      <w:r w:rsidR="00507B51" w:rsidRPr="00AD2198">
        <w:t>Sở GD&amp;ĐT tỉnh Lai Châu</w:t>
      </w:r>
      <w:r w:rsidRPr="00AD2198">
        <w:t xml:space="preserve"> và chính quyền địa phương. Nhờ đó, tình trạng hợp đồng miệng hoặc ký kết sai thẩm quyền hầu như không xảy ra. Ví dụ, sau khi xã Dào San được sáp nhập, một số </w:t>
      </w:r>
      <w:r w:rsidR="00801CE7" w:rsidRPr="00AD2198">
        <w:t>GV</w:t>
      </w:r>
      <w:r w:rsidRPr="00AD2198">
        <w:t xml:space="preserve"> hợp đồng từ các điểm trường cũ đã được rà soát hồ sơ và ký kết lại hợp đồng thống nhất theo chuẩn chung. Việc này giúp khắc phục sự chồng chéo, đồng thời tạo sự minh bạch, bảo đảm quyền lợi của </w:t>
      </w:r>
      <w:r w:rsidR="00801CE7" w:rsidRPr="00AD2198">
        <w:t>GV</w:t>
      </w:r>
      <w:r w:rsidRPr="00AD2198">
        <w:t xml:space="preserve"> không bị ảnh hưởng bở</w:t>
      </w:r>
      <w:r w:rsidR="0089401C" w:rsidRPr="00AD2198">
        <w:t>i thay đổi địa giới hành chính.</w:t>
      </w:r>
    </w:p>
    <w:p w14:paraId="5931BA8A" w14:textId="4BFCCABC" w:rsidR="00BA0B60" w:rsidRPr="00AD2198" w:rsidRDefault="00BA0B60" w:rsidP="00507B51">
      <w:pPr>
        <w:ind w:firstLine="720"/>
      </w:pPr>
      <w:r w:rsidRPr="00AD2198">
        <w:rPr>
          <w:i/>
        </w:rPr>
        <w:t xml:space="preserve">Về thực hiện HĐLĐ, </w:t>
      </w:r>
      <w:r w:rsidRPr="00AD2198">
        <w:t xml:space="preserve">các GV đều được giảng dạy đúng môn học đã thể hiện trong hợp đồng, không bị chuyển đổi sang làm việc khác. </w:t>
      </w:r>
    </w:p>
    <w:p w14:paraId="2063C3D2" w14:textId="1190C7F9" w:rsidR="00507B51" w:rsidRPr="00AD2198" w:rsidRDefault="001B6185" w:rsidP="00507B51">
      <w:pPr>
        <w:ind w:firstLine="720"/>
      </w:pPr>
      <w:r w:rsidRPr="00AD2198">
        <w:rPr>
          <w:i/>
        </w:rPr>
        <w:t xml:space="preserve">Về chấm dứt </w:t>
      </w:r>
      <w:r w:rsidR="001D138D" w:rsidRPr="00AD2198">
        <w:rPr>
          <w:i/>
        </w:rPr>
        <w:t>HĐLĐ</w:t>
      </w:r>
      <w:r w:rsidR="00B81104" w:rsidRPr="00AD2198">
        <w:t xml:space="preserve">, </w:t>
      </w:r>
      <w:r w:rsidR="00507B51" w:rsidRPr="00AD2198">
        <w:t xml:space="preserve">khi chấm dứt hợp đồng, đa số các trường học trên địa bàn xã đã thực hiện đúng quy trình theo Điều 34 và Điều 36 Bộ luật Lao động năm 2019. Các nhà trường đều thông báo trước thời hạn theo quy định, thanh toán đầy đủ tiền lương còn lại, đồng thời chi trả trợ cấp thôi việc (nếu có) đối với </w:t>
      </w:r>
      <w:r w:rsidR="00801CE7" w:rsidRPr="00AD2198">
        <w:t>GV</w:t>
      </w:r>
      <w:r w:rsidR="00507B51" w:rsidRPr="00AD2198">
        <w:t xml:space="preserve"> có thời gian công tác lâu năm. Nhờ vậy, không phát sinh tranh chấp nghiêm trọng, cũng như không có hiện tượng khiếu kiện đông người liên quan đến việc chấm dứt hợp đồng trong giai đoạn 2020 – 7/2025. Năm 2023, Trường Tiểu học Pa Vây Sử (sau sáp nhập) có 02 </w:t>
      </w:r>
      <w:r w:rsidR="00801CE7" w:rsidRPr="00AD2198">
        <w:t>GV</w:t>
      </w:r>
      <w:r w:rsidR="00507B51" w:rsidRPr="00AD2198">
        <w:t xml:space="preserve"> hợp đồng xin chấm dứt để chuyển công tác ra ngoài huyện. Nhà trường đã thanh toán trợ cấp thôi việc dựa trên số năm đã giảng dạy tại trường, đảm bảo hài hòa quyền lợi cho </w:t>
      </w:r>
      <w:r w:rsidR="00801CE7" w:rsidRPr="00AD2198">
        <w:t>GV</w:t>
      </w:r>
      <w:r w:rsidR="00507B51" w:rsidRPr="00AD2198">
        <w:t>.</w:t>
      </w:r>
    </w:p>
    <w:p w14:paraId="32ACACB5" w14:textId="7FF72F0D" w:rsidR="008517AD" w:rsidRPr="00AD2198" w:rsidRDefault="0089401C" w:rsidP="0089401C">
      <w:r w:rsidRPr="00AD2198">
        <w:tab/>
      </w:r>
      <w:r w:rsidR="003172D2" w:rsidRPr="00AD2198">
        <w:rPr>
          <w:i/>
        </w:rPr>
        <w:t>Về đào tạo</w:t>
      </w:r>
      <w:r w:rsidRPr="00AD2198">
        <w:rPr>
          <w:i/>
        </w:rPr>
        <w:t>, bồi dưỡng chuyên môn</w:t>
      </w:r>
      <w:r w:rsidRPr="00AD2198">
        <w:t xml:space="preserve">, đội ngũ </w:t>
      </w:r>
      <w:r w:rsidR="00801CE7" w:rsidRPr="00AD2198">
        <w:t>GV</w:t>
      </w:r>
      <w:r w:rsidRPr="00AD2198">
        <w:t xml:space="preserve"> hợp đồng tại xã Dào San đã được đảm bảo quyền lợi tham gia đào tạo, bồi dưỡng chuyên môn theo đúng quy định </w:t>
      </w:r>
      <w:r w:rsidRPr="00AD2198">
        <w:lastRenderedPageBreak/>
        <w:t xml:space="preserve">pháp luật về lao động và giáo dục. Cụ thể, </w:t>
      </w:r>
      <w:r w:rsidR="00801CE7" w:rsidRPr="00AD2198">
        <w:t>GV</w:t>
      </w:r>
      <w:r w:rsidRPr="00AD2198">
        <w:t xml:space="preserve"> hợp đồng được cử tham gia các khóa tập huấn, cập nhật chương trình giáo dục phổ thông mới do Phòng Giáo dục và Đào tạo huyện Phong Thổ và Sở Giáo dục và Đào tạo tỉnh Lai Châu tổ chức. Nhờ đó, họ có cơ hội tiếp cận kịp thời những đổi mới về nội dung, phương pháp giảng dạy, đảm bảo chất lượng giáo dục trong bối cảnh đổi mới căn bản, toàn diện giáo dục. Một số </w:t>
      </w:r>
      <w:r w:rsidR="00801CE7" w:rsidRPr="00AD2198">
        <w:t>GV</w:t>
      </w:r>
      <w:r w:rsidRPr="00AD2198">
        <w:t xml:space="preserve"> hợp đồng còn được hỗ trợ kinh phí để tham gia các lớp đào tạo nâng cao năng lực ứng dụng công nghệ thông tin, đặc biệt là sử dụng phần mềm dạy học trực tuyến trong thời kỳ dịch COVID-19 (2020–2021). Việc hỗ trợ này giúp </w:t>
      </w:r>
      <w:r w:rsidR="00801CE7" w:rsidRPr="00AD2198">
        <w:t>GV</w:t>
      </w:r>
      <w:r w:rsidRPr="00AD2198">
        <w:t xml:space="preserve"> khắc phục khó khăn về cơ sở vật chất và trình độ, đồng thời nâng cao tính công bằng trong hưởng thụ chính sách giữa </w:t>
      </w:r>
      <w:r w:rsidR="00801CE7" w:rsidRPr="00AD2198">
        <w:t>GV</w:t>
      </w:r>
      <w:r w:rsidRPr="00AD2198">
        <w:t xml:space="preserve"> hợp đồng và </w:t>
      </w:r>
      <w:r w:rsidR="00801CE7" w:rsidRPr="00AD2198">
        <w:t>GV</w:t>
      </w:r>
      <w:r w:rsidRPr="00AD2198">
        <w:t xml:space="preserve"> biên chế. Đáng chú ý, việc cử đi học, bồi dưỡng nghề nghiệp được thực hiện công bằng, không phân biệt vị thế lao động. Ví dụ, tại Trường THCS xã Dào San sau sáp nhập, có 06 </w:t>
      </w:r>
      <w:r w:rsidR="00801CE7" w:rsidRPr="00AD2198">
        <w:t>GV</w:t>
      </w:r>
      <w:r w:rsidRPr="00AD2198">
        <w:t xml:space="preserve"> hợp đồng cùng 18 </w:t>
      </w:r>
      <w:r w:rsidR="00801CE7" w:rsidRPr="00AD2198">
        <w:t>GV</w:t>
      </w:r>
      <w:r w:rsidRPr="00AD2198">
        <w:t xml:space="preserve"> biên chế, thì khi tổ chức lớp bồi dưỡng phương pháp dạy học theo định hướng phát triển năng lực học sinh (năm 2023), cả </w:t>
      </w:r>
      <w:r w:rsidR="00801CE7" w:rsidRPr="00AD2198">
        <w:t>GV</w:t>
      </w:r>
      <w:r w:rsidRPr="00AD2198">
        <w:t xml:space="preserve"> hợp đồng và biên chế đều được tham gia với tỷ lệ 100%. Điều này thể hiện sự bình đẳng trong tiếp cận cơ hội nâng cao chuyên môn.</w:t>
      </w:r>
    </w:p>
    <w:p w14:paraId="08F13151" w14:textId="49E18C0E" w:rsidR="00801CE7" w:rsidRPr="00AD2198" w:rsidRDefault="00801CE7" w:rsidP="00801CE7">
      <w:pPr>
        <w:pStyle w:val="Bng"/>
      </w:pPr>
      <w:bookmarkStart w:id="49" w:name="_Toc212450468"/>
      <w:r w:rsidRPr="00AD2198">
        <w:t>Bảng 2.4. Tình hình đào tạo, bồi dưỡng và quản lý hợp đồng với GV hợp đồng tại xã Dào San giai đoạn 2020 đến tháng 7/2025</w:t>
      </w:r>
      <w:bookmarkEnd w:id="49"/>
    </w:p>
    <w:tbl>
      <w:tblPr>
        <w:tblStyle w:val="TableGrid"/>
        <w:tblW w:w="0" w:type="auto"/>
        <w:tblLook w:val="04A0" w:firstRow="1" w:lastRow="0" w:firstColumn="1" w:lastColumn="0" w:noHBand="0" w:noVBand="1"/>
      </w:tblPr>
      <w:tblGrid>
        <w:gridCol w:w="1661"/>
        <w:gridCol w:w="1053"/>
        <w:gridCol w:w="1090"/>
        <w:gridCol w:w="999"/>
        <w:gridCol w:w="996"/>
        <w:gridCol w:w="996"/>
        <w:gridCol w:w="1090"/>
        <w:gridCol w:w="892"/>
      </w:tblGrid>
      <w:tr w:rsidR="009614D4" w:rsidRPr="00AD2198" w14:paraId="5F70E8B5" w14:textId="77777777" w:rsidTr="009614D4">
        <w:trPr>
          <w:tblHeader/>
        </w:trPr>
        <w:tc>
          <w:tcPr>
            <w:tcW w:w="1787" w:type="dxa"/>
            <w:vAlign w:val="center"/>
          </w:tcPr>
          <w:p w14:paraId="6ED7DE5B" w14:textId="5B49483C" w:rsidR="009614D4" w:rsidRPr="00AD2198" w:rsidRDefault="009614D4" w:rsidP="00801CE7">
            <w:pPr>
              <w:jc w:val="center"/>
              <w:rPr>
                <w:rFonts w:ascii="Times New Roman" w:hAnsi="Times New Roman" w:cs="Times New Roman"/>
                <w:sz w:val="26"/>
                <w:szCs w:val="26"/>
              </w:rPr>
            </w:pPr>
            <w:r w:rsidRPr="00AD2198">
              <w:rPr>
                <w:rFonts w:ascii="Times New Roman" w:hAnsi="Times New Roman" w:cs="Times New Roman"/>
                <w:b/>
                <w:bCs/>
                <w:sz w:val="26"/>
                <w:szCs w:val="26"/>
              </w:rPr>
              <w:t>Nội dung</w:t>
            </w:r>
          </w:p>
        </w:tc>
        <w:tc>
          <w:tcPr>
            <w:tcW w:w="1099" w:type="dxa"/>
            <w:vAlign w:val="center"/>
          </w:tcPr>
          <w:p w14:paraId="6A7A3C4C" w14:textId="4E710334" w:rsidR="009614D4" w:rsidRPr="00AD2198" w:rsidRDefault="009614D4" w:rsidP="00801CE7">
            <w:pPr>
              <w:jc w:val="center"/>
              <w:rPr>
                <w:rFonts w:ascii="Times New Roman" w:hAnsi="Times New Roman" w:cs="Times New Roman"/>
                <w:sz w:val="26"/>
                <w:szCs w:val="26"/>
              </w:rPr>
            </w:pPr>
            <w:r w:rsidRPr="00AD2198">
              <w:rPr>
                <w:rFonts w:ascii="Times New Roman" w:hAnsi="Times New Roman" w:cs="Times New Roman"/>
                <w:b/>
                <w:bCs/>
                <w:sz w:val="26"/>
                <w:szCs w:val="26"/>
              </w:rPr>
              <w:t>2020-2021</w:t>
            </w:r>
          </w:p>
        </w:tc>
        <w:tc>
          <w:tcPr>
            <w:tcW w:w="1167" w:type="dxa"/>
            <w:vAlign w:val="center"/>
          </w:tcPr>
          <w:p w14:paraId="6E681788" w14:textId="3BF291C0" w:rsidR="009614D4" w:rsidRPr="00AD2198" w:rsidRDefault="009614D4" w:rsidP="009614D4">
            <w:pPr>
              <w:jc w:val="center"/>
              <w:rPr>
                <w:rFonts w:ascii="Times New Roman" w:hAnsi="Times New Roman" w:cs="Times New Roman"/>
                <w:sz w:val="26"/>
                <w:szCs w:val="26"/>
              </w:rPr>
            </w:pPr>
            <w:r w:rsidRPr="00AD2198">
              <w:rPr>
                <w:rFonts w:ascii="Times New Roman" w:hAnsi="Times New Roman" w:cs="Times New Roman"/>
                <w:b/>
                <w:bCs/>
                <w:sz w:val="26"/>
                <w:szCs w:val="26"/>
              </w:rPr>
              <w:t>2021-2022</w:t>
            </w:r>
          </w:p>
        </w:tc>
        <w:tc>
          <w:tcPr>
            <w:tcW w:w="1002" w:type="dxa"/>
          </w:tcPr>
          <w:p w14:paraId="294B85A4" w14:textId="1B52A159" w:rsidR="009614D4" w:rsidRPr="00AD2198" w:rsidRDefault="009614D4" w:rsidP="00801CE7">
            <w:pPr>
              <w:jc w:val="center"/>
              <w:rPr>
                <w:rFonts w:ascii="Times New Roman" w:hAnsi="Times New Roman" w:cs="Times New Roman"/>
                <w:b/>
                <w:bCs/>
                <w:sz w:val="26"/>
                <w:szCs w:val="26"/>
              </w:rPr>
            </w:pPr>
            <w:r w:rsidRPr="00AD2198">
              <w:rPr>
                <w:rFonts w:ascii="Times New Roman" w:hAnsi="Times New Roman" w:cs="Times New Roman"/>
                <w:b/>
                <w:bCs/>
                <w:sz w:val="26"/>
                <w:szCs w:val="26"/>
              </w:rPr>
              <w:t>2022-2023</w:t>
            </w:r>
          </w:p>
        </w:tc>
        <w:tc>
          <w:tcPr>
            <w:tcW w:w="985" w:type="dxa"/>
          </w:tcPr>
          <w:p w14:paraId="71E2AD64" w14:textId="26400C2A" w:rsidR="009614D4" w:rsidRPr="00AD2198" w:rsidRDefault="009614D4" w:rsidP="00801CE7">
            <w:pPr>
              <w:jc w:val="center"/>
              <w:rPr>
                <w:rFonts w:ascii="Times New Roman" w:hAnsi="Times New Roman" w:cs="Times New Roman"/>
                <w:b/>
                <w:bCs/>
                <w:sz w:val="26"/>
                <w:szCs w:val="26"/>
              </w:rPr>
            </w:pPr>
            <w:r w:rsidRPr="00AD2198">
              <w:rPr>
                <w:rFonts w:ascii="Times New Roman" w:hAnsi="Times New Roman" w:cs="Times New Roman"/>
                <w:b/>
                <w:bCs/>
                <w:sz w:val="26"/>
                <w:szCs w:val="26"/>
              </w:rPr>
              <w:t>2023-2024</w:t>
            </w:r>
          </w:p>
        </w:tc>
        <w:tc>
          <w:tcPr>
            <w:tcW w:w="824" w:type="dxa"/>
          </w:tcPr>
          <w:p w14:paraId="5D15B233" w14:textId="30509C7F" w:rsidR="009614D4" w:rsidRPr="00AD2198" w:rsidRDefault="009614D4" w:rsidP="00801CE7">
            <w:pPr>
              <w:jc w:val="center"/>
              <w:rPr>
                <w:rFonts w:ascii="Times New Roman" w:hAnsi="Times New Roman" w:cs="Times New Roman"/>
                <w:b/>
                <w:bCs/>
                <w:sz w:val="26"/>
                <w:szCs w:val="26"/>
              </w:rPr>
            </w:pPr>
            <w:r w:rsidRPr="00AD2198">
              <w:rPr>
                <w:rFonts w:ascii="Times New Roman" w:hAnsi="Times New Roman" w:cs="Times New Roman"/>
                <w:b/>
                <w:bCs/>
                <w:sz w:val="26"/>
                <w:szCs w:val="26"/>
              </w:rPr>
              <w:t>2024-2025</w:t>
            </w:r>
          </w:p>
        </w:tc>
        <w:tc>
          <w:tcPr>
            <w:tcW w:w="1167" w:type="dxa"/>
            <w:vAlign w:val="center"/>
          </w:tcPr>
          <w:p w14:paraId="2A5BBA23" w14:textId="7A6A5A43" w:rsidR="009614D4" w:rsidRPr="00AD2198" w:rsidRDefault="009614D4" w:rsidP="00801CE7">
            <w:pPr>
              <w:jc w:val="center"/>
              <w:rPr>
                <w:rFonts w:ascii="Times New Roman" w:hAnsi="Times New Roman" w:cs="Times New Roman"/>
                <w:sz w:val="26"/>
                <w:szCs w:val="26"/>
              </w:rPr>
            </w:pPr>
            <w:r w:rsidRPr="00AD2198">
              <w:rPr>
                <w:rFonts w:ascii="Times New Roman" w:hAnsi="Times New Roman" w:cs="Times New Roman"/>
                <w:b/>
                <w:bCs/>
                <w:sz w:val="26"/>
                <w:szCs w:val="26"/>
              </w:rPr>
              <w:t>2024-7/2025</w:t>
            </w:r>
          </w:p>
        </w:tc>
        <w:tc>
          <w:tcPr>
            <w:tcW w:w="972" w:type="dxa"/>
            <w:vAlign w:val="center"/>
          </w:tcPr>
          <w:p w14:paraId="1C00A2C4" w14:textId="2DA48E9D" w:rsidR="009614D4" w:rsidRPr="00AD2198" w:rsidRDefault="009614D4" w:rsidP="00801CE7">
            <w:pPr>
              <w:jc w:val="center"/>
              <w:rPr>
                <w:rFonts w:ascii="Times New Roman" w:hAnsi="Times New Roman" w:cs="Times New Roman"/>
                <w:sz w:val="26"/>
                <w:szCs w:val="26"/>
              </w:rPr>
            </w:pPr>
            <w:r w:rsidRPr="00AD2198">
              <w:rPr>
                <w:rFonts w:ascii="Times New Roman" w:hAnsi="Times New Roman" w:cs="Times New Roman"/>
                <w:b/>
                <w:bCs/>
                <w:sz w:val="26"/>
                <w:szCs w:val="26"/>
              </w:rPr>
              <w:t>Tổng cộng</w:t>
            </w:r>
          </w:p>
        </w:tc>
      </w:tr>
      <w:tr w:rsidR="009614D4" w:rsidRPr="00AD2198" w14:paraId="61477CCB" w14:textId="77777777" w:rsidTr="007A5F26">
        <w:tc>
          <w:tcPr>
            <w:tcW w:w="1787" w:type="dxa"/>
            <w:vAlign w:val="center"/>
          </w:tcPr>
          <w:p w14:paraId="099C47BE" w14:textId="2145340C" w:rsidR="009614D4" w:rsidRPr="00AD2198" w:rsidRDefault="009614D4" w:rsidP="00801CE7">
            <w:pPr>
              <w:jc w:val="both"/>
              <w:rPr>
                <w:rFonts w:ascii="Times New Roman" w:hAnsi="Times New Roman" w:cs="Times New Roman"/>
                <w:sz w:val="26"/>
                <w:szCs w:val="26"/>
              </w:rPr>
            </w:pPr>
            <w:r w:rsidRPr="00AD2198">
              <w:rPr>
                <w:rFonts w:ascii="Times New Roman" w:hAnsi="Times New Roman" w:cs="Times New Roman"/>
                <w:sz w:val="26"/>
                <w:szCs w:val="26"/>
              </w:rPr>
              <w:t>Số GV hợp đồng toàn xã</w:t>
            </w:r>
          </w:p>
        </w:tc>
        <w:tc>
          <w:tcPr>
            <w:tcW w:w="1099" w:type="dxa"/>
            <w:vAlign w:val="center"/>
          </w:tcPr>
          <w:p w14:paraId="4B78EB49" w14:textId="59D45873"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42</w:t>
            </w:r>
          </w:p>
        </w:tc>
        <w:tc>
          <w:tcPr>
            <w:tcW w:w="1167" w:type="dxa"/>
            <w:vAlign w:val="center"/>
          </w:tcPr>
          <w:p w14:paraId="78E73040" w14:textId="42521C74"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40</w:t>
            </w:r>
          </w:p>
        </w:tc>
        <w:tc>
          <w:tcPr>
            <w:tcW w:w="1002" w:type="dxa"/>
            <w:vAlign w:val="center"/>
          </w:tcPr>
          <w:p w14:paraId="6B6342F1" w14:textId="4C048BAD"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38</w:t>
            </w:r>
          </w:p>
        </w:tc>
        <w:tc>
          <w:tcPr>
            <w:tcW w:w="985" w:type="dxa"/>
            <w:vAlign w:val="center"/>
          </w:tcPr>
          <w:p w14:paraId="72416157" w14:textId="021F78B5"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35</w:t>
            </w:r>
          </w:p>
        </w:tc>
        <w:tc>
          <w:tcPr>
            <w:tcW w:w="824" w:type="dxa"/>
            <w:vAlign w:val="center"/>
          </w:tcPr>
          <w:p w14:paraId="68DAFFF8" w14:textId="1F908E21"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32</w:t>
            </w:r>
          </w:p>
        </w:tc>
        <w:tc>
          <w:tcPr>
            <w:tcW w:w="1167" w:type="dxa"/>
            <w:vAlign w:val="center"/>
          </w:tcPr>
          <w:p w14:paraId="5832F432" w14:textId="24624418"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28</w:t>
            </w:r>
          </w:p>
        </w:tc>
        <w:tc>
          <w:tcPr>
            <w:tcW w:w="972" w:type="dxa"/>
            <w:vAlign w:val="center"/>
          </w:tcPr>
          <w:p w14:paraId="35CF0033" w14:textId="53C95D49"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w:t>
            </w:r>
          </w:p>
        </w:tc>
      </w:tr>
      <w:tr w:rsidR="009614D4" w:rsidRPr="00AD2198" w14:paraId="389CFC2F" w14:textId="77777777" w:rsidTr="007A5F26">
        <w:tc>
          <w:tcPr>
            <w:tcW w:w="1787" w:type="dxa"/>
            <w:vAlign w:val="center"/>
          </w:tcPr>
          <w:p w14:paraId="0E8B508A" w14:textId="6F0C8DF6" w:rsidR="009614D4" w:rsidRPr="00AD2198" w:rsidRDefault="009614D4" w:rsidP="00801CE7">
            <w:pPr>
              <w:jc w:val="both"/>
              <w:rPr>
                <w:rFonts w:ascii="Times New Roman" w:hAnsi="Times New Roman" w:cs="Times New Roman"/>
                <w:sz w:val="26"/>
                <w:szCs w:val="26"/>
              </w:rPr>
            </w:pPr>
            <w:r w:rsidRPr="00AD2198">
              <w:rPr>
                <w:rFonts w:ascii="Times New Roman" w:hAnsi="Times New Roman" w:cs="Times New Roman"/>
                <w:sz w:val="26"/>
                <w:szCs w:val="26"/>
              </w:rPr>
              <w:t>Số lượt GV hợp đồng tham gia tập huấn CTGDPT mới</w:t>
            </w:r>
          </w:p>
        </w:tc>
        <w:tc>
          <w:tcPr>
            <w:tcW w:w="1099" w:type="dxa"/>
            <w:vAlign w:val="center"/>
          </w:tcPr>
          <w:p w14:paraId="1FDE4960" w14:textId="77777777"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42/42</w:t>
            </w:r>
          </w:p>
          <w:p w14:paraId="119D7AFA" w14:textId="52B90AC0"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(100%)</w:t>
            </w:r>
          </w:p>
        </w:tc>
        <w:tc>
          <w:tcPr>
            <w:tcW w:w="1167" w:type="dxa"/>
            <w:vAlign w:val="center"/>
          </w:tcPr>
          <w:p w14:paraId="61838F2D" w14:textId="19741EE8"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40/40 (100%)</w:t>
            </w:r>
          </w:p>
        </w:tc>
        <w:tc>
          <w:tcPr>
            <w:tcW w:w="1002" w:type="dxa"/>
            <w:vAlign w:val="center"/>
          </w:tcPr>
          <w:p w14:paraId="16D2615B" w14:textId="77777777"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38/38</w:t>
            </w:r>
          </w:p>
          <w:p w14:paraId="1A7435D5" w14:textId="6D3449CA"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(100%)</w:t>
            </w:r>
          </w:p>
        </w:tc>
        <w:tc>
          <w:tcPr>
            <w:tcW w:w="985" w:type="dxa"/>
            <w:vAlign w:val="center"/>
          </w:tcPr>
          <w:p w14:paraId="09FFC51E" w14:textId="77777777"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35/35</w:t>
            </w:r>
          </w:p>
          <w:p w14:paraId="2AA41C77" w14:textId="052643A2"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(100%)</w:t>
            </w:r>
          </w:p>
        </w:tc>
        <w:tc>
          <w:tcPr>
            <w:tcW w:w="824" w:type="dxa"/>
            <w:vAlign w:val="center"/>
          </w:tcPr>
          <w:p w14:paraId="2691F1E4" w14:textId="292AC2AB"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3232</w:t>
            </w:r>
          </w:p>
          <w:p w14:paraId="2D676076" w14:textId="47F97C8A"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(100%)</w:t>
            </w:r>
          </w:p>
        </w:tc>
        <w:tc>
          <w:tcPr>
            <w:tcW w:w="1167" w:type="dxa"/>
            <w:vAlign w:val="center"/>
          </w:tcPr>
          <w:p w14:paraId="3A376B6F" w14:textId="349AB03A"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28/28</w:t>
            </w:r>
          </w:p>
          <w:p w14:paraId="0F18A0B2" w14:textId="469F8F5D"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(100%)</w:t>
            </w:r>
          </w:p>
        </w:tc>
        <w:tc>
          <w:tcPr>
            <w:tcW w:w="972" w:type="dxa"/>
            <w:vAlign w:val="center"/>
          </w:tcPr>
          <w:p w14:paraId="3ED97CFE" w14:textId="733F7509"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215 lượt</w:t>
            </w:r>
          </w:p>
        </w:tc>
      </w:tr>
      <w:tr w:rsidR="009614D4" w:rsidRPr="00AD2198" w14:paraId="2C590DFF" w14:textId="77777777" w:rsidTr="007A5F26">
        <w:tc>
          <w:tcPr>
            <w:tcW w:w="1787" w:type="dxa"/>
            <w:vAlign w:val="center"/>
          </w:tcPr>
          <w:p w14:paraId="79835DBA" w14:textId="7B2146A1" w:rsidR="009614D4" w:rsidRPr="00AD2198" w:rsidRDefault="009614D4" w:rsidP="00801CE7">
            <w:pPr>
              <w:jc w:val="both"/>
              <w:rPr>
                <w:rFonts w:ascii="Times New Roman" w:hAnsi="Times New Roman" w:cs="Times New Roman"/>
                <w:sz w:val="26"/>
                <w:szCs w:val="26"/>
              </w:rPr>
            </w:pPr>
            <w:r w:rsidRPr="00AD2198">
              <w:rPr>
                <w:rFonts w:ascii="Times New Roman" w:hAnsi="Times New Roman" w:cs="Times New Roman"/>
                <w:sz w:val="26"/>
                <w:szCs w:val="26"/>
              </w:rPr>
              <w:t xml:space="preserve">Số lượt GV hợp đồng </w:t>
            </w:r>
            <w:r w:rsidRPr="00AD2198">
              <w:rPr>
                <w:rFonts w:ascii="Times New Roman" w:hAnsi="Times New Roman" w:cs="Times New Roman"/>
                <w:sz w:val="26"/>
                <w:szCs w:val="26"/>
              </w:rPr>
              <w:lastRenderedPageBreak/>
              <w:t>tham gia bồi dưỡng CNTT &amp; đổi mới PPDH</w:t>
            </w:r>
          </w:p>
        </w:tc>
        <w:tc>
          <w:tcPr>
            <w:tcW w:w="1099" w:type="dxa"/>
            <w:vAlign w:val="center"/>
          </w:tcPr>
          <w:p w14:paraId="3FAFB3CA" w14:textId="326E7DBE"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lastRenderedPageBreak/>
              <w:t>21</w:t>
            </w:r>
          </w:p>
        </w:tc>
        <w:tc>
          <w:tcPr>
            <w:tcW w:w="1167" w:type="dxa"/>
            <w:vAlign w:val="center"/>
          </w:tcPr>
          <w:p w14:paraId="529112BD" w14:textId="06272456"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20</w:t>
            </w:r>
          </w:p>
        </w:tc>
        <w:tc>
          <w:tcPr>
            <w:tcW w:w="1002" w:type="dxa"/>
            <w:vAlign w:val="center"/>
          </w:tcPr>
          <w:p w14:paraId="368BB6D7" w14:textId="26A9ABFE"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7</w:t>
            </w:r>
          </w:p>
        </w:tc>
        <w:tc>
          <w:tcPr>
            <w:tcW w:w="985" w:type="dxa"/>
            <w:vAlign w:val="center"/>
          </w:tcPr>
          <w:p w14:paraId="0ABDB2D4" w14:textId="56380451"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8</w:t>
            </w:r>
          </w:p>
        </w:tc>
        <w:tc>
          <w:tcPr>
            <w:tcW w:w="824" w:type="dxa"/>
            <w:vAlign w:val="center"/>
          </w:tcPr>
          <w:p w14:paraId="13910F6A" w14:textId="3E0A777C"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11</w:t>
            </w:r>
          </w:p>
        </w:tc>
        <w:tc>
          <w:tcPr>
            <w:tcW w:w="1167" w:type="dxa"/>
            <w:vAlign w:val="center"/>
          </w:tcPr>
          <w:p w14:paraId="2288CC01" w14:textId="58370430"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12</w:t>
            </w:r>
          </w:p>
        </w:tc>
        <w:tc>
          <w:tcPr>
            <w:tcW w:w="972" w:type="dxa"/>
            <w:vAlign w:val="center"/>
          </w:tcPr>
          <w:p w14:paraId="7507190D" w14:textId="407F4DF3"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79 lượt</w:t>
            </w:r>
          </w:p>
        </w:tc>
      </w:tr>
      <w:tr w:rsidR="009614D4" w:rsidRPr="00AD2198" w14:paraId="53A82E79" w14:textId="77777777" w:rsidTr="007A5F26">
        <w:tc>
          <w:tcPr>
            <w:tcW w:w="1787" w:type="dxa"/>
            <w:vAlign w:val="center"/>
          </w:tcPr>
          <w:p w14:paraId="4C7E9EAC" w14:textId="498EAA0F" w:rsidR="009614D4" w:rsidRPr="00AD2198" w:rsidRDefault="009614D4" w:rsidP="00801CE7">
            <w:pPr>
              <w:jc w:val="both"/>
              <w:rPr>
                <w:rFonts w:ascii="Times New Roman" w:hAnsi="Times New Roman" w:cs="Times New Roman"/>
                <w:sz w:val="26"/>
                <w:szCs w:val="26"/>
              </w:rPr>
            </w:pPr>
            <w:r w:rsidRPr="00AD2198">
              <w:rPr>
                <w:rFonts w:ascii="Times New Roman" w:hAnsi="Times New Roman" w:cs="Times New Roman"/>
                <w:sz w:val="26"/>
                <w:szCs w:val="26"/>
              </w:rPr>
              <w:t>Số GV hợp đồng được hỗ trợ kinh phí học tập (triệu đồng/người)</w:t>
            </w:r>
          </w:p>
        </w:tc>
        <w:tc>
          <w:tcPr>
            <w:tcW w:w="1099" w:type="dxa"/>
            <w:vAlign w:val="center"/>
          </w:tcPr>
          <w:p w14:paraId="309A0174" w14:textId="2A3C933E"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15 GV (1–2 tr/ người)</w:t>
            </w:r>
          </w:p>
        </w:tc>
        <w:tc>
          <w:tcPr>
            <w:tcW w:w="1167" w:type="dxa"/>
            <w:vAlign w:val="center"/>
          </w:tcPr>
          <w:p w14:paraId="1F36983C" w14:textId="4AD93D5A"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16 GV (1,5–2 tr/ người)</w:t>
            </w:r>
          </w:p>
        </w:tc>
        <w:tc>
          <w:tcPr>
            <w:tcW w:w="1002" w:type="dxa"/>
            <w:vAlign w:val="center"/>
          </w:tcPr>
          <w:p w14:paraId="6F56DAE0" w14:textId="13D28544"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5 GV (1,5–2 tr/ người)</w:t>
            </w:r>
          </w:p>
        </w:tc>
        <w:tc>
          <w:tcPr>
            <w:tcW w:w="985" w:type="dxa"/>
            <w:vAlign w:val="center"/>
          </w:tcPr>
          <w:p w14:paraId="5B89636E" w14:textId="0E61E6C7"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6 GV (1,5–2 tr/ người)</w:t>
            </w:r>
          </w:p>
        </w:tc>
        <w:tc>
          <w:tcPr>
            <w:tcW w:w="824" w:type="dxa"/>
            <w:vAlign w:val="center"/>
          </w:tcPr>
          <w:p w14:paraId="5A1A6CAA" w14:textId="25601E58"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9 GV (1,5–2 tr/ người)</w:t>
            </w:r>
          </w:p>
        </w:tc>
        <w:tc>
          <w:tcPr>
            <w:tcW w:w="1167" w:type="dxa"/>
            <w:vAlign w:val="center"/>
          </w:tcPr>
          <w:p w14:paraId="0C7AE827" w14:textId="60B8A41A"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8 GV (2–3 tr/ người)</w:t>
            </w:r>
          </w:p>
        </w:tc>
        <w:tc>
          <w:tcPr>
            <w:tcW w:w="972" w:type="dxa"/>
            <w:vAlign w:val="center"/>
          </w:tcPr>
          <w:p w14:paraId="6228D60A" w14:textId="7F05475B"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58 GV</w:t>
            </w:r>
          </w:p>
        </w:tc>
      </w:tr>
      <w:tr w:rsidR="009614D4" w:rsidRPr="00AD2198" w14:paraId="27C4A861" w14:textId="77777777" w:rsidTr="007A5F26">
        <w:tc>
          <w:tcPr>
            <w:tcW w:w="1787" w:type="dxa"/>
            <w:vAlign w:val="center"/>
          </w:tcPr>
          <w:p w14:paraId="30D77CD7" w14:textId="3E7C5B1E" w:rsidR="009614D4" w:rsidRPr="00AD2198" w:rsidRDefault="009614D4" w:rsidP="00801CE7">
            <w:pPr>
              <w:jc w:val="both"/>
              <w:rPr>
                <w:rFonts w:ascii="Times New Roman" w:hAnsi="Times New Roman" w:cs="Times New Roman"/>
                <w:sz w:val="26"/>
                <w:szCs w:val="26"/>
              </w:rPr>
            </w:pPr>
            <w:r w:rsidRPr="00AD2198">
              <w:rPr>
                <w:rFonts w:ascii="Times New Roman" w:hAnsi="Times New Roman" w:cs="Times New Roman"/>
                <w:sz w:val="26"/>
                <w:szCs w:val="26"/>
              </w:rPr>
              <w:t>Trường hợp chấm dứt HĐLĐ</w:t>
            </w:r>
          </w:p>
        </w:tc>
        <w:tc>
          <w:tcPr>
            <w:tcW w:w="1099" w:type="dxa"/>
            <w:vAlign w:val="center"/>
          </w:tcPr>
          <w:p w14:paraId="55DD09DD" w14:textId="43C06B7C"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0</w:t>
            </w:r>
          </w:p>
        </w:tc>
        <w:tc>
          <w:tcPr>
            <w:tcW w:w="1167" w:type="dxa"/>
            <w:vAlign w:val="center"/>
          </w:tcPr>
          <w:p w14:paraId="1BD0413F" w14:textId="47E848DE"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2 (Pa Vây Sử cũ)</w:t>
            </w:r>
          </w:p>
        </w:tc>
        <w:tc>
          <w:tcPr>
            <w:tcW w:w="1002" w:type="dxa"/>
            <w:vAlign w:val="center"/>
          </w:tcPr>
          <w:p w14:paraId="126C70E6" w14:textId="77777777" w:rsidR="009614D4" w:rsidRPr="00AD2198" w:rsidRDefault="009614D4" w:rsidP="007A5F26">
            <w:pPr>
              <w:jc w:val="center"/>
              <w:rPr>
                <w:rFonts w:ascii="Times New Roman" w:hAnsi="Times New Roman" w:cs="Times New Roman"/>
                <w:sz w:val="26"/>
                <w:szCs w:val="26"/>
              </w:rPr>
            </w:pPr>
          </w:p>
        </w:tc>
        <w:tc>
          <w:tcPr>
            <w:tcW w:w="985" w:type="dxa"/>
            <w:vAlign w:val="center"/>
          </w:tcPr>
          <w:p w14:paraId="7AD71596" w14:textId="77777777" w:rsidR="009614D4" w:rsidRPr="00AD2198" w:rsidRDefault="009614D4" w:rsidP="007A5F26">
            <w:pPr>
              <w:jc w:val="center"/>
              <w:rPr>
                <w:rFonts w:ascii="Times New Roman" w:hAnsi="Times New Roman" w:cs="Times New Roman"/>
                <w:sz w:val="26"/>
                <w:szCs w:val="26"/>
              </w:rPr>
            </w:pPr>
          </w:p>
        </w:tc>
        <w:tc>
          <w:tcPr>
            <w:tcW w:w="824" w:type="dxa"/>
            <w:vAlign w:val="center"/>
          </w:tcPr>
          <w:p w14:paraId="7E3B6279" w14:textId="77777777" w:rsidR="009614D4" w:rsidRPr="00AD2198" w:rsidRDefault="009614D4" w:rsidP="007A5F26">
            <w:pPr>
              <w:jc w:val="center"/>
              <w:rPr>
                <w:rFonts w:ascii="Times New Roman" w:hAnsi="Times New Roman" w:cs="Times New Roman"/>
                <w:sz w:val="26"/>
                <w:szCs w:val="26"/>
              </w:rPr>
            </w:pPr>
          </w:p>
        </w:tc>
        <w:tc>
          <w:tcPr>
            <w:tcW w:w="1167" w:type="dxa"/>
            <w:vAlign w:val="center"/>
          </w:tcPr>
          <w:p w14:paraId="1F63DF30" w14:textId="42C798BD"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 (Vàng Ma Chải cũ)</w:t>
            </w:r>
          </w:p>
        </w:tc>
        <w:tc>
          <w:tcPr>
            <w:tcW w:w="972" w:type="dxa"/>
            <w:vAlign w:val="center"/>
          </w:tcPr>
          <w:p w14:paraId="5575EAFC" w14:textId="7BA9946D"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w:t>
            </w:r>
          </w:p>
        </w:tc>
      </w:tr>
      <w:tr w:rsidR="009614D4" w:rsidRPr="00AD2198" w14:paraId="059F536C" w14:textId="77777777" w:rsidTr="007A5F26">
        <w:tc>
          <w:tcPr>
            <w:tcW w:w="1787" w:type="dxa"/>
            <w:vAlign w:val="center"/>
          </w:tcPr>
          <w:p w14:paraId="6016FB19" w14:textId="4C501B2B" w:rsidR="009614D4" w:rsidRPr="00AD2198" w:rsidRDefault="009614D4" w:rsidP="00801CE7">
            <w:pPr>
              <w:jc w:val="both"/>
              <w:rPr>
                <w:rFonts w:ascii="Times New Roman" w:hAnsi="Times New Roman" w:cs="Times New Roman"/>
                <w:sz w:val="26"/>
                <w:szCs w:val="26"/>
              </w:rPr>
            </w:pPr>
            <w:r w:rsidRPr="00AD2198">
              <w:rPr>
                <w:rFonts w:ascii="Times New Roman" w:hAnsi="Times New Roman" w:cs="Times New Roman"/>
                <w:sz w:val="26"/>
                <w:szCs w:val="26"/>
              </w:rPr>
              <w:t>Trường hợp tái bố trí/giới thiệu việc làm sau chấm dứt HĐLĐ</w:t>
            </w:r>
          </w:p>
        </w:tc>
        <w:tc>
          <w:tcPr>
            <w:tcW w:w="1099" w:type="dxa"/>
            <w:vAlign w:val="center"/>
          </w:tcPr>
          <w:p w14:paraId="6CABE391" w14:textId="382F1EA8"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w:t>
            </w:r>
          </w:p>
        </w:tc>
        <w:tc>
          <w:tcPr>
            <w:tcW w:w="1167" w:type="dxa"/>
            <w:vAlign w:val="center"/>
          </w:tcPr>
          <w:p w14:paraId="19462AB0" w14:textId="02B7EB4D"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2</w:t>
            </w:r>
          </w:p>
        </w:tc>
        <w:tc>
          <w:tcPr>
            <w:tcW w:w="1002" w:type="dxa"/>
            <w:vAlign w:val="center"/>
          </w:tcPr>
          <w:p w14:paraId="11E50DE4" w14:textId="78063C90" w:rsidR="009614D4" w:rsidRPr="00AD2198" w:rsidRDefault="007A5F26" w:rsidP="007A5F26">
            <w:pPr>
              <w:jc w:val="center"/>
              <w:rPr>
                <w:rFonts w:ascii="Times New Roman" w:hAnsi="Times New Roman" w:cs="Times New Roman"/>
                <w:sz w:val="26"/>
                <w:szCs w:val="26"/>
              </w:rPr>
            </w:pPr>
            <w:r w:rsidRPr="00AD2198">
              <w:rPr>
                <w:rFonts w:ascii="Times New Roman" w:hAnsi="Times New Roman" w:cs="Times New Roman"/>
                <w:sz w:val="26"/>
                <w:szCs w:val="26"/>
              </w:rPr>
              <w:t>-</w:t>
            </w:r>
          </w:p>
        </w:tc>
        <w:tc>
          <w:tcPr>
            <w:tcW w:w="985" w:type="dxa"/>
            <w:vAlign w:val="center"/>
          </w:tcPr>
          <w:p w14:paraId="24E5FDA3" w14:textId="224E6B75" w:rsidR="009614D4" w:rsidRPr="00AD2198" w:rsidRDefault="007A5F26" w:rsidP="007A5F26">
            <w:pPr>
              <w:jc w:val="center"/>
              <w:rPr>
                <w:rFonts w:ascii="Times New Roman" w:hAnsi="Times New Roman" w:cs="Times New Roman"/>
                <w:sz w:val="26"/>
                <w:szCs w:val="26"/>
              </w:rPr>
            </w:pPr>
            <w:r w:rsidRPr="00AD2198">
              <w:rPr>
                <w:rFonts w:ascii="Times New Roman" w:hAnsi="Times New Roman" w:cs="Times New Roman"/>
                <w:sz w:val="26"/>
                <w:szCs w:val="26"/>
              </w:rPr>
              <w:t>-</w:t>
            </w:r>
          </w:p>
        </w:tc>
        <w:tc>
          <w:tcPr>
            <w:tcW w:w="824" w:type="dxa"/>
            <w:vAlign w:val="center"/>
          </w:tcPr>
          <w:p w14:paraId="25BBCA67" w14:textId="77777777" w:rsidR="009614D4" w:rsidRPr="00AD2198" w:rsidRDefault="009614D4" w:rsidP="007A5F26">
            <w:pPr>
              <w:jc w:val="center"/>
              <w:rPr>
                <w:rFonts w:ascii="Times New Roman" w:hAnsi="Times New Roman" w:cs="Times New Roman"/>
                <w:sz w:val="26"/>
                <w:szCs w:val="26"/>
              </w:rPr>
            </w:pPr>
          </w:p>
        </w:tc>
        <w:tc>
          <w:tcPr>
            <w:tcW w:w="1167" w:type="dxa"/>
            <w:vAlign w:val="center"/>
          </w:tcPr>
          <w:p w14:paraId="33E062E7" w14:textId="473DB7AA"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1</w:t>
            </w:r>
          </w:p>
        </w:tc>
        <w:tc>
          <w:tcPr>
            <w:tcW w:w="972" w:type="dxa"/>
            <w:vAlign w:val="center"/>
          </w:tcPr>
          <w:p w14:paraId="423EFDE7" w14:textId="4BB87B43" w:rsidR="009614D4" w:rsidRPr="00AD2198" w:rsidRDefault="009614D4" w:rsidP="007A5F26">
            <w:pPr>
              <w:jc w:val="center"/>
              <w:rPr>
                <w:rFonts w:ascii="Times New Roman" w:hAnsi="Times New Roman" w:cs="Times New Roman"/>
                <w:sz w:val="26"/>
                <w:szCs w:val="26"/>
              </w:rPr>
            </w:pPr>
            <w:r w:rsidRPr="00AD2198">
              <w:rPr>
                <w:rFonts w:ascii="Times New Roman" w:hAnsi="Times New Roman" w:cs="Times New Roman"/>
                <w:sz w:val="26"/>
                <w:szCs w:val="26"/>
              </w:rPr>
              <w:t>3</w:t>
            </w:r>
          </w:p>
        </w:tc>
      </w:tr>
    </w:tbl>
    <w:p w14:paraId="1E0120FF" w14:textId="77777777" w:rsidR="00801CE7" w:rsidRPr="00AD2198" w:rsidRDefault="00801CE7" w:rsidP="00801CE7">
      <w:pPr>
        <w:jc w:val="right"/>
        <w:rPr>
          <w:i/>
        </w:rPr>
      </w:pPr>
      <w:r w:rsidRPr="00AD2198">
        <w:rPr>
          <w:i/>
        </w:rPr>
        <w:t>Nguồn: Báo cáo tình hình giáo dục và đào tạo xã Dào San, tỉnh Lai Châu</w:t>
      </w:r>
    </w:p>
    <w:p w14:paraId="6CA60F0A" w14:textId="1164A17B" w:rsidR="00801CE7" w:rsidRPr="00AD2198" w:rsidRDefault="00801CE7" w:rsidP="00801CE7">
      <w:r w:rsidRPr="00AD2198">
        <w:tab/>
      </w:r>
      <w:r w:rsidR="009614D4" w:rsidRPr="00AD2198">
        <w:t xml:space="preserve">Qua số liệu và thực tiễn tại xã Dào San, có thể khẳng định quyền lợi của </w:t>
      </w:r>
      <w:r w:rsidR="00E32291" w:rsidRPr="00AD2198">
        <w:t>GV</w:t>
      </w:r>
      <w:r w:rsidR="009614D4" w:rsidRPr="00AD2198">
        <w:t xml:space="preserve"> hợp đồng trong lĩnh vực </w:t>
      </w:r>
      <w:r w:rsidR="001D138D" w:rsidRPr="00AD2198">
        <w:t>HĐLĐ</w:t>
      </w:r>
      <w:r w:rsidR="009614D4" w:rsidRPr="00AD2198">
        <w:t xml:space="preserve"> và đào tạo cơ bản được bảo đảm. </w:t>
      </w:r>
      <w:r w:rsidR="00E32291" w:rsidRPr="00AD2198">
        <w:t>GV</w:t>
      </w:r>
      <w:r w:rsidR="009614D4" w:rsidRPr="00AD2198">
        <w:t xml:space="preserve"> được đối xử công bằng với </w:t>
      </w:r>
      <w:r w:rsidR="00E32291" w:rsidRPr="00AD2198">
        <w:t>GV</w:t>
      </w:r>
      <w:r w:rsidR="009614D4" w:rsidRPr="00AD2198">
        <w:t xml:space="preserve"> biên chế trong việc tham gia tập huấn, bồi dưỡng chuyên môn. Việc giao kết</w:t>
      </w:r>
      <w:r w:rsidR="00BA0B60" w:rsidRPr="00AD2198">
        <w:t>, thực hiện</w:t>
      </w:r>
      <w:r w:rsidR="009614D4" w:rsidRPr="00AD2198">
        <w:t xml:space="preserve"> và chấm dứt hợp đồng được tiến hành minh bạch, đúng quy định, đảm bảo hài hòa giữa quyền lợi của người lao động và yêu cầu quản lý nhân sự sau sáp nhập. Đây là cơ sở quan trọng góp phần ổn định đội ngũ, nâng cao chất lượng giáo dục vùng biên giới Lai Châu.</w:t>
      </w:r>
    </w:p>
    <w:p w14:paraId="32E5DA37" w14:textId="57A29AFE" w:rsidR="008517AD" w:rsidRPr="00AD2198" w:rsidRDefault="008517AD" w:rsidP="008517AD">
      <w:pPr>
        <w:ind w:firstLine="720"/>
        <w:rPr>
          <w:i/>
        </w:rPr>
      </w:pPr>
      <w:r w:rsidRPr="00AD2198">
        <w:rPr>
          <w:i/>
        </w:rPr>
        <w:lastRenderedPageBreak/>
        <w:t>- Quyền lợi của người lao động trong lĩnh vực tiền lương, thời giờ làm việc, thời giờ nghỉ ngơi</w:t>
      </w:r>
    </w:p>
    <w:p w14:paraId="78A34F83" w14:textId="258A425D" w:rsidR="00E32291" w:rsidRPr="00AD2198" w:rsidRDefault="001B6185" w:rsidP="00E32291">
      <w:r w:rsidRPr="00AD2198">
        <w:tab/>
      </w:r>
      <w:r w:rsidR="00E32291" w:rsidRPr="00AD2198">
        <w:t xml:space="preserve">Một là, tiền lương được đảm bảo theo quy định. Trong giai đoạn 2020 đến tháng 7/2025, quyền lợi của GV hợp đồng tại xã Dào San về tiền lương cơ bản được đảm bảo theo quy định pháp luật hiện hành. Phần lớn GV hợp đồng đều được ký </w:t>
      </w:r>
      <w:r w:rsidR="001D138D" w:rsidRPr="00AD2198">
        <w:t>HĐLĐ</w:t>
      </w:r>
      <w:r w:rsidR="00E32291" w:rsidRPr="00AD2198">
        <w:t xml:space="preserve"> và được hưởng mức lương theo </w:t>
      </w:r>
      <w:r w:rsidR="00BA0B60" w:rsidRPr="00AD2198">
        <w:t>thỏa thuận trong HĐLĐ</w:t>
      </w:r>
      <w:r w:rsidR="00E32291" w:rsidRPr="00AD2198">
        <w:t>. Mức lương này không cao so với mặt bằng chung, song có sự điều chỉnh tăng định kỳ theo từng năm, góp phần cải thiện đời sống của GV. Điểm nổi bật là việc trả lương hầu hết được thực hiện đúng kỳ hạn, không còn tình trạng nợ lương kéo dài như giai đoạn trước đây. Điều này tạo sự an tâm trong công tác, giúp GV yên tâm đứng lớp, hạn chế áp lực tài chính cá nhân. Ví dụ, tại xã Dào San – đơn vị hành chính mới thành lập trên cơ sở sáp nhập bốn xã Dào San, Pa Vây Sử, Vàng Ma Chải, Sì Lở Lầu – nhiều GV hợp đồng trước kia thường gặp khó khăn vì việc chi trả lương không đồng đều giữa các xã, thậm chí có trường hợp bị chậm từ 1–2 tháng. Sau khi sáp nhập và thống nhất quản lý, việc trả lương được thực hiện tập trung qua Phòng Giáo dục và Đào tạo Phong Thổ, nên tình trạng chậm trễ gần như không còn xảy ra. Đây là minh chứng cho sự tiến bộ trong việc bảo vệ quyền lợi của người lao động về tiền lương, phù hợp với tinh thần của Bộ luật Lao động năm 2019 và các văn bản hướng dẫn.</w:t>
      </w:r>
    </w:p>
    <w:p w14:paraId="4F63C10C" w14:textId="363D63A9" w:rsidR="00E32291" w:rsidRPr="00AD2198" w:rsidRDefault="00E32291" w:rsidP="00E32291">
      <w:r w:rsidRPr="00AD2198">
        <w:tab/>
        <w:t xml:space="preserve">Hai là, chế độ phụ cấp cơ bản được chi trả. Ngoài tiền lương, chế độ phụ cấp đối với GV hợp đồng công tác ở vùng đặc biệt khó khăn như Dào San cũng được quan tâm thực hiện. Theo các </w:t>
      </w:r>
      <w:r w:rsidR="00BA0B60" w:rsidRPr="00AD2198">
        <w:t>quy định pháp luật</w:t>
      </w:r>
      <w:r w:rsidRPr="00AD2198">
        <w:t xml:space="preserve"> hiện hành, GV hợp đồng đang giảng dạy tại khu vực này được hưởng các loại phụ cấp như phụ cấp thu hút, phụ cấp công tác lâu năm ở vùng khó khăn, phụ cấp khu vực. Mặc dù mức phụ cấp chưa thực sự cao, song đây là nguồn động viên thiết thực, góp phần cải thiện đáng kể thu nhập cho GV, giúp họ có điều kiện trang trải cuộc sống nơi biên giới xa xôi.</w:t>
      </w:r>
    </w:p>
    <w:p w14:paraId="16EB60EB" w14:textId="69BA2B92" w:rsidR="00E32291" w:rsidRPr="00AD2198" w:rsidRDefault="00E32291" w:rsidP="00E32291">
      <w:r w:rsidRPr="00AD2198">
        <w:tab/>
        <w:t xml:space="preserve">Thực tiễn tại Dào San cho thấy, nhiều GV trẻ từ dưới xuôi lên công tác ban đầu gặp rất nhiều khó khăn về chi phí sinh hoạt và đi lại. Tuy nhiên, nhờ các khoản phụ cấp, thu nhập thực tế của họ tăng thêm trung bình từ 30–50% so với lương cơ bản. Chẳng hạn, một GV hợp đồng dạy tại điểm trường Sì Lở Lầu – nơi cách trung </w:t>
      </w:r>
      <w:r w:rsidRPr="00AD2198">
        <w:lastRenderedPageBreak/>
        <w:t>tâm xã hơn 20 km –còn được hưởng phụ cấp khu vực 0,7 và phụ cấp thu hút 70%. Nhờ đó, thu nhập hàng tháng của GV này có thể đạt mức từ 6–7 triệu đồng, tạo động lực để gắn bó với nghề. Sự thực hiện tương đối đầy đủ các khoản phụ cấp đã góp phần cụ thể hóa quyền lợi của người lao động, phù hợp với Nghị định số 76/2019/NĐ-CP về chính sách đối với cán bộ, công chức, viên chức và người lao động ở vùng đặc biệt khó khăn.</w:t>
      </w:r>
    </w:p>
    <w:p w14:paraId="44DFED11" w14:textId="30BDFB6A" w:rsidR="00E32291" w:rsidRPr="00AD2198" w:rsidRDefault="00E32291" w:rsidP="00E32291">
      <w:r w:rsidRPr="00AD2198">
        <w:tab/>
        <w:t>Ba là, thời giờ làm việc tương đối phù hợp. Về thời giờ làm việc, các GV hợp đồng tại xã Dào San nhìn chung được phân công dạy học theo quy định của Bộ Giáo dục và Đào tạo. Số tiết giảng dạy được bố trí phù hợp với khung chương trình và tình hình thực tế của nhà trường. GV hợp đồng cũng tham gia vào các hoạt động ngoại khóa, sinh hoạt chuyên môn, cũng như các chương trình hỗ trợ học sinh bán trú, nhưng không vượt quá mức lao động bình thường theo Bộ luật Lao động. Điều này cho thấy sự tôn trọng quyền lợi của GV trong việc phân bổ thời giờ làm việc. Ví dụ, tại Trường THCS Dào San sau sáp nhập, số lớp tăng lên do tiếp nhận học sinh từ các xã Pa Vây Sử, Vàng Ma Chải, Sì Lở Lầu. Ban đầu, khối lượng công việc của GV hợp đồng có tăng thêm do thiếu nhân lực. Tuy nhiên, từ năm học 2022–2023, Phòng Giáo dục đã điều chỉnh, bổ sung thêm chỉ tiêu hợp đồng, phân công lại số tiết để đảm bảo mỗi GV dạy khoảng 18–20 tiết/tuần, đúng quy định. Một số GV còn được tạo điều kiện giảng dạy xen kẽ trực tuyến đối với các tiết phụ đạo, nhằm giảm áp lực đi lại đến các điểm trường xa. Đây là minh chứng cho nỗ lực của chính quyền địa phương và ngành giáo dục trong việc bảo vệ quyền lợi về thời giờ làm việc của GV hợp đồng.</w:t>
      </w:r>
    </w:p>
    <w:p w14:paraId="57E72CBE" w14:textId="2152570F" w:rsidR="00E32291" w:rsidRPr="00AD2198" w:rsidRDefault="00E32291" w:rsidP="00E32291">
      <w:r w:rsidRPr="00AD2198">
        <w:tab/>
        <w:t xml:space="preserve">Bốn là, thời giờ nghỉ ngơi được đảm bảo tương đối. Bên cạnh thời giờ làm việc, chế độ nghỉ ngơi của GV hợp đồng tại xã Dào San cũng cơ bản được đảm bảo theo pháp luật. Các kỳ nghỉ lễ, Tết, nghỉ hè được thực hiện giống như đối với GV biên chế. Trong năm học, GV hợp đồng được nghỉ giữa các tiết dạy và nghỉ hằng tuần, phù hợp với quy định của Bộ luật Lao động năm 2019. Nhờ đó, họ có thời gian phục hồi sức khỏe và cân bằng giữa công việc với đời sống cá nhân. Trên thực tế, do đặc thù địa bàn miền núi, nhiều GV hợp đồng vẫn phải dành thêm thời gian ngoài giờ để soạn bài, đi lại đến điểm trường hoặc hỗ trợ học sinh bán trú. Tuy nhiên, các trường </w:t>
      </w:r>
      <w:r w:rsidRPr="00AD2198">
        <w:lastRenderedPageBreak/>
        <w:t>tại xã Dào San đã linh hoạt bố trí lịch công tác, tạo điều kiện để GV có thời gian nghỉ ngơi hợp lý. Ví dụ, trong dịp nghỉ hè năm 2023, Trường Tiểu học Dào San đã tổ chức phân công luân phiên trực bán trú, đảm bảo mỗi GV hợp đồng chỉ trực tối đa 2 tuần trong toàn bộ kỳ nghỉ, còn lại được nghỉ hoàn toàn. Chính sách này không chỉ thể hiện sự tôn trọng quyền lợi nghỉ ngơi, mà còn tạo sự gắn kết, chia sẻ giữa đội ngũ GV, giúp nâng cao tinh thần trách nhiệm và sự hài lòng của người lao động.</w:t>
      </w:r>
    </w:p>
    <w:p w14:paraId="09101A91" w14:textId="0BB485E0" w:rsidR="00E32291" w:rsidRPr="00AD2198" w:rsidRDefault="00E32291" w:rsidP="00E32291">
      <w:r w:rsidRPr="00AD2198">
        <w:tab/>
        <w:t xml:space="preserve">Năm là, ý thức tuân thủ pháp luật được nâng lên. Một điểm nổi bật trong giai đoạn 2020–7/2025 là ý thức tuân thủ pháp luật liên quan đến quyền lợi về tiền lương, thời giờ làm việc, nghỉ ngơi của cả người sử dụng lao động và người lao động đều được nâng cao rõ rệt. Nhà trường và </w:t>
      </w:r>
      <w:r w:rsidR="00077CED" w:rsidRPr="00AD2198">
        <w:t>Sở GD&amp;ĐT tỉnh Lai Châu</w:t>
      </w:r>
      <w:r w:rsidRPr="00AD2198">
        <w:t xml:space="preserve"> đã chú trọng hơn đến việc đảm bảo quyền lợi cho GV hợp đồng, không để xảy ra tình trạng vi phạm phổ biến như nợ lương, cắt giảm phụ cấp trái quy định, hoặc buộc làm việc quá giờ. Về phía GV, nhận thức pháp luật cũng tiến bộ, họ hiểu rõ quyền lợi của mình, chủ động kiến nghị khi phát hiện bất cập nhưng theo hướng xây dựng, hợp tác thay vì khiếu nại gay gắt. Chẳng hạn, trong năm học 2021–2022, có trường hợp một nhóm GV hợp đồng tại điểm trường Pa Vây Sử kiến nghị về việc phân công dạy vượt quá số tiết chuẩn. </w:t>
      </w:r>
      <w:r w:rsidR="00077CED" w:rsidRPr="00AD2198">
        <w:t>Sở</w:t>
      </w:r>
      <w:r w:rsidRPr="00AD2198">
        <w:t xml:space="preserve"> GD&amp;ĐT đã tiếp nhận phản ánh, điều chỉnh ngay trong học kỳ tiếp theo, đồng thời tổ chức tập huấn về quy định của Bộ luật Lao động và chính sách ngành giáo dục cho cả lãnh đạo trường và GV hợp đồng. Sau sự kiện này, các bên có sự đồng thuận cao hơn, không phát sinh tranh chấp phức tạp. Điều này minh chứng cho sự cải thiện trong ý thức tuân thủ pháp luật, góp phần xây dựng môi trường làm việc ổn định, công bằng, đảm bảo quyền lợi người lao động là GV hợp đồng tại xã Dào San.</w:t>
      </w:r>
    </w:p>
    <w:p w14:paraId="36F143E7" w14:textId="789C6442" w:rsidR="008517AD" w:rsidRPr="00AD2198" w:rsidRDefault="008517AD" w:rsidP="008517AD">
      <w:pPr>
        <w:ind w:firstLine="720"/>
        <w:rPr>
          <w:i/>
        </w:rPr>
      </w:pPr>
      <w:r w:rsidRPr="00AD2198">
        <w:rPr>
          <w:i/>
        </w:rPr>
        <w:t xml:space="preserve">- Quyền lợi của người lao động trong lĩnh vực </w:t>
      </w:r>
      <w:r w:rsidR="00313FF6" w:rsidRPr="00AD2198">
        <w:rPr>
          <w:i/>
        </w:rPr>
        <w:t>BHXH</w:t>
      </w:r>
      <w:r w:rsidRPr="00AD2198">
        <w:rPr>
          <w:i/>
        </w:rPr>
        <w:t xml:space="preserve">, </w:t>
      </w:r>
      <w:r w:rsidR="00313FF6" w:rsidRPr="00AD2198">
        <w:rPr>
          <w:i/>
        </w:rPr>
        <w:t>BHYT</w:t>
      </w:r>
      <w:r w:rsidRPr="00AD2198">
        <w:rPr>
          <w:i/>
        </w:rPr>
        <w:t xml:space="preserve">, </w:t>
      </w:r>
      <w:r w:rsidR="00313FF6" w:rsidRPr="00AD2198">
        <w:rPr>
          <w:i/>
        </w:rPr>
        <w:t>BHTN</w:t>
      </w:r>
    </w:p>
    <w:p w14:paraId="56C81B46" w14:textId="33ED119D" w:rsidR="00DA46F2" w:rsidRPr="00AD2198" w:rsidRDefault="00DA46F2" w:rsidP="00DA46F2">
      <w:r w:rsidRPr="00AD2198">
        <w:tab/>
        <w:t xml:space="preserve">Trong giai đoạn 2020 đến tháng 7/2025, việc đảm bảo quyền lợi tham gia và thụ hưởng các chế độ BHXH, BHYT và BHTN đối với đội ngũ GV hợp đồng tại xã Dào San, tỉnh Lai Châu đã có những bước tiến đáng kể. Trước đây, do điều kiện kinh tế - xã hội đặc thù của vùng cao biên giới, việc ký kết </w:t>
      </w:r>
      <w:r w:rsidR="001D138D" w:rsidRPr="00AD2198">
        <w:t>HĐLĐ</w:t>
      </w:r>
      <w:r w:rsidRPr="00AD2198">
        <w:t xml:space="preserve"> và tham gia đầy đủ các loại hình bảo hiểm đối với GV còn nhiều hạn chế, một bộ phận GV hợp đồng chưa </w:t>
      </w:r>
      <w:r w:rsidRPr="00AD2198">
        <w:lastRenderedPageBreak/>
        <w:t>được tiếp cận đầy đủ quyền lợi an sinh xã hội. Tuy nhiên, từ sau khi thực hiện sáp nhập đơn vị hành chính và nhất là từ năm 2020 đến nay, các chính sách về bảo hiểm cho lao động hợp đồng trong ngành giáo dục đã được triển khai đồng bộ, tạo nền tảng vững chắc cho việc bảo vệ quyền lợi của đội ngũ GV.</w:t>
      </w:r>
    </w:p>
    <w:p w14:paraId="70BE11C0" w14:textId="569CA453" w:rsidR="00DA46F2" w:rsidRPr="00AD2198" w:rsidRDefault="00DA46F2" w:rsidP="00DA46F2">
      <w:r w:rsidRPr="00AD2198">
        <w:tab/>
        <w:t xml:space="preserve">Theo thống kê của Ban GD&amp;ĐT xã Dào San, đến giữa năm 2025, phần lớn GV hợp đồng đang công tác tại các trường học trên địa bàn xã Dào San đều đã được ký </w:t>
      </w:r>
      <w:r w:rsidR="001D138D" w:rsidRPr="00AD2198">
        <w:t>HĐLĐ</w:t>
      </w:r>
      <w:r w:rsidRPr="00AD2198">
        <w:t xml:space="preserve"> có tham gia BHXH, BHYT và BHTN theo đúng quy định. Đây là kết quả của sự chỉ đạo sát sao từ cơ quan quản lý cấp huyện, cùng với sự phối hợp chặt chẽ giữa chính quyền xã và ban giám hiệu các trường. Chẳng hạn, tại Trường Trung học cơ sở Dào San, toàn bộ 28 GV hợp đồng (bao gồm cả số GV trước đây phân tán tại các xã Sì Lở Lầu và Vàng Ma Chải) đã được ký kết hợp đồng với đầy đủ các loại bảo hiểm bắt buộc. Việc này không chỉ giúp GV yên tâm gắn bó lâu dài mà còn thể hiện rõ tính nghiêm minh trong việc thực hiện các quy định của pháp luật lao động</w:t>
      </w:r>
      <w:r w:rsidR="00493C9F" w:rsidRPr="00AD2198">
        <w:t xml:space="preserve"> và pháp luật an sinh xã hội</w:t>
      </w:r>
      <w:r w:rsidRPr="00AD2198">
        <w:t>.</w:t>
      </w:r>
    </w:p>
    <w:p w14:paraId="2F2B7D04" w14:textId="4D7CE583" w:rsidR="00DA46F2" w:rsidRPr="00AD2198" w:rsidRDefault="00DA46F2" w:rsidP="00DA46F2">
      <w:r w:rsidRPr="00AD2198">
        <w:tab/>
        <w:t xml:space="preserve">Đặc biệt, sự thay đổi này có ý nghĩa rất lớn trong bối cảnh xã Dào San sau sáp nhập có quy mô dân cư và số lượng học sinh đông hơn, nhu cầu về GV ngày càng tăng. Nếu không có sự đảm bảo quyền lợi từ chế độ bảo hiểm, nhiều GV trẻ sẽ khó yên tâm công tác ở vùng sâu, vùng xa, dẫn đến nguy cơ thiếu hụt nhân lực giảng dạy. Thực tế đã chứng minh, từ khi được đảm bảo quyền lợi tham gia bảo hiểm, tỷ lệ GV xin nghỉ việc hoặc xin chuyển công tác tại các trường học trong xã giảm đáng kể. Ví dụ, trong giai đoạn 2015–2019, mỗi năm có từ 3–5 trường hợp GV hợp đồng xin nghỉ, thì đến giai đoạn 2020–2025 con số này gần như không còn, chứng tỏ tác động tích cực </w:t>
      </w:r>
      <w:r w:rsidR="00493C9F" w:rsidRPr="00AD2198">
        <w:t>việc thực hiện đầy đủ các quy định pháp luật.</w:t>
      </w:r>
    </w:p>
    <w:p w14:paraId="414C1214" w14:textId="4C09CF84" w:rsidR="008517AD" w:rsidRPr="00AD2198" w:rsidRDefault="00DA46F2" w:rsidP="00DA46F2">
      <w:r w:rsidRPr="00AD2198">
        <w:tab/>
        <w:t xml:space="preserve">Có thể nói, kết quả nổi bật nhất trong nội dung này chính là việc đội ngũ GV hợp đồng tại xã Dào San đã từng bước được thụ hưởng quyền lợi an sinh xã hội một cách công bằng và minh bạch. Không chỉ dừng lại ở việc ký hợp đồng đúng quy định, mà quyền lợi của họ còn được ghi nhận và bảo vệ trên thực tế thông qua hệ thống bảo hiểm. Đây là bước tiến quan trọng, góp phần nâng cao hiệu quả thực hiện pháp luật </w:t>
      </w:r>
      <w:r w:rsidRPr="00AD2198">
        <w:lastRenderedPageBreak/>
        <w:t>về lao động và khẳng định sự quan tâm của Nhà nước đối với đội ngũ nhà giáo ở vùng khó khăn như Dào San, Lai Châu.</w:t>
      </w:r>
    </w:p>
    <w:p w14:paraId="267DFA1F" w14:textId="268FC2E8" w:rsidR="00245ECB" w:rsidRPr="00AD2198" w:rsidRDefault="00245ECB" w:rsidP="001B6185">
      <w:pPr>
        <w:pStyle w:val="Heading4"/>
      </w:pPr>
      <w:r w:rsidRPr="00AD2198">
        <w:t>2.2.2.2</w:t>
      </w:r>
      <w:r w:rsidR="00025D69" w:rsidRPr="00AD2198">
        <w:t>. Hạn chế</w:t>
      </w:r>
      <w:r w:rsidR="00500A56" w:rsidRPr="00AD2198">
        <w:t xml:space="preserve"> và nguyên nhân</w:t>
      </w:r>
    </w:p>
    <w:p w14:paraId="6A422191" w14:textId="357FF400" w:rsidR="008517AD" w:rsidRPr="00AD2198" w:rsidRDefault="008517AD" w:rsidP="008517AD">
      <w:pPr>
        <w:ind w:firstLine="720"/>
        <w:rPr>
          <w:b/>
          <w:i/>
        </w:rPr>
      </w:pPr>
      <w:r w:rsidRPr="00AD2198">
        <w:rPr>
          <w:i/>
        </w:rPr>
        <w:t xml:space="preserve">- Quyền lợi của người lao động trong lĩnh vực </w:t>
      </w:r>
      <w:r w:rsidR="001D138D" w:rsidRPr="00AD2198">
        <w:rPr>
          <w:i/>
        </w:rPr>
        <w:t>HĐLĐ</w:t>
      </w:r>
      <w:r w:rsidRPr="00AD2198">
        <w:rPr>
          <w:i/>
        </w:rPr>
        <w:t xml:space="preserve"> và đào tạo</w:t>
      </w:r>
      <w:r w:rsidR="003E5C91" w:rsidRPr="00AD2198">
        <w:rPr>
          <w:i/>
        </w:rPr>
        <w:t xml:space="preserve">, </w:t>
      </w:r>
      <w:r w:rsidR="003E5C91" w:rsidRPr="00AD2198">
        <w:rPr>
          <w:b/>
          <w:i/>
        </w:rPr>
        <w:t>nâng cao trình độ chuyên môn.</w:t>
      </w:r>
    </w:p>
    <w:p w14:paraId="0CFF5C0A" w14:textId="2E727CB3" w:rsidR="00DA46F2" w:rsidRPr="00AD2198" w:rsidRDefault="00DA46F2" w:rsidP="00DA46F2">
      <w:r w:rsidRPr="00AD2198">
        <w:tab/>
      </w:r>
      <w:r w:rsidRPr="00AD2198">
        <w:rPr>
          <w:i/>
        </w:rPr>
        <w:t xml:space="preserve">Về giao kết </w:t>
      </w:r>
      <w:r w:rsidR="001D138D" w:rsidRPr="00AD2198">
        <w:rPr>
          <w:i/>
        </w:rPr>
        <w:t>HĐLĐ</w:t>
      </w:r>
      <w:r w:rsidRPr="00AD2198">
        <w:t xml:space="preserve">, trong giai đoạn 2020-2025, việc giao kết </w:t>
      </w:r>
      <w:r w:rsidR="001D138D" w:rsidRPr="00AD2198">
        <w:t>HĐLĐ</w:t>
      </w:r>
      <w:r w:rsidRPr="00AD2198">
        <w:t xml:space="preserve"> đối với đội ngũ </w:t>
      </w:r>
      <w:r w:rsidR="00DE24AB" w:rsidRPr="00AD2198">
        <w:t>GV</w:t>
      </w:r>
      <w:r w:rsidRPr="00AD2198">
        <w:t xml:space="preserve"> làm việc theo hợp đồng tại xã Dào San, tỉnh Lai Châu, vẫn còn bộc lộ những hạn chế đáng kể. Một trong những vấn đề nổi cộm là tình trạng ký </w:t>
      </w:r>
      <w:r w:rsidR="001D138D" w:rsidRPr="00AD2198">
        <w:t>HĐLĐ</w:t>
      </w:r>
      <w:r w:rsidRPr="00AD2198">
        <w:t xml:space="preserve"> có thời hạn ngắn, dưới 12 tháng. Thực tế tại một số trường tiểu học và trung học cơ sở trên địa bàn xã mới thành lập Dào San, nhiều </w:t>
      </w:r>
      <w:r w:rsidR="00DE24AB" w:rsidRPr="00AD2198">
        <w:t>GV</w:t>
      </w:r>
      <w:r w:rsidRPr="00AD2198">
        <w:t xml:space="preserve"> hợp đồng chỉ được ký theo từng năm học hoặc thậm chí từng học kỳ. Điều này tạo ra tâm lý bất ổn, thiếu yên tâm công tác và ảnh hưởng tiêu cực đến sự gắn bó lâu dài của </w:t>
      </w:r>
      <w:r w:rsidR="00DE24AB" w:rsidRPr="00AD2198">
        <w:t>GV</w:t>
      </w:r>
      <w:r w:rsidRPr="00AD2198">
        <w:t xml:space="preserve"> với nhà trường. Chẳng hạn, một số </w:t>
      </w:r>
      <w:r w:rsidR="00DE24AB" w:rsidRPr="00AD2198">
        <w:t>GV</w:t>
      </w:r>
      <w:r w:rsidRPr="00AD2198">
        <w:t xml:space="preserve"> dạy tiếng Anh và Tin học được tuyển theo hợp đồng phục vụ cho mục tiêu đổi mới chương trình giáo dục phổ thông 2018, nhưng chỉ được ký hợp đồng trong 10 tháng, tương ứng với năm học, mà không có bảo đảm chắc chắn cho năm học tiếp theo. Việc này khiến nhiều </w:t>
      </w:r>
      <w:r w:rsidR="00DE24AB" w:rsidRPr="00AD2198">
        <w:t>GV</w:t>
      </w:r>
      <w:r w:rsidRPr="00AD2198">
        <w:t xml:space="preserve"> rơi vào trạng thái “chờ đợi” và “lo lắng”, ảnh hưởng đến chất lượng chuyên môn và động lực cống hiến.</w:t>
      </w:r>
    </w:p>
    <w:p w14:paraId="6D786156" w14:textId="5DE818B2" w:rsidR="00DA46F2" w:rsidRPr="00AD2198" w:rsidRDefault="00DA46F2" w:rsidP="00DA46F2">
      <w:r w:rsidRPr="00AD2198">
        <w:tab/>
        <w:t xml:space="preserve">Bên cạnh đó, không ít </w:t>
      </w:r>
      <w:r w:rsidR="001D138D" w:rsidRPr="00AD2198">
        <w:t>HĐLĐ</w:t>
      </w:r>
      <w:r w:rsidRPr="00AD2198">
        <w:t xml:space="preserve"> chưa thể hiện đầy đủ các điều khoản bắt buộc theo quy định của Bộ luật Lao động 2019. Các nội dung quan trọng liên quan đến chế độ nâng bậc lương, điều kiện làm việc an toàn, chế độ nghỉ phép, cũng như quyền tham gia các tổ chức đại diện người lao động chưa được quy định rõ ràng. Nhiều trường hợp, </w:t>
      </w:r>
      <w:r w:rsidR="00DE24AB" w:rsidRPr="00AD2198">
        <w:t>GV</w:t>
      </w:r>
      <w:r w:rsidRPr="00AD2198">
        <w:t xml:space="preserve"> hợp đồng chỉ được ký kết những hợp đồng mang tính “mẫu chung”, thiên về quy định trách nhiệm của người lao động mà chưa bảo đảm quyền lợi tương ứng. Ví dụ, có </w:t>
      </w:r>
      <w:r w:rsidR="00DE24AB" w:rsidRPr="00AD2198">
        <w:t>GV</w:t>
      </w:r>
      <w:r w:rsidRPr="00AD2198">
        <w:t xml:space="preserve"> tại điểm trường ở bản Ma Ly Chải (thuộc xã Dào San sau sáp nhập) phản ánh rằng hợp đồng không ghi cụ thể quyền được tham gia và hưởng lợi từ hoạt động của Công đoàn cơ sở, mặc dù họ đóng bảo hiểm và thực hiện đầy đủ nghĩa vụ lao động. Sự thiếu sót này dẫn đến việc </w:t>
      </w:r>
      <w:r w:rsidR="00DE24AB" w:rsidRPr="00AD2198">
        <w:t>GV</w:t>
      </w:r>
      <w:r w:rsidRPr="00AD2198">
        <w:t xml:space="preserve"> hợp đồng bị hạn chế trong việc bảo vệ quyền lợi chính đáng khi có tranh chấp lao động phát sinh.</w:t>
      </w:r>
    </w:p>
    <w:p w14:paraId="7C671205" w14:textId="697EDCD7" w:rsidR="00DA46F2" w:rsidRPr="00AD2198" w:rsidRDefault="00DA46F2" w:rsidP="00DA46F2">
      <w:r w:rsidRPr="00AD2198">
        <w:lastRenderedPageBreak/>
        <w:tab/>
        <w:t xml:space="preserve">Ngoài ra, do xã Dào San mới được thành lập từ sự sáp nhập bốn xã, hệ thống trường lớp trên địa bàn có sự phân tán, địa bàn rộng, biên chế </w:t>
      </w:r>
      <w:r w:rsidR="00DE24AB" w:rsidRPr="00AD2198">
        <w:t>GV</w:t>
      </w:r>
      <w:r w:rsidRPr="00AD2198">
        <w:t xml:space="preserve"> không đồng đều giữa các điểm trường. Thực tế này dẫn đến sự “bị động” trong giao kết hợp đồng: nhiều </w:t>
      </w:r>
      <w:r w:rsidR="00DE24AB" w:rsidRPr="00AD2198">
        <w:t>GV</w:t>
      </w:r>
      <w:r w:rsidRPr="00AD2198">
        <w:t xml:space="preserve"> được tuyển dụng để bổ sung tạm thời cho điểm trường thiếu, mà không được ký hợp đồng dài hạn nhằm bảo đảm quyền lợi. Một số trường hợp còn xảy ra tình trạng hợp đồng ký muộn so với thời gian </w:t>
      </w:r>
      <w:r w:rsidR="00DE24AB" w:rsidRPr="00AD2198">
        <w:t>GV</w:t>
      </w:r>
      <w:r w:rsidRPr="00AD2198">
        <w:t xml:space="preserve"> đã thực tế giảng dạy, dẫn đến việc chi trả tiền lương và các chế độ liên quan bị chậm trễ. Điều này không chỉ làm giảm hiệu quả công tác quản lý nhân sự mà còn ảnh hưởng trực tiếp đến đời sống vật chất và tinh thần của đội ngũ </w:t>
      </w:r>
      <w:r w:rsidR="00DE24AB" w:rsidRPr="00AD2198">
        <w:t>GV</w:t>
      </w:r>
      <w:r w:rsidRPr="00AD2198">
        <w:t xml:space="preserve"> hợp đồng.</w:t>
      </w:r>
    </w:p>
    <w:p w14:paraId="474D9337" w14:textId="56664919" w:rsidR="001B6185" w:rsidRPr="00AD2198" w:rsidRDefault="00DA46F2" w:rsidP="00DA46F2">
      <w:r w:rsidRPr="00AD2198">
        <w:tab/>
        <w:t xml:space="preserve">Từ thực tiễn trên, có thể thấy việc giao kết </w:t>
      </w:r>
      <w:r w:rsidR="001D138D" w:rsidRPr="00AD2198">
        <w:t>HĐLĐ</w:t>
      </w:r>
      <w:r w:rsidRPr="00AD2198">
        <w:t xml:space="preserve"> tại xã Dào San giai đoạn 2020–2025 chưa thực sự bảo đảm quyền lợi của </w:t>
      </w:r>
      <w:r w:rsidR="00DE24AB" w:rsidRPr="00AD2198">
        <w:t>GV</w:t>
      </w:r>
      <w:r w:rsidRPr="00AD2198">
        <w:t xml:space="preserve"> hợp đồng, đặc biệt trong bối cảnh đổi mới chương trình giáo dục phổ thông và nhu cầu nhân lực giảng dạy ngày càng tăng. Sự thiếu ổn định trong hợp đồng vừa gây khó khăn cho người lao động, vừa ảnh hưởng đến tính bền vững trong chiến lược phát triển đội ngũ </w:t>
      </w:r>
      <w:r w:rsidR="00DE24AB" w:rsidRPr="00AD2198">
        <w:t>GV</w:t>
      </w:r>
      <w:r w:rsidRPr="00AD2198">
        <w:t xml:space="preserve"> tại địa phương vùng cao này.</w:t>
      </w:r>
    </w:p>
    <w:p w14:paraId="3D6A3389" w14:textId="3B2C13AE" w:rsidR="00DA46F2" w:rsidRPr="00AD2198" w:rsidRDefault="00DA46F2" w:rsidP="00DA46F2">
      <w:r w:rsidRPr="00AD2198">
        <w:tab/>
      </w:r>
      <w:r w:rsidRPr="00AD2198">
        <w:rPr>
          <w:i/>
        </w:rPr>
        <w:t xml:space="preserve">Trong vấn đề chấm dứt </w:t>
      </w:r>
      <w:r w:rsidR="001D138D" w:rsidRPr="00AD2198">
        <w:rPr>
          <w:i/>
        </w:rPr>
        <w:t>HĐLĐ</w:t>
      </w:r>
      <w:r w:rsidRPr="00AD2198">
        <w:t xml:space="preserve">, </w:t>
      </w:r>
      <w:r w:rsidR="00DE24AB" w:rsidRPr="00AD2198">
        <w:t>GV</w:t>
      </w:r>
      <w:r w:rsidRPr="00AD2198">
        <w:t xml:space="preserve"> hợp đồng tại xã Dào San cũng gặp nhiều bất cập. Trên thực tế, một số trường hợp chấm dứt hợp đồng chưa bảo đảm quyền lợi tối đa cho người lao động. Điển hình là việc không chi trả hoặc chi trả chưa đầy đủ trợ cấp thôi việc theo quy định tại Điều 46 Bộ luật Lao động 2019. Một số </w:t>
      </w:r>
      <w:r w:rsidR="00DE24AB" w:rsidRPr="00AD2198">
        <w:t>GV</w:t>
      </w:r>
      <w:r w:rsidRPr="00AD2198">
        <w:t xml:space="preserve"> sau khi kết thúc hợp đồng, đặc biệt là </w:t>
      </w:r>
      <w:r w:rsidR="00DE24AB" w:rsidRPr="00AD2198">
        <w:t>GV</w:t>
      </w:r>
      <w:r w:rsidRPr="00AD2198">
        <w:t xml:space="preserve"> hợp đồng ngắn hạn, phản ánh rằng họ chỉ nhận được tiền lương đến thời điểm nghỉ việc mà không được hưởng các khoản trợ cấp thôi việc tương ứng với thời gian đã cống hiến.</w:t>
      </w:r>
    </w:p>
    <w:p w14:paraId="167A2871" w14:textId="640A890B" w:rsidR="00DA46F2" w:rsidRPr="00AD2198" w:rsidRDefault="00DA46F2" w:rsidP="00DA46F2">
      <w:r w:rsidRPr="00AD2198">
        <w:tab/>
        <w:t xml:space="preserve">Thêm vào đó, thủ tục xác nhận và bàn giao sổ </w:t>
      </w:r>
      <w:r w:rsidR="00313FF6" w:rsidRPr="00AD2198">
        <w:t>BHXH</w:t>
      </w:r>
      <w:r w:rsidRPr="00AD2198">
        <w:t xml:space="preserve"> nhiều khi bị kéo dài, gây khó khăn cho </w:t>
      </w:r>
      <w:r w:rsidR="00DE24AB" w:rsidRPr="00AD2198">
        <w:t>GV</w:t>
      </w:r>
      <w:r w:rsidRPr="00AD2198">
        <w:t xml:space="preserve"> khi muốn tiếp tục tham gia bảo hiểm ở đơn vị mới. Ví dụ, tại Trường THCS Dào San, có trường hợp </w:t>
      </w:r>
      <w:r w:rsidR="00DE24AB" w:rsidRPr="00AD2198">
        <w:t>GV</w:t>
      </w:r>
      <w:r w:rsidRPr="00AD2198">
        <w:t xml:space="preserve"> hợp đồng dạy Văn kết thúc hợp đồng vào tháng 5/2023, nhưng phải chờ gần ba tháng sau mới được xác nhận và chốt sổ </w:t>
      </w:r>
      <w:r w:rsidR="00313FF6" w:rsidRPr="00AD2198">
        <w:t>BHXH</w:t>
      </w:r>
      <w:r w:rsidRPr="00AD2198">
        <w:t>, ảnh hưởng đến việc liên tục đóng bảo hiểm để bảo đảm quyền lợi về sau. Điều này vừa trái quy định, vừa tạo cảm giác bị thiệt thòi đối với người lao động.</w:t>
      </w:r>
    </w:p>
    <w:p w14:paraId="0C64808D" w14:textId="213DCCB9" w:rsidR="00DA46F2" w:rsidRPr="00AD2198" w:rsidRDefault="00DA46F2" w:rsidP="00DA46F2">
      <w:r w:rsidRPr="00AD2198">
        <w:lastRenderedPageBreak/>
        <w:tab/>
        <w:t xml:space="preserve">Một hạn chế khác là nhiều trường hợp chấm dứt hợp đồng xuất phát từ thay đổi về nhu cầu tuyển dụng, điều chỉnh biên chế hoặc sáp nhập trường lớp sau khi xã Dào San được thành lập. Sự thay đổi cơ cấu trường lớp khiến nhiều </w:t>
      </w:r>
      <w:r w:rsidR="00DE24AB" w:rsidRPr="00AD2198">
        <w:t>GV</w:t>
      </w:r>
      <w:r w:rsidRPr="00AD2198">
        <w:t xml:space="preserve"> hợp đồng, nhất là </w:t>
      </w:r>
      <w:r w:rsidR="00DE24AB" w:rsidRPr="00AD2198">
        <w:t>GV</w:t>
      </w:r>
      <w:r w:rsidRPr="00AD2198">
        <w:t xml:space="preserve"> dạy các môn ít tiết (Âm nhạc, Mỹ thuật, Tin học), bị chấm dứt hợp đồng do nhà trường không còn nhu cầu. Tuy nhiên, khi hợp đồng chấm dứt, chưa có cơ chế hỗ trợ chuyển đổi việc làm hoặc bố trí công tác khác, khiến </w:t>
      </w:r>
      <w:r w:rsidR="00DE24AB" w:rsidRPr="00AD2198">
        <w:t>GV</w:t>
      </w:r>
      <w:r w:rsidRPr="00AD2198">
        <w:t xml:space="preserve"> rơi vào tình trạng thất nghiệp tạm thời và gặp nhiều khó khăn trong việc tìm kiếm công việc mới ở vùng cao. Chẳng hạn, sau khi sáp nhập các điểm trường nhỏ thuộc xã Pa Vây Sử và Vàng Ma Chải về cụm trường chính tại xã Dào San, một số </w:t>
      </w:r>
      <w:r w:rsidR="00DE24AB" w:rsidRPr="00AD2198">
        <w:t>GV</w:t>
      </w:r>
      <w:r w:rsidRPr="00AD2198">
        <w:t xml:space="preserve"> hợp đồng dạy Mỹ thuật phải chấm dứt hợp đồng vì số lớp giảm, nhưng họ không nhận được bất kỳ chính sách hỗ trợ nào để chuyển đổi sang trường khác trong cùng địa bàn huyện Phong Thổ.</w:t>
      </w:r>
    </w:p>
    <w:p w14:paraId="060EB436" w14:textId="4CC267F0" w:rsidR="008517AD" w:rsidRPr="00AD2198" w:rsidRDefault="00DE24AB" w:rsidP="008517AD">
      <w:r w:rsidRPr="00AD2198">
        <w:tab/>
      </w:r>
      <w:r w:rsidR="00DA46F2" w:rsidRPr="00AD2198">
        <w:t xml:space="preserve">Những bất cập trong chấm dứt hợp đồng này không chỉ gây ảnh hưởng trực tiếp đến quyền lợi của </w:t>
      </w:r>
      <w:r w:rsidRPr="00AD2198">
        <w:t>GV</w:t>
      </w:r>
      <w:r w:rsidR="00DA46F2" w:rsidRPr="00AD2198">
        <w:t xml:space="preserve"> hợp đồng mà còn tác động đến chất lượng đội ngũ giảng dạy tại xã. Khi </w:t>
      </w:r>
      <w:r w:rsidRPr="00AD2198">
        <w:t>GV</w:t>
      </w:r>
      <w:r w:rsidR="00DA46F2" w:rsidRPr="00AD2198">
        <w:t xml:space="preserve"> không có sự bảo đảm về quyền lợi trong trường hợp mất việc, họ khó có thể yên tâm công tác, dẫn đến tình trạng luân chuyển, rời bỏ nghề, và cuối cùng là ảnh hưởng tiêu cực đến tính ổn định của hệ thống giáo dục đ</w:t>
      </w:r>
      <w:r w:rsidRPr="00AD2198">
        <w:t>ịa phương.</w:t>
      </w:r>
    </w:p>
    <w:p w14:paraId="6D52D9C4" w14:textId="62C114C6" w:rsidR="00CD38B0" w:rsidRPr="00AD2198" w:rsidRDefault="00CD38B0" w:rsidP="00CD38B0">
      <w:r w:rsidRPr="00AD2198">
        <w:tab/>
      </w:r>
      <w:r w:rsidR="003172D2" w:rsidRPr="00AD2198">
        <w:rPr>
          <w:i/>
        </w:rPr>
        <w:t>Về đào tạo</w:t>
      </w:r>
      <w:r w:rsidRPr="00AD2198">
        <w:rPr>
          <w:i/>
        </w:rPr>
        <w:t>, bồi dưỡng chuyên môn</w:t>
      </w:r>
      <w:r w:rsidRPr="00AD2198">
        <w:t xml:space="preserve">, trong giai đoạn 2020 đến tháng 7/2025, một trong những hạn chế nổi bật trong việc bảo đảm quyền lợi của người lao động là </w:t>
      </w:r>
      <w:r w:rsidR="00F471A3" w:rsidRPr="00AD2198">
        <w:t>GV</w:t>
      </w:r>
      <w:r w:rsidRPr="00AD2198">
        <w:t xml:space="preserve"> hợp đồng tại xã Dào San chính là sự bất bình đẳng về cơ hội tham gia các khóa đào tạo, bồi dưỡng chuyên môn. Trên thực tế, phần lớn các chương trình tập huấn, nâng cao nghiệp vụ do Phòng Giáo dục và Đào tạo huyện Phong Thổ (cũ) tổ chức thường ưu tiên trước hết cho đội ngũ </w:t>
      </w:r>
      <w:r w:rsidR="00F471A3" w:rsidRPr="00AD2198">
        <w:t>GV</w:t>
      </w:r>
      <w:r w:rsidRPr="00AD2198">
        <w:t xml:space="preserve"> biên chế chính thức, trong khi nhóm </w:t>
      </w:r>
      <w:r w:rsidR="00F471A3" w:rsidRPr="00AD2198">
        <w:t>GV</w:t>
      </w:r>
      <w:r w:rsidRPr="00AD2198">
        <w:t xml:space="preserve"> hợp đồng chỉ được tham dự khi còn chỉ tiêu. Điều này đã khiến nhiều </w:t>
      </w:r>
      <w:r w:rsidR="00F471A3" w:rsidRPr="00AD2198">
        <w:t>GV</w:t>
      </w:r>
      <w:r w:rsidRPr="00AD2198">
        <w:t xml:space="preserve"> hợp đồng tại các điểm trường lẻ thuộc xã Dào San, vốn có điều kiện khó khăn về cơ sở vật chất và trình độ chuyên môn, ít có cơ hội được tiếp cận với các chương trình tập huấn hiện đại theo định hướng đổi mới giáo dục. Ví dụ, trong năm học 2022–2023, khi huyện Phong Thổ tổ chức tập huấn về đổi mới phương pháp giảng dạy môn Ngữ văn theo chương trình giáo dục phổ thông 2018, chỉ có khoảng 3/10 </w:t>
      </w:r>
      <w:r w:rsidR="00F471A3" w:rsidRPr="00AD2198">
        <w:t>GV</w:t>
      </w:r>
      <w:r w:rsidRPr="00AD2198">
        <w:t xml:space="preserve"> hợp đồng tại các điểm trường xã Dào San được tham gia. Những người không có cơ hội tham dự phải tự tìm </w:t>
      </w:r>
      <w:r w:rsidRPr="00AD2198">
        <w:lastRenderedPageBreak/>
        <w:t xml:space="preserve">tài liệu hoặc nhờ đồng nghiệp truyền đạt lại, dẫn đến hiệu quả tiếp thu hạn chế, thiếu tính hệ thống. Sự bất cập này đã tạo ra khoảng cách về năng lực giảng dạy giữa </w:t>
      </w:r>
      <w:r w:rsidR="00F471A3" w:rsidRPr="00AD2198">
        <w:t>GV</w:t>
      </w:r>
      <w:r w:rsidRPr="00AD2198">
        <w:t xml:space="preserve"> biên chế và </w:t>
      </w:r>
      <w:r w:rsidR="00F471A3" w:rsidRPr="00AD2198">
        <w:t>GV</w:t>
      </w:r>
      <w:r w:rsidRPr="00AD2198">
        <w:t xml:space="preserve"> hợp đồng, ảnh hưởng trực tiếp đến chất lượng dạy học tại các điểm trường vùng cao, nơi có đông học sinh dân tộc thiểu số (Dao, Hà Nhì, Mông…). Hệ quả của việc thiếu cơ hội đào tạo là một bộ phận </w:t>
      </w:r>
      <w:r w:rsidR="00F471A3" w:rsidRPr="00AD2198">
        <w:t>GV</w:t>
      </w:r>
      <w:r w:rsidRPr="00AD2198">
        <w:t xml:space="preserve"> hợp đồng chưa theo kịp yêu cầu đổi mới phương pháp giảng dạy, vẫn áp dụng cách dạy truyền thống, chưa phát huy được tính chủ động, sáng tạo của học sinh. Điều này không chỉ ảnh hưởng đến quyền lợi của </w:t>
      </w:r>
      <w:r w:rsidR="00F471A3" w:rsidRPr="00AD2198">
        <w:t>GV</w:t>
      </w:r>
      <w:r w:rsidRPr="00AD2198">
        <w:t xml:space="preserve"> trong việc phát triển nghề nghiệp mà còn gián tiếp ảnh hưởng đến chất lượng giáo dục tại xã Dào San sau sáp nhập.</w:t>
      </w:r>
    </w:p>
    <w:p w14:paraId="7D5B6F9F" w14:textId="46A21096" w:rsidR="00CD38B0" w:rsidRPr="00AD2198" w:rsidRDefault="00CD38B0" w:rsidP="00CD38B0">
      <w:r w:rsidRPr="00AD2198">
        <w:tab/>
        <w:t xml:space="preserve">Một hạn chế khác trong việc bảo vệ quyền lợi của </w:t>
      </w:r>
      <w:r w:rsidR="00F471A3" w:rsidRPr="00AD2198">
        <w:t>GV</w:t>
      </w:r>
      <w:r w:rsidRPr="00AD2198">
        <w:t xml:space="preserve"> hợp đồng tại xã Dào San</w:t>
      </w:r>
      <w:r w:rsidR="003172D2" w:rsidRPr="00AD2198">
        <w:t xml:space="preserve"> trong lĩnh vực đào tạo</w:t>
      </w:r>
      <w:r w:rsidRPr="00AD2198">
        <w:t xml:space="preserve"> là nội dung các khóa bồi dưỡng, tập huấn chưa thật sự phù hợp với nhu cầu thực tiễn. Phần lớn các lớp bồi dưỡng hiện nay vẫn nặng về lý thuyết, mang tính truyền đạt chung chung, chưa chú trọng đến kỹ năng sư phạm thực hành, đặc biệt là các tình huống cụ thể ở trường vùng cao, nơi điều kiện cơ sở vật chất còn thiếu thốn và học sinh chủ yếu là con em dân tộc thiểu số. Chẳng hạn, trong khóa bồi dưỡng “Ứng dụng công nghệ thông tin trong dạy học trực tuyến” tổ chức năm 2021 nhằm thích ứng với bối cảnh dịch COVID-19, </w:t>
      </w:r>
      <w:r w:rsidR="00F471A3" w:rsidRPr="00AD2198">
        <w:t>GV</w:t>
      </w:r>
      <w:r w:rsidRPr="00AD2198">
        <w:t xml:space="preserve"> hợp đồng tại xã Dào San được học chủ yếu về các khái niệm và thao tác trên nền tảng trực tuyến như Zoom, Google Meet. Tuy nhiên, trên thực tế, tại nhiều điểm trường lẻ như Pa Vây Sử hay Sì Lở Lầu, mạng Internet không ổn định, thiết bị máy tính thiếu thốn, nên kiến thức bồi dưỡng khó áp dụng vào giảng dạy. </w:t>
      </w:r>
      <w:r w:rsidR="00F471A3" w:rsidRPr="00AD2198">
        <w:t>GV</w:t>
      </w:r>
      <w:r w:rsidRPr="00AD2198">
        <w:t xml:space="preserve"> hợp đồng tham gia khóa học phản ánh rằng nội dung tập huấn quá xa rời thực tế giảng dạy vùng cao, trong khi những kỹ năng cần thiết như phương pháp dạy học song ngữ (tiếng Việt kết hợp tiếng dân tộc) hay kỹ năng tổ chức hoạt động ngoại khóa nhằm thu hút học sinh lại chưa được chú trọng. Việc nội dung bồi dưỡng chưa sát thực tiễn khiến </w:t>
      </w:r>
      <w:r w:rsidR="00F471A3" w:rsidRPr="00AD2198">
        <w:t>GV</w:t>
      </w:r>
      <w:r w:rsidRPr="00AD2198">
        <w:t xml:space="preserve"> hợp đồng vừa mất thời gian tham gia, vừa không giải quyết được những khó khăn nghề nghiệp hàng ngày. Quyền lợi trong việc tiếp cận kiến thức, kỹ năng hữu ích của người lao động vì vậy chưa được bảo đảm đầy đủ. Hơn nữa, sự bất cập này dẫn đến tâm lý chán nản, cảm giác bị “đào tạo </w:t>
      </w:r>
      <w:r w:rsidRPr="00AD2198">
        <w:lastRenderedPageBreak/>
        <w:t xml:space="preserve">cho có” của nhiều </w:t>
      </w:r>
      <w:r w:rsidR="00F471A3" w:rsidRPr="00AD2198">
        <w:t>GV</w:t>
      </w:r>
      <w:r w:rsidRPr="00AD2198">
        <w:t xml:space="preserve"> hợp đồng, từ đó giảm động lực gắn bó lâu dài với nghề tại các xã vùng cao như Dào San.</w:t>
      </w:r>
    </w:p>
    <w:p w14:paraId="758F935B" w14:textId="094B7A9B" w:rsidR="00CD38B0" w:rsidRPr="00AD2198" w:rsidRDefault="00CD38B0" w:rsidP="00CD38B0">
      <w:r w:rsidRPr="00AD2198">
        <w:tab/>
        <w:t xml:space="preserve">Ngoài những hạn chế về cơ hội và nội dung bồi dưỡng, một bất cập lớn nữa liên quan đến quyền lợi </w:t>
      </w:r>
      <w:r w:rsidR="003E5C91" w:rsidRPr="00AD2198">
        <w:t>về bồi dưỡng, nâng cao trình độ</w:t>
      </w:r>
      <w:r w:rsidRPr="00AD2198">
        <w:t xml:space="preserve"> của </w:t>
      </w:r>
      <w:r w:rsidR="00F471A3" w:rsidRPr="00AD2198">
        <w:t>GV</w:t>
      </w:r>
      <w:r w:rsidRPr="00AD2198">
        <w:t xml:space="preserve"> hợp đồng tại xã Dào San chính là sự thiếu hụt các chính sách hỗ trợ lâu dài về kinh phí và thời gian học tập. Theo phản ánh, trong giai đoạn 2020–2025, phần lớn </w:t>
      </w:r>
      <w:r w:rsidR="00F471A3" w:rsidRPr="00AD2198">
        <w:t>GV</w:t>
      </w:r>
      <w:r w:rsidRPr="00AD2198">
        <w:t xml:space="preserve"> hợp đồng khi có nhu cầu tự học nâng cao trình độ (ví dụ như học lên đại học, thạc sĩ, hay các chứng chỉ bồi dưỡng theo tiêu chuẩn chức danh nghề nghiệp) đều phải tự túc về kinh phí và sắp xếp thời gian ngoài giờ giảng dạy. Ví dụ điển hình là trường hợp một </w:t>
      </w:r>
      <w:r w:rsidR="00F471A3" w:rsidRPr="00AD2198">
        <w:t>GV</w:t>
      </w:r>
      <w:r w:rsidRPr="00AD2198">
        <w:t xml:space="preserve"> hợp đồng tại điểm trường Vàng Ma Chải năm 2023 đăng ký học chứng chỉ bồi dưỡng theo tiêu chuẩn hạng II để đáp ứng yêu cầu tuyển dụng lâu dài. Tuy nhiên, do không có chính sách hỗ trợ, cô giáo này phải tự chi trả toàn bộ học phí hơn 10 triệu đồng, đồng thời vẫn phải đảm bảo lịch giảng dạy dày đặc tại điểm trường. Việc thiếu sự hỗ trợ đã tạo ra gánh nặng kinh tế, trong khi thu nhập của </w:t>
      </w:r>
      <w:r w:rsidR="00F471A3" w:rsidRPr="00AD2198">
        <w:t>GV</w:t>
      </w:r>
      <w:r w:rsidRPr="00AD2198">
        <w:t xml:space="preserve"> hợp đồng ở vùng cao vốn đã hạn chế (khoảng 3–3,5 triệu đồng/tháng). Sự thiếu vắng cơ chế hỗ trợ khiến quyền lợi của </w:t>
      </w:r>
      <w:r w:rsidR="00F471A3" w:rsidRPr="00AD2198">
        <w:t>GV</w:t>
      </w:r>
      <w:r w:rsidRPr="00AD2198">
        <w:t xml:space="preserve"> hợp đồng trong việc nâng cao trình độ nghề nghiệp không được bảo đảm công bằng so với </w:t>
      </w:r>
      <w:r w:rsidR="00F471A3" w:rsidRPr="00AD2198">
        <w:t>GV</w:t>
      </w:r>
      <w:r w:rsidRPr="00AD2198">
        <w:t xml:space="preserve"> biên chế. Lâu dài, điều này làm nảy sinh khoảng cách về năng lực, cơ hội thăng tiến, và sự ổn định nghề nghiệp. Trong bối cảnh xã Dào San sau sáp nhập có địa bàn rộng, điều kiện giảng dạy khó khăn, thì việc </w:t>
      </w:r>
      <w:r w:rsidR="00F471A3" w:rsidRPr="00AD2198">
        <w:t>GV</w:t>
      </w:r>
      <w:r w:rsidRPr="00AD2198">
        <w:t xml:space="preserve"> hợp đồng không được tạo điều kiện phát triển nghề nghiệp sẽ ảnh hưởng trực tiếp đến chất lượng nguồn nhân lực giáo dục, tác động tiêu cực đến sự nghiệp phổ cập giáo dục ở địa phương.</w:t>
      </w:r>
    </w:p>
    <w:p w14:paraId="7D242ABE" w14:textId="77777777" w:rsidR="008517AD" w:rsidRPr="00AD2198" w:rsidRDefault="008517AD" w:rsidP="008517AD">
      <w:pPr>
        <w:ind w:firstLine="720"/>
        <w:rPr>
          <w:i/>
        </w:rPr>
      </w:pPr>
      <w:r w:rsidRPr="00AD2198">
        <w:rPr>
          <w:i/>
        </w:rPr>
        <w:t>- Quyền lợi của người lao động trong lĩnh vực tiền lương, thời giờ làm việc, thời giờ nghỉ ngơi</w:t>
      </w:r>
    </w:p>
    <w:p w14:paraId="2D4D70AF" w14:textId="1F5FA16A" w:rsidR="00F471A3" w:rsidRPr="00AD2198" w:rsidRDefault="001B6185" w:rsidP="00F471A3">
      <w:r w:rsidRPr="00AD2198">
        <w:tab/>
      </w:r>
      <w:r w:rsidR="00F471A3" w:rsidRPr="00AD2198">
        <w:t xml:space="preserve">Trong giai đoạn 2020 đến tháng 7/2025, một trong những hạn chế lớn trong việc bảo đảm quyền lợi người lao động là GV hợp đồng tại xã Dào San chính là vấn đề tiền lương. Dù Nhà nước đã có quy định về mức lương tối thiểu vùng, đồng thời các GV hợp đồng cũng được hưởng một số khoản phụ cấp như phụ cấp đứng lớp, phụ cấp khu vực đặc biệt khó khăn, song thu nhập thực tế vẫn thấp hơn nhiều so với nhu cầu chi tiêu tối thiểu của cuộc sống. Đặc biệt, trong bối cảnh giá cả hàng hóa, nhu </w:t>
      </w:r>
      <w:r w:rsidR="00F471A3" w:rsidRPr="00AD2198">
        <w:lastRenderedPageBreak/>
        <w:t>yếu phẩm leo thang nhanh chóng sau dịch COVID-19 và trong các năm 2022–2025, mức thu nhập khoảng 3,5–4,5 triệu đồng/tháng của GV hợp đồng là chưa đủ để trang trải chi phí sinh hoạt cơ bản cho bản thân và gia đình. Thực tế này đã gây ra áp lực lớn, khiến nhiều GV phải làm thêm ngoài giờ, như dạy thêm tại nhà, tham gia lao động nông nghiệp hoặc kinh doanh nhỏ lẻ, dẫn đến ảnh hưởng đến sức khỏe và chất lượng công việc chuyên môn. Ví dụ, tại Trường THCS Dào San – nơi tiếp nhận GV hợp đồng sau khi 4 xã được sáp nhập, một số GV hợp đồng chia sẻ rằng tiền lương hàng tháng của họ chưa đủ để chi trả các khoản thiết yếu như điện, nước, tiền học của con cái và chi phí đi lại. Có trường hợp GV từ xã Sì Lở Lầu cũ, nay công tác tại điểm trường chính ở trung tâm Dào San, phải di chuyển hơn 20km mỗi ngày, trong khi phụ cấp xăng xe không có, mức lương lại hạn hẹp, khiến đời sống gặp nhiều khó khăn. Điều này cho thấy pháp luật về tiền lương tuy đã được triển khai nhưng chưa thực sự bảo đảm quyền lợi công bằng, chưa đáp ứng mức sống tối thiểu như Bộ luật Lao động 2019 đã quy định.</w:t>
      </w:r>
    </w:p>
    <w:p w14:paraId="4D2E61AD" w14:textId="6F5F2B6D" w:rsidR="00F471A3" w:rsidRPr="00AD2198" w:rsidRDefault="00F471A3" w:rsidP="00F471A3">
      <w:pPr>
        <w:ind w:firstLine="720"/>
      </w:pPr>
      <w:r w:rsidRPr="00AD2198">
        <w:t xml:space="preserve">Một hạn chế khác là tình trạng chậm chi trả lương và phụ cấp cho GV hợp đồng vẫn diễn ra. Trong một số năm, đặc biệt là giai đoạn 2021–2022, do ảnh hưởng của dịch bệnh, thủ tục hành chính và nguồn ngân sách địa phương bị gián đoạn, đã xuất hiện tình trạng chậm thanh toán lương hoặc phụ cấp trong nhiều tháng liền. Sự chậm trễ này không chỉ gây khó khăn cho GV hợp đồng trong việc bảo đảm chi tiêu sinh hoạt hàng ngày, mà còn làm giảm niềm tin của họ vào tính kịp thời và hiệu quả của việc thực hiện pháp luật về lao </w:t>
      </w:r>
      <w:proofErr w:type="gramStart"/>
      <w:r w:rsidRPr="00AD2198">
        <w:t>động.Chẳng</w:t>
      </w:r>
      <w:proofErr w:type="gramEnd"/>
      <w:r w:rsidRPr="00AD2198">
        <w:t xml:space="preserve"> hạn, tại xã Dào San sau khi sáp nhập, số lượng trường lớp và GV dồn về trung tâm tăng lên, trong khi công tác quản lý hành chính và phân bổ ngân sách giáo dục còn chậm điều chỉnh. Năm 2022, một số GV hợp đồng phản ánh tình trạng phụ cấp ưu đãi vùng khó khăn (theo Nghị định 76/2019/NĐ-CP) bị chi trả chậm gần 3 tháng so với kế hoạch. Việc này khiến nhiều GV, đặc biệt là những người ở xa trung tâm như từ Pa Vây Sử hoặc Vàng Ma Chải, rơi vào tình trạng nợ nần ngắn hạn để trang trải sinh hoạt. Mặc dù khoản lương này sau đó được chi trả đầy đủ, nhưng sự chậm trễ đã để lại tâm lý bất an, lo lắng và ảnh hưởng đến sự gắn bó lâu dài của GV với nghề. Điều này cho thấy việc thực hiện pháp </w:t>
      </w:r>
      <w:r w:rsidRPr="00AD2198">
        <w:lastRenderedPageBreak/>
        <w:t>luật lao động, cụ thể là quy định tại Điều 94 Bộ luật Lao động 2019 về nghĩa vụ trả lương đầy đủ, đúng hạn cho người lao động, chưa được bảo đảm nghiêm túc tại địa bàn xã Dào San.</w:t>
      </w:r>
    </w:p>
    <w:p w14:paraId="79DA7CCC" w14:textId="69062ACB" w:rsidR="00F471A3" w:rsidRPr="00AD2198" w:rsidRDefault="00F471A3" w:rsidP="00F471A3">
      <w:pPr>
        <w:ind w:firstLine="720"/>
      </w:pPr>
      <w:r w:rsidRPr="00AD2198">
        <w:t xml:space="preserve">Ngoài vấn đề tiền lương, GV hợp đồng ở xã Dào San còn phải đối mặt với hạn chế liên quan đến thời giờ làm việc và thời giờ nghỉ ngơi. Theo quy định, GV hợp đồng được ký kết </w:t>
      </w:r>
      <w:r w:rsidR="001D138D" w:rsidRPr="00AD2198">
        <w:t>HĐLĐ</w:t>
      </w:r>
      <w:r w:rsidRPr="00AD2198">
        <w:t xml:space="preserve"> với nhiệm vụ chủ yếu là giảng dạy theo số tiết học chính khóa. Tuy nhiên, thực tế tại các trường sau sáp nhập cho thấy GV hợp đồng thường phải kiêm nhiệm nhiều công việc ngoài chuyên môn, như công tác chủ nhiệm lớp, tham gia hoạt động ngoài giờ lên lớp, sinh hoạt đoàn thể, quản lý học sinh bán trú, hoặc thực hiện các hoạt động giáo dục cộng đồng. Điều này khiến thời gian làm việc thực tế của họ vượt quá khung thời gian quy định trong hợp đồng, nhưng chưa được tính thêm giờ hoặc chi trả bồi dưỡng xứng đáng. Ví dụ, một GV hợp đồng tại điểm trường thuộc xã Vàng Ma Chải cũ, nay trực thuộc Trường PTDTBT THCS Dào San, cho biết ngoài 18 tiết dạy/tuần theo quy định, cô còn phải quản lý lớp bán trú buổi tối, tham gia hoạt động đoàn thể cuối tuần, dẫn đến tổng thời gian làm việc lên đến 50–55 giờ/tuần. Tuy nhiên, những công việc này chỉ được ghi nhận dưới hình thức “nhiệm vụ chung” mà không có thù lao bổ sung. Hệ quả là GV hợp đồng vừa không được nghỉ ngơi đúng theo quy định tại Điều 105 Bộ luật Lao động 2019 (về thời giờ làm việc, thời giờ nghỉ ngơi), vừa phải chịu áp lực công việc quá tải. Về lâu dài, điều này không chỉ ảnh hưởng đến sức khỏe và chất lượng giảng dạy của GV, mà còn đặt ra thách thức trong việc thực hiện công bằng quyền lợi giữa GV biên chế và GV hợp đồng.</w:t>
      </w:r>
    </w:p>
    <w:p w14:paraId="4253D91C" w14:textId="2FAB3DC3" w:rsidR="00F471A3" w:rsidRPr="00AD2198" w:rsidRDefault="00F471A3" w:rsidP="00F471A3">
      <w:r w:rsidRPr="00AD2198">
        <w:tab/>
      </w:r>
      <w:r w:rsidR="00B340BD" w:rsidRPr="00AD2198">
        <w:t>Bên cạnh đó,</w:t>
      </w:r>
      <w:r w:rsidRPr="00AD2198">
        <w:t xml:space="preserve"> chế độ nghỉ ngơi </w:t>
      </w:r>
      <w:r w:rsidR="00B340BD" w:rsidRPr="00AD2198">
        <w:t xml:space="preserve">của đội ngũ GV hợp đồng tại xã Dào San cũng </w:t>
      </w:r>
      <w:r w:rsidRPr="00AD2198">
        <w:t xml:space="preserve">chưa được thực hiện đầy đủ và đúng quy định pháp luật. Theo Bộ luật Lao động năm 2019 và Luật Giáo dục 2019, </w:t>
      </w:r>
      <w:r w:rsidR="0094060B" w:rsidRPr="00AD2198">
        <w:t>GV</w:t>
      </w:r>
      <w:r w:rsidRPr="00AD2198">
        <w:t xml:space="preserve"> hợp đồng – với tư cách là người lao động – phải được đảm bảo quyền nghỉ ngơi, bao gồm ngày nghỉ lễ, tết, nghỉ phép năm và nghỉ bù khi tham gia giảng dạy, coi thi hoặc các hoạt động ngoài kế hoạch giảng dạy chính khóa. Tuy nhiên, trên thực tế, tại địa bàn xã Dào San sau khi sáp nhập từ bốn xã Dào San, Pa Vây Sử, Vàng Ma Chải và Sì Lở Lầu, tình trạng thiếu hụt </w:t>
      </w:r>
      <w:r w:rsidR="0094060B" w:rsidRPr="00AD2198">
        <w:t>GV</w:t>
      </w:r>
      <w:r w:rsidRPr="00AD2198">
        <w:t xml:space="preserve"> diễn ra thường </w:t>
      </w:r>
      <w:r w:rsidRPr="00AD2198">
        <w:lastRenderedPageBreak/>
        <w:t>xuyên do số lớp học tăng nhanh nhưng biên chế lại không được bổ sung kịp thời.</w:t>
      </w:r>
      <w:r w:rsidR="00B340BD" w:rsidRPr="00AD2198">
        <w:t xml:space="preserve"> </w:t>
      </w:r>
      <w:r w:rsidRPr="00AD2198">
        <w:t xml:space="preserve">Chính vì thiếu nhân sự, nhiều </w:t>
      </w:r>
      <w:r w:rsidR="0094060B" w:rsidRPr="00AD2198">
        <w:t>GV</w:t>
      </w:r>
      <w:r w:rsidRPr="00AD2198">
        <w:t xml:space="preserve"> hợp đồng phải đảm nhận khối lượng công việc lớn hơn bình thường, bao gồm dạy thay đồng nghiệp nghỉ ốm, tham gia coi thi, hoặc tham gia các hoạt động chuyên môn và phong trào đột xuất do nhà trường, Phòng Giáo dục và Đào tạo hoặc chính quyền địa phương tổ chức. Thay vì được nghỉ bù hoặc hưởng phụ cấp làm thêm theo quy định, nhiều trường hợp </w:t>
      </w:r>
      <w:r w:rsidR="0094060B" w:rsidRPr="00AD2198">
        <w:t>GV</w:t>
      </w:r>
      <w:r w:rsidRPr="00AD2198">
        <w:t xml:space="preserve"> hợp đồng phải chấp nhận làm việc liên tục mà không được nghỉ ngơi đúng quy định. Điều này không chỉ ảnh hưởng đến quyền lợi </w:t>
      </w:r>
      <w:r w:rsidR="003E5C91" w:rsidRPr="00AD2198">
        <w:t>của người</w:t>
      </w:r>
      <w:r w:rsidR="003E5C91" w:rsidRPr="00AD2198">
        <w:rPr>
          <w:b/>
        </w:rPr>
        <w:t xml:space="preserve"> </w:t>
      </w:r>
      <w:r w:rsidRPr="00AD2198">
        <w:t>lao động, mà còn tạo áp lực lớn về sức khỏe, tinh thần, khiến hiệu quả giảng dạy giảm sút.</w:t>
      </w:r>
      <w:r w:rsidR="00B340BD" w:rsidRPr="00AD2198">
        <w:t xml:space="preserve"> </w:t>
      </w:r>
      <w:r w:rsidRPr="00AD2198">
        <w:t xml:space="preserve">Ví dụ, tại Trường Trung học cơ sở xã Dào San mới được thành lập sau sáp nhập, năm học 2023–2024 có nhiều đợt thi học kỳ và kiểm tra giữa kỳ diễn ra sát nhau. Do biên chế </w:t>
      </w:r>
      <w:r w:rsidR="0094060B" w:rsidRPr="00AD2198">
        <w:t>GV</w:t>
      </w:r>
      <w:r w:rsidRPr="00AD2198">
        <w:t xml:space="preserve"> chưa được bổ sung kịp thời, một số </w:t>
      </w:r>
      <w:r w:rsidR="0094060B" w:rsidRPr="00AD2198">
        <w:t>GV</w:t>
      </w:r>
      <w:r w:rsidRPr="00AD2198">
        <w:t xml:space="preserve"> hợp đồng môn Toán và Ngữ văn đã phải đảm nhận việc coi thi thay cho </w:t>
      </w:r>
      <w:r w:rsidR="0094060B" w:rsidRPr="00AD2198">
        <w:t>GV</w:t>
      </w:r>
      <w:r w:rsidRPr="00AD2198">
        <w:t xml:space="preserve"> biên chế đi tập huấn. Mặc dù khối lượng công việc tăng lên nhưng những </w:t>
      </w:r>
      <w:r w:rsidR="0094060B" w:rsidRPr="00AD2198">
        <w:t>GV</w:t>
      </w:r>
      <w:r w:rsidRPr="00AD2198">
        <w:t xml:space="preserve"> này không được bố trí nghỉ bù, dẫn đến việc họ phải dạy liên tục nhiều tuần liền. Đây là một minh chứng cụ thể cho sự bất cập trong việc thực hiện quyền nghỉ ngơi của </w:t>
      </w:r>
      <w:r w:rsidR="0094060B" w:rsidRPr="00AD2198">
        <w:t>GV</w:t>
      </w:r>
      <w:r w:rsidRPr="00AD2198">
        <w:t xml:space="preserve"> hợp đồng tại địa phương.</w:t>
      </w:r>
    </w:p>
    <w:p w14:paraId="25BCDACB" w14:textId="68ED1AAD" w:rsidR="00F471A3" w:rsidRPr="00AD2198" w:rsidRDefault="00B340BD" w:rsidP="00B340BD">
      <w:r w:rsidRPr="00AD2198">
        <w:tab/>
        <w:t xml:space="preserve">Bên cạnh hạn chế về chế độ nghỉ ngơi, một vấn đề nổi cộm khác tại xã Dào San là sự chênh lệch trong chế độ đãi ngộ và quyền lợi lao động giữa </w:t>
      </w:r>
      <w:r w:rsidR="0094060B" w:rsidRPr="00AD2198">
        <w:t>GV</w:t>
      </w:r>
      <w:r w:rsidRPr="00AD2198">
        <w:t xml:space="preserve"> biên chế và </w:t>
      </w:r>
      <w:r w:rsidR="0094060B" w:rsidRPr="00AD2198">
        <w:t>GV</w:t>
      </w:r>
      <w:r w:rsidRPr="00AD2198">
        <w:t xml:space="preserve"> hợp đồng. Theo quy định hiện hành, </w:t>
      </w:r>
      <w:r w:rsidR="0094060B" w:rsidRPr="00AD2198">
        <w:t>GV</w:t>
      </w:r>
      <w:r w:rsidRPr="00AD2198">
        <w:t xml:space="preserve"> biên chế được hưởng đầy đủ các chế độ tiền lương, phụ cấp ưu đãi ngành (thường là 35%), phụ cấp thâm niên, phụ cấp khu vực và các quyền lợi khác như nâng lương định kỳ, nghỉ phép năm hưởng nguyên lương. Trong khi đó, </w:t>
      </w:r>
      <w:r w:rsidR="0094060B" w:rsidRPr="00AD2198">
        <w:t>GV</w:t>
      </w:r>
      <w:r w:rsidRPr="00AD2198">
        <w:t xml:space="preserve"> hợp đồng, dù thực hiện cùng một khối lượng công việc, giảng dạy cùng nội dung và tham gia các hoạt động chuyên môn, lại thường chỉ được hưởng mức lương cơ bản theo hợp đồng ký với UBND huyện hoặc phòng giáo dục, ít được tiếp cận với các khoản phụ cấp và phúc lợi đi kèm. Thực tiễn tại xã Dào San sau sáp nhập càng cho thấy sự bất bình đẳng này rõ nét. Đây là xã miền núi, biên giới, điều kiện kinh tế - xã hội còn nhiều khó khăn, nên chế độ phụ cấp khu vực, phụ cấp thu hút có ý nghĩa đặc biệt quan trọng trong việc động viên đội ngũ </w:t>
      </w:r>
      <w:r w:rsidR="0094060B" w:rsidRPr="00AD2198">
        <w:t>GV</w:t>
      </w:r>
      <w:r w:rsidRPr="00AD2198">
        <w:t xml:space="preserve">. Tuy nhiên, trong khi </w:t>
      </w:r>
      <w:r w:rsidR="0094060B" w:rsidRPr="00AD2198">
        <w:t>GV</w:t>
      </w:r>
      <w:r w:rsidRPr="00AD2198">
        <w:t xml:space="preserve"> biên chế được hưởng đầy đủ các khoản phụ cấp này theo quy định, thì </w:t>
      </w:r>
      <w:r w:rsidRPr="00AD2198">
        <w:lastRenderedPageBreak/>
        <w:t xml:space="preserve">nhiều </w:t>
      </w:r>
      <w:r w:rsidR="0094060B" w:rsidRPr="00AD2198">
        <w:t>GV</w:t>
      </w:r>
      <w:r w:rsidRPr="00AD2198">
        <w:t xml:space="preserve"> hợp đồng lại không được áp dụng hoặc chỉ nhận mức hỗ trợ thấp hơn. Điều này đã tạo nên sự so bì, so sánh giữa hai nhóm </w:t>
      </w:r>
      <w:r w:rsidR="0094060B" w:rsidRPr="00AD2198">
        <w:t>GV</w:t>
      </w:r>
      <w:r w:rsidRPr="00AD2198">
        <w:t xml:space="preserve"> trong cùng một trường, cùng giảng dạy cho học sinh tại xã. Ví dụ, tại Trường Tiểu học Pa Vây Sử (nay thuộc xã Dào San mới), trong năm học 2022–2023, </w:t>
      </w:r>
      <w:r w:rsidR="0094060B" w:rsidRPr="00AD2198">
        <w:t>GV</w:t>
      </w:r>
      <w:r w:rsidRPr="00AD2198">
        <w:t xml:space="preserve"> biên chế dạy lớp 3 được hưởng đầy đủ lương cơ bản, phụ cấp ưu đãi 35% cùng phụ cấp khu vực 0,7. Trong khi đó, một </w:t>
      </w:r>
      <w:r w:rsidR="0094060B" w:rsidRPr="00AD2198">
        <w:t>GV</w:t>
      </w:r>
      <w:r w:rsidRPr="00AD2198">
        <w:t xml:space="preserve"> hợp đồng cùng dạy lớp 3, khối lượng tiết dạy tương đương, chỉ nhận được lương theo hợp đồng (khoảng 3,5–4 triệu đồng/tháng) mà không có phụ cấp khu vực. Thực tế này khiến </w:t>
      </w:r>
      <w:r w:rsidR="0094060B" w:rsidRPr="00AD2198">
        <w:t>GV</w:t>
      </w:r>
      <w:r w:rsidRPr="00AD2198">
        <w:t xml:space="preserve"> hợp đồng cảm thấy mình không được ghi nhận xứng đáng, dễ nảy sinh tâm lý bất mãn, ảnh hưởng đến động lực cống hiến lâu dài. Sự bất bình đẳng này không chỉ gây khó khăn trong việc thu hút và giữ chân </w:t>
      </w:r>
      <w:r w:rsidR="0094060B" w:rsidRPr="00AD2198">
        <w:t>GV</w:t>
      </w:r>
      <w:r w:rsidRPr="00AD2198">
        <w:t xml:space="preserve"> hợp đồng tại địa bàn khó khăn như Dào San, mà còn tiềm ẩn nguy cơ ảnh hưởng đến chất lượng giáo dục. Trong bối cảnh xã Dào San được hình thành từ bốn xã cũ, quy mô học sinh đông, nhiều điểm trường lẻ, nếu sự chênh lệch quyền lợi giữa </w:t>
      </w:r>
      <w:r w:rsidR="0094060B" w:rsidRPr="00AD2198">
        <w:t>GV</w:t>
      </w:r>
      <w:r w:rsidRPr="00AD2198">
        <w:t xml:space="preserve"> biên chế và hợp đồng không được khắc phục, rất khó bảo đảm sự ổn định, đoàn kết và đồng thuận trong đội ngũ. Nguyên nhân của tình trạng này phần lớn xuất phát từ khung pháp lý về chế độ đãi ngộ chưa thật sự đồng bộ đối với lao động hợp đồng trong ngành giáo dục, cùng với hạn chế về ngân sách địa phương.</w:t>
      </w:r>
    </w:p>
    <w:p w14:paraId="6CF6410F" w14:textId="20EC34F6" w:rsidR="008517AD" w:rsidRPr="00AD2198" w:rsidRDefault="008517AD" w:rsidP="008517AD">
      <w:pPr>
        <w:ind w:firstLine="720"/>
        <w:rPr>
          <w:i/>
        </w:rPr>
      </w:pPr>
      <w:r w:rsidRPr="00AD2198">
        <w:rPr>
          <w:i/>
        </w:rPr>
        <w:t xml:space="preserve">- Quyền lợi của người lao động trong lĩnh vực </w:t>
      </w:r>
      <w:r w:rsidR="00313FF6" w:rsidRPr="00AD2198">
        <w:rPr>
          <w:i/>
        </w:rPr>
        <w:t>BHXH</w:t>
      </w:r>
      <w:r w:rsidRPr="00AD2198">
        <w:rPr>
          <w:i/>
        </w:rPr>
        <w:t xml:space="preserve">, </w:t>
      </w:r>
      <w:r w:rsidR="00313FF6" w:rsidRPr="00AD2198">
        <w:rPr>
          <w:i/>
        </w:rPr>
        <w:t>BHYT</w:t>
      </w:r>
      <w:r w:rsidRPr="00AD2198">
        <w:rPr>
          <w:i/>
        </w:rPr>
        <w:t xml:space="preserve">, </w:t>
      </w:r>
      <w:r w:rsidR="00313FF6" w:rsidRPr="00AD2198">
        <w:rPr>
          <w:i/>
        </w:rPr>
        <w:t>BHTN</w:t>
      </w:r>
    </w:p>
    <w:p w14:paraId="768CCE92" w14:textId="3DCD4BED" w:rsidR="00127E1D" w:rsidRPr="00AD2198" w:rsidRDefault="00127E1D" w:rsidP="005028EB">
      <w:r w:rsidRPr="00AD2198">
        <w:tab/>
      </w:r>
      <w:r w:rsidR="005028EB" w:rsidRPr="00AD2198">
        <w:t xml:space="preserve">Một trong những hạn chế nổi bật trong việc thực hiện pháp luật về bảo vệ quyền lợi của người lao động là </w:t>
      </w:r>
      <w:r w:rsidR="0094060B" w:rsidRPr="00AD2198">
        <w:t>GV</w:t>
      </w:r>
      <w:r w:rsidR="005028EB" w:rsidRPr="00AD2198">
        <w:t xml:space="preserve"> hợp đồng tại xã Dào San chính là tình trạng chưa đồng bộ trong việc tham gia các loại hình bảo hiểm bắt buộc. Theo quy định của Luật </w:t>
      </w:r>
      <w:r w:rsidR="00313FF6" w:rsidRPr="00AD2198">
        <w:t>BHXH</w:t>
      </w:r>
      <w:r w:rsidR="005028EB" w:rsidRPr="00AD2198">
        <w:t xml:space="preserve"> năm 20</w:t>
      </w:r>
      <w:r w:rsidR="003E5C91" w:rsidRPr="00AD2198">
        <w:t>2</w:t>
      </w:r>
      <w:r w:rsidR="005028EB" w:rsidRPr="00AD2198">
        <w:t xml:space="preserve">4, </w:t>
      </w:r>
      <w:r w:rsidR="0094060B" w:rsidRPr="00AD2198">
        <w:t>GV</w:t>
      </w:r>
      <w:r w:rsidR="005028EB" w:rsidRPr="00AD2198">
        <w:t xml:space="preserve"> làm việc theo </w:t>
      </w:r>
      <w:r w:rsidR="001D138D" w:rsidRPr="00AD2198">
        <w:t>HĐLĐ</w:t>
      </w:r>
      <w:r w:rsidR="005028EB" w:rsidRPr="00AD2198">
        <w:t xml:space="preserve"> từ đủ 1 tháng trở lên đề</w:t>
      </w:r>
      <w:r w:rsidR="003E5C91" w:rsidRPr="00AD2198">
        <w:t>u thuộc diện phải tham gia BHXH</w:t>
      </w:r>
      <w:r w:rsidR="005028EB" w:rsidRPr="00AD2198">
        <w:t xml:space="preserve"> </w:t>
      </w:r>
      <w:r w:rsidR="003E5C91" w:rsidRPr="00AD2198">
        <w:t xml:space="preserve">bắt buộc. Tương tự là việc tham gia </w:t>
      </w:r>
      <w:r w:rsidR="005028EB" w:rsidRPr="00AD2198">
        <w:t xml:space="preserve">BHYT và BHTN. Tuy nhiên, thực tế tại xã Dào San giai đoạn 2020–2025 cho thấy, không phải toàn bộ đội ngũ </w:t>
      </w:r>
      <w:r w:rsidR="0094060B" w:rsidRPr="00AD2198">
        <w:t>GV</w:t>
      </w:r>
      <w:r w:rsidR="005028EB" w:rsidRPr="00AD2198">
        <w:t xml:space="preserve"> hợp đồng đều được đóng bảo hiểm đầy đủ và liên tục. Nguyên nhân chủ yếu đến từ việc nhiều </w:t>
      </w:r>
      <w:r w:rsidR="0094060B" w:rsidRPr="00AD2198">
        <w:t>GV</w:t>
      </w:r>
      <w:r w:rsidR="005028EB" w:rsidRPr="00AD2198">
        <w:t xml:space="preserve"> chỉ được ký hợp đồng ngắn hạn theo năm học, thậm chí </w:t>
      </w:r>
      <w:r w:rsidR="003E5C91" w:rsidRPr="00AD2198">
        <w:t>4-5</w:t>
      </w:r>
      <w:r w:rsidR="005028EB" w:rsidRPr="00AD2198">
        <w:t xml:space="preserve"> tháng</w:t>
      </w:r>
      <w:r w:rsidR="003E5C91" w:rsidRPr="00AD2198">
        <w:t xml:space="preserve"> theo kỳ học</w:t>
      </w:r>
      <w:r w:rsidR="005028EB" w:rsidRPr="00AD2198">
        <w:t xml:space="preserve">, khiến cho nhà trường </w:t>
      </w:r>
      <w:r w:rsidR="003E5C91" w:rsidRPr="00AD2198">
        <w:t xml:space="preserve">chưa kịp đóng đủ các </w:t>
      </w:r>
      <w:r w:rsidR="005028EB" w:rsidRPr="00AD2198">
        <w:t xml:space="preserve">loại bảo hiểm cho họ. Chẳng hạn, tại Trường Tiểu học và Trung học cơ sở Dào San – nơi tập trung nhiều </w:t>
      </w:r>
      <w:r w:rsidR="0094060B" w:rsidRPr="00AD2198">
        <w:t>GV</w:t>
      </w:r>
      <w:r w:rsidR="005028EB" w:rsidRPr="00AD2198">
        <w:t xml:space="preserve"> hợp đồng sau khi xã mới được thành lập, đã từng xảy ra trường hợp một số </w:t>
      </w:r>
      <w:r w:rsidR="0094060B" w:rsidRPr="00AD2198">
        <w:t>GV</w:t>
      </w:r>
      <w:r w:rsidR="005028EB" w:rsidRPr="00AD2198">
        <w:t xml:space="preserve"> hợp đồng dạy </w:t>
      </w:r>
      <w:r w:rsidR="005028EB" w:rsidRPr="00AD2198">
        <w:lastRenderedPageBreak/>
        <w:t xml:space="preserve">tiếng Anh và Tin học được ký hợp đồng 10 tháng, do đó chỉ tham gia BHYT và BHXH trong thời gian có hợp đồng. Sau kỳ nghỉ hè, hợp đồng chấm dứt, quyền lợi bảo hiểm cũng tạm ngưng, khiến thời gian tham gia bị gián đoạn. Điều này gây bất lợi lớn cho </w:t>
      </w:r>
      <w:r w:rsidR="0094060B" w:rsidRPr="00AD2198">
        <w:t>GV</w:t>
      </w:r>
      <w:r w:rsidR="005028EB" w:rsidRPr="00AD2198">
        <w:t xml:space="preserve"> khi tính toán tổng thời gian </w:t>
      </w:r>
      <w:r w:rsidR="003E5C91" w:rsidRPr="00AD2198">
        <w:t>làm việc</w:t>
      </w:r>
      <w:r w:rsidR="005028EB" w:rsidRPr="00AD2198">
        <w:t xml:space="preserve"> để hưởng chế độ dài hạn, đặc biệt là chế độ hưu trí. Hệ quả là khi </w:t>
      </w:r>
      <w:r w:rsidR="0094060B" w:rsidRPr="00AD2198">
        <w:t>GV</w:t>
      </w:r>
      <w:r w:rsidR="005028EB" w:rsidRPr="00AD2198">
        <w:t xml:space="preserve"> chuyển công tác hoặc có nguyện vọng tham gia tiếp</w:t>
      </w:r>
      <w:r w:rsidR="003E5C91" w:rsidRPr="00AD2198">
        <w:t xml:space="preserve"> BHXH tự nguyện, thời gian tham gia</w:t>
      </w:r>
      <w:r w:rsidR="005028EB" w:rsidRPr="00AD2198">
        <w:t xml:space="preserve"> bảo hiểm bị ngắt quãng nhiều lần, gây khó khăn trong việc cộng nối thời gian. Tình trạng chưa đồng bộ trong tham gia bảo hiểm không chỉ xuất phát từ hình thức </w:t>
      </w:r>
      <w:r w:rsidR="001D138D" w:rsidRPr="00AD2198">
        <w:t>HĐLĐ</w:t>
      </w:r>
      <w:r w:rsidR="005028EB" w:rsidRPr="00AD2198">
        <w:t xml:space="preserve"> mà còn do khả năng cân đối ngân sách địa phương hạn chế, đặc biệt trong giai đoạn 2020–2022 khi dịch COVID-19 ảnh hưởng nặng nề. Ở một số trường thuộc xã vùng cao, việc chi trả lương và các khoản đóng góp cho </w:t>
      </w:r>
      <w:r w:rsidR="0094060B" w:rsidRPr="00AD2198">
        <w:t>GV</w:t>
      </w:r>
      <w:r w:rsidR="005028EB" w:rsidRPr="00AD2198">
        <w:t xml:space="preserve"> hợp đồng còn chậm, dẫn đến tình trạng chậm nộp hoặc nợ bảo hiểm. Điều này ảnh hưởng trực tiếp đến quyền lợi chính đáng của </w:t>
      </w:r>
      <w:r w:rsidR="0094060B" w:rsidRPr="00AD2198">
        <w:t>GV</w:t>
      </w:r>
      <w:r w:rsidR="005028EB" w:rsidRPr="00AD2198">
        <w:t xml:space="preserve"> – những người đang ngày ngày công tác tại vùng khó khăn, xa trung tâm, với mức thu nhập vốn đã khiêm tốn. Như vậy, có thể khẳng định rằng sự thiếu đồng bộ trong việc tham gia bảo hiểm tại xã Dào San trong giai đoạn vừa qua đã tạo ra một rào cản lớn trong việc bảo vệ đầy đủ quyền lợi người lao động là </w:t>
      </w:r>
      <w:r w:rsidR="0094060B" w:rsidRPr="00AD2198">
        <w:t>GV</w:t>
      </w:r>
      <w:r w:rsidR="005028EB" w:rsidRPr="00AD2198">
        <w:t xml:space="preserve"> hợp đồng, làm phát sinh nhiều lo ngại và bức xúc trong đội ngũ nhà giáo.</w:t>
      </w:r>
    </w:p>
    <w:p w14:paraId="193B4612" w14:textId="533288AE" w:rsidR="005028EB" w:rsidRPr="00AD2198" w:rsidRDefault="005028EB" w:rsidP="005028EB">
      <w:r w:rsidRPr="00AD2198">
        <w:tab/>
        <w:t xml:space="preserve">Một hạn chế khác cần nhấn mạnh là quyền lợi bảo hiểm chưa được hưởng trọn vẹn đối với </w:t>
      </w:r>
      <w:r w:rsidR="0094060B" w:rsidRPr="00AD2198">
        <w:t>GV</w:t>
      </w:r>
      <w:r w:rsidRPr="00AD2198">
        <w:t xml:space="preserve"> hợp đồng tại xã Dào San. Mặc dù về mặt pháp luật, người lao động có quyền được hưởng đầy đủ các chế độ của BHXH</w:t>
      </w:r>
      <w:r w:rsidR="003E5C91" w:rsidRPr="00AD2198">
        <w:t xml:space="preserve"> </w:t>
      </w:r>
      <w:r w:rsidRPr="00AD2198">
        <w:t xml:space="preserve">BHYT, BHTN, nhưng trên thực tế, nhiều </w:t>
      </w:r>
      <w:r w:rsidR="0094060B" w:rsidRPr="00AD2198">
        <w:t>GV</w:t>
      </w:r>
      <w:r w:rsidRPr="00AD2198">
        <w:t xml:space="preserve"> chưa đạt điều kiện hưởng chế độ do thời gian đóng chưa đủ hoặc đóng không liên tục. Ví dụ điển hình là trường hợp của một </w:t>
      </w:r>
      <w:r w:rsidR="0094060B" w:rsidRPr="00AD2198">
        <w:t>GV</w:t>
      </w:r>
      <w:r w:rsidRPr="00AD2198">
        <w:t xml:space="preserve"> hợp đồng tại Trường Mầm non Dào San, sau 3 năm công tác theo hợp đồng ngắn hạn, do không được ký hợp đồng dài hạn và đóng bảo hiểm liên tục, khi chấm dứt hợp đồng vào năm 2023, </w:t>
      </w:r>
      <w:r w:rsidR="0094060B" w:rsidRPr="00AD2198">
        <w:t>GV</w:t>
      </w:r>
      <w:r w:rsidRPr="00AD2198">
        <w:t xml:space="preserve"> này không đủ điều kiện để hưởng trợ cấp thất nghiệp. Thay vì được nhận khoản trợ cấp nhằm ổn định đời sống trong thời gian tìm kiếm việc làm mới, </w:t>
      </w:r>
      <w:r w:rsidR="0094060B" w:rsidRPr="00AD2198">
        <w:t>GV</w:t>
      </w:r>
      <w:r w:rsidRPr="00AD2198">
        <w:t xml:space="preserve"> chỉ nhận được khoản trợ cấp thôi việc ít ỏi từ ngân sách địa phương. Điều này gây ra tâm lý hụt hẫng</w:t>
      </w:r>
      <w:r w:rsidR="003E5C91" w:rsidRPr="00AD2198">
        <w:t xml:space="preserve"> cho các GV làm việc theo HĐLĐ</w:t>
      </w:r>
      <w:r w:rsidRPr="00AD2198">
        <w:t xml:space="preserve">. Không chỉ dừng lại ở chế độ thất nghiệp, nhiều trường hợp </w:t>
      </w:r>
      <w:r w:rsidR="0094060B" w:rsidRPr="00AD2198">
        <w:t>GV</w:t>
      </w:r>
      <w:r w:rsidRPr="00AD2198">
        <w:t xml:space="preserve"> hợp đồng chưa đủ số năm đóng BHXH cũng không thể tiếp cận chế </w:t>
      </w:r>
      <w:r w:rsidRPr="00AD2198">
        <w:lastRenderedPageBreak/>
        <w:t xml:space="preserve">độ hưu trí khi hết tuổi lao động. Điều này đặc biệt bất lợi đối với những </w:t>
      </w:r>
      <w:r w:rsidR="0094060B" w:rsidRPr="00AD2198">
        <w:t>GV</w:t>
      </w:r>
      <w:r w:rsidRPr="00AD2198">
        <w:t xml:space="preserve"> trung niên, đã công tác trên 10 năm theo nhiều dạng hợp đồng khác nhau tại các xã trước khi sáp nhập. Sau khi hợp nhất thành xã Dào San, việc rà soát, cộng nối thời gian công tác và thời gian đóng bảo hiểm</w:t>
      </w:r>
      <w:r w:rsidR="003E5C91" w:rsidRPr="00AD2198">
        <w:t xml:space="preserve"> cho các GV làm việc theo HĐLĐ</w:t>
      </w:r>
      <w:r w:rsidRPr="00AD2198">
        <w:t xml:space="preserve"> còn nhiều vướng mắc, khiến họ có nguy cơ “trắng tay” khi về già nếu không đủ điều kiện hưởng lương hưu. Ngoài ra, quyền lợi từ BHYT của </w:t>
      </w:r>
      <w:r w:rsidR="0094060B" w:rsidRPr="00AD2198">
        <w:t>GV</w:t>
      </w:r>
      <w:r w:rsidRPr="00AD2198">
        <w:t xml:space="preserve"> hợp đồng cũng chưa thực sự đảm bảo. Do một số thời điểm hợp đồng bị gián đoạn, thẻ BHYT của </w:t>
      </w:r>
      <w:r w:rsidR="0094060B" w:rsidRPr="00AD2198">
        <w:t>GV</w:t>
      </w:r>
      <w:r w:rsidRPr="00AD2198">
        <w:t xml:space="preserve"> không được gia hạn kịp thời, dẫn đến việc họ không được thanh toán chi phí khám chữa bệnh trong khoảng thời gian đó. Ở địa bàn vùng cao Dào San, nơi điều kiện y tế còn nhiều khó khăn, việc mất quyền lợi BHYT tạm thời lại càng gây ảnh hưởng nghiêm trọng đến đời sống, nhất là đối với các </w:t>
      </w:r>
      <w:r w:rsidR="0094060B" w:rsidRPr="00AD2198">
        <w:t>GV</w:t>
      </w:r>
      <w:r w:rsidRPr="00AD2198">
        <w:t xml:space="preserve"> nữ trong thời kỳ thai sản hoặc các </w:t>
      </w:r>
      <w:r w:rsidR="0094060B" w:rsidRPr="00AD2198">
        <w:t>GV</w:t>
      </w:r>
      <w:r w:rsidRPr="00AD2198">
        <w:t xml:space="preserve"> lớn tuổi có bệnh nền. Những hạn chế này phản ánh một thực tế: mặc dù hệ thống pháp luật về BHXH, BHYT, BHTN đã được ban hành khá đầy đủ, nhưng việc tổ chức thực hiện ở cơ sở – đặc biệt là tại địa bàn xã vùng cao vừa sáp nhập như Dào San – vẫn còn bất cập. Hệ quả là quyền lợi của người lao động chưa được đảm bảo trọn vẹn, làm giảm tính hấp dẫn của nghề giáo tại vùng khó khăn, đồng thời ảnh hưởng đến mục tiêu ổn định và phát triển đội ngũ </w:t>
      </w:r>
      <w:r w:rsidR="0094060B" w:rsidRPr="00AD2198">
        <w:t>GV</w:t>
      </w:r>
      <w:r w:rsidRPr="00AD2198">
        <w:t xml:space="preserve"> tại địa phương.</w:t>
      </w:r>
    </w:p>
    <w:p w14:paraId="5BD13790" w14:textId="363EF364" w:rsidR="005028EB" w:rsidRPr="00AD2198" w:rsidRDefault="005028EB" w:rsidP="005028EB">
      <w:r w:rsidRPr="00AD2198">
        <w:tab/>
        <w:t xml:space="preserve">Một hạn chế nữa là vấn đề thủ tục hành chính còn rườm rà và chậm trễ. Mặc dù Nhà nước đã có nhiều chủ trương cải cách hành chính, ứng dụng công nghệ thông tin trong quản lý và chi trả chế độ, nhưng trên thực tế, </w:t>
      </w:r>
      <w:r w:rsidR="0094060B" w:rsidRPr="00AD2198">
        <w:t>GV</w:t>
      </w:r>
      <w:r w:rsidRPr="00AD2198">
        <w:t xml:space="preserve"> hợp đồng tại khu vực xã miền núi, vùng cao như Dào San vẫn gặp không ít khó khăn. Trước hết, thủ tục để hưởng các chế độ BHXH, BHTN vẫn đòi hỏi nhiều loại giấy tờ, biểu mẫu phức tạp. Ví dụ, trong trường hợp một </w:t>
      </w:r>
      <w:r w:rsidR="0094060B" w:rsidRPr="00AD2198">
        <w:t>GV</w:t>
      </w:r>
      <w:r w:rsidRPr="00AD2198">
        <w:t xml:space="preserve"> hợp đồng nữ công tác tại điểm trường bản Sì Lở Lầu (sau sáp nhập về xã Dào San) khi nghỉ chế độ thai sản năm 2023, ngoài giấy chứng sinh, giấy khai sinh của con, còn phải chuẩn bị hồ sơ kèm theo </w:t>
      </w:r>
      <w:r w:rsidR="001D138D" w:rsidRPr="00AD2198">
        <w:t>HĐLĐ</w:t>
      </w:r>
      <w:r w:rsidRPr="00AD2198">
        <w:t xml:space="preserve">, quyết định phân công công tác, sổ BHXH đã được cập nhật đầy đủ, đơn đề nghị giải quyết chế độ… Toàn bộ hồ sơ này sau đó phải chuyển qua Phòng Giáo dục và Đào tạo huyện, rồi nộp lên cơ quan BHXH huyện Phong Thổ. Quá trình này mất nhiều thời gian, thậm chí kéo dài vài tháng mới được giải quyết. Điều này ảnh hưởng trực tiếp đến </w:t>
      </w:r>
      <w:r w:rsidRPr="00AD2198">
        <w:lastRenderedPageBreak/>
        <w:t xml:space="preserve">đời sống của </w:t>
      </w:r>
      <w:r w:rsidR="0094060B" w:rsidRPr="00AD2198">
        <w:t>GV</w:t>
      </w:r>
      <w:r w:rsidRPr="00AD2198">
        <w:t xml:space="preserve">, bởi trong thời gian chưa nhận được tiền trợ cấp thai sản, họ phải tự xoay sở về tài chính. Ngoài ra, do đặc thù xã Dào San sau sáp nhập có địa bàn rộng, địa hình hiểm trở, đường sá đi lại khó khăn, việc nộp hồ sơ và bổ sung giấy tờ cho cơ quan BHXH gặp nhiều trở ngại. Chỉ riêng việc đi từ điểm trường Vàng Ma Chải hoặc Pa Vây Sử xuống trung tâm xã rồi về huyện Phong Thổ đã mất gần cả ngày, tốn kém chi phí đi lại. Thậm chí có trường hợp hồ sơ bị trả lại vì thiếu một số giấy tờ nhỏ (như bản sao công chứng sổ hộ khẩu, bản xác nhận thời gian đóng BHXH), khiến </w:t>
      </w:r>
      <w:r w:rsidR="0094060B" w:rsidRPr="00AD2198">
        <w:t>GV</w:t>
      </w:r>
      <w:r w:rsidRPr="00AD2198">
        <w:t xml:space="preserve"> phải đi lại nhiều lần. Điều này không chỉ gây phiền hà, tốn kém mà còn làm giảm niềm tin của </w:t>
      </w:r>
      <w:r w:rsidR="0094060B" w:rsidRPr="00AD2198">
        <w:t>GV</w:t>
      </w:r>
      <w:r w:rsidRPr="00AD2198">
        <w:t xml:space="preserve"> vào hiệu quả của chính sách an sinh. Như vậy, có thể thấy thủ tục hành chính còn phức tạp, kéo dài thời gian giải quyết là một hạn chế lớn trong việc bảo đảm quyền lợi về BHXH, BHYT, BHTN cho </w:t>
      </w:r>
      <w:r w:rsidR="0094060B" w:rsidRPr="00AD2198">
        <w:t>GV</w:t>
      </w:r>
      <w:r w:rsidRPr="00AD2198">
        <w:t xml:space="preserve"> hợp đồng ở Dào San. Thực trạng này cho thấy cần có sự cải cách mạnh mẽ hơn trong quy trình giải quyết chế độ, giảm thiểu giấy tờ, tăng cường ứng dụng công nghệ thông tin và có cơ chế hỗ trợ riêng cho </w:t>
      </w:r>
      <w:r w:rsidR="0094060B" w:rsidRPr="00AD2198">
        <w:t>GV</w:t>
      </w:r>
      <w:r w:rsidRPr="00AD2198">
        <w:t xml:space="preserve"> vùng cao, vùng đặc biệt khó khăn.</w:t>
      </w:r>
    </w:p>
    <w:p w14:paraId="2CFABEC3" w14:textId="73FE69D5" w:rsidR="005028EB" w:rsidRPr="00AD2198" w:rsidRDefault="005028EB" w:rsidP="005028EB">
      <w:r w:rsidRPr="00AD2198">
        <w:tab/>
        <w:t xml:space="preserve">Một hạn chế đáng chú ý khác trong việc thực hiện pháp luật về bảo vệ quyền lợi của </w:t>
      </w:r>
      <w:r w:rsidR="0094060B" w:rsidRPr="00AD2198">
        <w:t>GV</w:t>
      </w:r>
      <w:r w:rsidRPr="00AD2198">
        <w:t xml:space="preserve"> hợp đồng tại xã Dào San là mức hưởng </w:t>
      </w:r>
      <w:r w:rsidR="00313FF6" w:rsidRPr="00AD2198">
        <w:t>BHXH</w:t>
      </w:r>
      <w:r w:rsidRPr="00AD2198">
        <w:t xml:space="preserve">, </w:t>
      </w:r>
      <w:r w:rsidR="00313FF6" w:rsidRPr="00AD2198">
        <w:t>BHYT</w:t>
      </w:r>
      <w:r w:rsidRPr="00AD2198">
        <w:t xml:space="preserve">, </w:t>
      </w:r>
      <w:r w:rsidR="00313FF6" w:rsidRPr="00AD2198">
        <w:t>BHTN</w:t>
      </w:r>
      <w:r w:rsidRPr="00AD2198">
        <w:t xml:space="preserve"> còn thấp, chưa đáp ứng nhu cầu đời sống thực tế. Điều này bắt nguồn từ thu nhập thấp và hệ số lương hạn chế của </w:t>
      </w:r>
      <w:r w:rsidR="0094060B" w:rsidRPr="00AD2198">
        <w:t>GV</w:t>
      </w:r>
      <w:r w:rsidRPr="00AD2198">
        <w:t xml:space="preserve"> hợp đồng. Theo quy định hiện hành, các chế độ như trợ cấp ốm đau, thai sản, thất nghiệp… đều được tính toán dựa trên mức tiền lương đóng BHXH của người lao động. Tuy nhiên, đối với </w:t>
      </w:r>
      <w:r w:rsidR="0094060B" w:rsidRPr="00AD2198">
        <w:t>GV</w:t>
      </w:r>
      <w:r w:rsidRPr="00AD2198">
        <w:t xml:space="preserve"> hợp đồng tại xã Dào San, phần lớn mức lương chỉ dao động ở mức lương </w:t>
      </w:r>
      <w:r w:rsidR="003E5C91" w:rsidRPr="00AD2198">
        <w:t>tối thiểu vùng</w:t>
      </w:r>
      <w:r w:rsidRPr="00AD2198">
        <w:t xml:space="preserve"> hoặc chỉ nhỉnh hơn đôi chút. Ví dụ, một </w:t>
      </w:r>
      <w:r w:rsidR="0094060B" w:rsidRPr="00AD2198">
        <w:t>GV</w:t>
      </w:r>
      <w:r w:rsidRPr="00AD2198">
        <w:t xml:space="preserve"> hợp đồng tiểu học ở điểm trường bản Pa Vây Sử trong năm 2022 chỉ có mức lương theo hợp đồng là 3,2–3,5 triệu đồng/tháng, đóng BHXH dựa trên mức lương này. Do vậy, khi hưởng chế độ ốm đau, mức trợ cấp chỉ đạt khoảng 70% mức lương đóng BHXH, tức chưa đến 3 triệu đồng/tháng. Con số này hoàn toàn không đủ để bù đắp chi phí sinh hoạt hàng ngày, nhất là trong bối cảnh giá cả sinh hoạt ở miền núi cao, chi phí đi lại và nuôi con cái tăng mạnh. Một ví dụ cụ thể: năm 2021, một </w:t>
      </w:r>
      <w:r w:rsidR="0094060B" w:rsidRPr="00AD2198">
        <w:t>GV</w:t>
      </w:r>
      <w:r w:rsidRPr="00AD2198">
        <w:t xml:space="preserve"> hợp đồng mầm non ở điểm trường bản Vàng Ma Chải nghỉ sinh con, được hưởng chế độ thai sản 6 tháng theo quy định. Tuy nhiên, mức trợ cấp chỉ bằng 100% tiền </w:t>
      </w:r>
      <w:r w:rsidRPr="00AD2198">
        <w:lastRenderedPageBreak/>
        <w:t xml:space="preserve">lương bình quân 6 tháng trước khi nghỉ, tức khoảng 3,3 triệu đồng/tháng. Trong khi đó, chi phí sinh hoạt thực tế cho một hộ gia đình 4 người tại xã Dào San đã vào khoảng 5–6 triệu đồng/tháng (bao gồm ăn uống, xăng xe đi lại, thuốc men và học hành của con cái). Rõ ràng, mức trợ cấp này chỉ mang tính hỗ trợ một phần, chưa đủ để bảo đảm đời sống cho người lao động và gia đình. Đối với chế độ BHTN, hạn chế cũng thể hiện rõ. Năm 2023, do sắp xếp lại điểm trường sau sáp nhập, một số </w:t>
      </w:r>
      <w:r w:rsidR="0094060B" w:rsidRPr="00AD2198">
        <w:t>GV</w:t>
      </w:r>
      <w:r w:rsidRPr="00AD2198">
        <w:t xml:space="preserve"> hợp đồng tại bản Sì Lở Lầu bị chấm dứt </w:t>
      </w:r>
      <w:r w:rsidR="001D138D" w:rsidRPr="00AD2198">
        <w:t>HĐLĐ</w:t>
      </w:r>
      <w:r w:rsidRPr="00AD2198">
        <w:t xml:space="preserve">. Khi làm thủ tục hưởng BHTN, mức trợ cấp họ nhận được chỉ bằng 60% mức lương bình quân 6 tháng liền kề trước khi nghỉ việc, tức khoảng 2–2,2 triệu đồng/tháng. Với mức thu nhập thấp như vậy, trong khi họ lại mất việc làm, không có nguồn thu ổn định, cuộc sống của </w:t>
      </w:r>
      <w:r w:rsidR="0094060B" w:rsidRPr="00AD2198">
        <w:t>GV</w:t>
      </w:r>
      <w:r w:rsidRPr="00AD2198">
        <w:t xml:space="preserve"> và gia đình càng thêm khó khăn. Những ví dụ trên cho thấy mức hưởng bảo hiểm chưa thực sự bảo đảm đời sống là hạn chế mang tính phổ biến đối với </w:t>
      </w:r>
      <w:r w:rsidR="0094060B" w:rsidRPr="00AD2198">
        <w:t>GV</w:t>
      </w:r>
      <w:r w:rsidRPr="00AD2198">
        <w:t xml:space="preserve"> hợp đồng ở Dào San. Nguyên nhân xuất phát từ đặc thù thu nhập thấp, đóng BHXH thấp, dẫn đến quyền lợi nhận về cũng thấp. Thực tế này làm giảm hiệu quả của các chính sách an sinh, bởi mục tiêu </w:t>
      </w:r>
      <w:r w:rsidR="00313FF6" w:rsidRPr="00AD2198">
        <w:t>BHXH</w:t>
      </w:r>
      <w:r w:rsidRPr="00AD2198">
        <w:t xml:space="preserve">, </w:t>
      </w:r>
      <w:r w:rsidR="00313FF6" w:rsidRPr="00AD2198">
        <w:t>BHTN</w:t>
      </w:r>
      <w:r w:rsidRPr="00AD2198">
        <w:t xml:space="preserve"> vốn nhằm “bù đắp, thay thế thu nhập cho người lao động khi mất hoặc giảm thu nhập”, nhưng trong trường hợp này lại chưa phát huy được vai trò.</w:t>
      </w:r>
    </w:p>
    <w:p w14:paraId="0A114D2E" w14:textId="6F8D5E75" w:rsidR="0094060B" w:rsidRPr="00AD2198" w:rsidRDefault="0094060B" w:rsidP="005028EB">
      <w:r w:rsidRPr="00AD2198">
        <w:tab/>
        <w:t>Các hạn chế trên là do các nguyên nhân sau:</w:t>
      </w:r>
    </w:p>
    <w:p w14:paraId="2600B22F" w14:textId="6E5A7865" w:rsidR="0094060B" w:rsidRPr="00AD2198" w:rsidRDefault="0094060B" w:rsidP="0094060B">
      <w:r w:rsidRPr="00AD2198">
        <w:tab/>
        <w:t xml:space="preserve">Thứ nhất, do nhu cầu nhân lực biến động và mang tính tạm thời. Xã Dào San mới được thành lập trên cơ sở sáp nhập bốn xã, dẫn đến sự phân tán về điểm trường và tình trạng thiếu hụt cục bộ </w:t>
      </w:r>
      <w:r w:rsidR="001D138D" w:rsidRPr="00AD2198">
        <w:t>GV</w:t>
      </w:r>
      <w:r w:rsidRPr="00AD2198">
        <w:t xml:space="preserve"> ở từng nơi. Để đáp ứng nhu cầu giảng dạy tức thời, nhiều trường buộc phải ký hợp đồng ngắn hạn theo năm học hoặc học kỳ với </w:t>
      </w:r>
      <w:r w:rsidR="001D138D" w:rsidRPr="00AD2198">
        <w:t>GV</w:t>
      </w:r>
      <w:r w:rsidRPr="00AD2198">
        <w:t xml:space="preserve">. Việc này mang tính giải pháp tình thế nhằm khắc phục thiếu biên chế, nhưng lại làm cho </w:t>
      </w:r>
      <w:r w:rsidR="001D138D" w:rsidRPr="00AD2198">
        <w:t>HĐLĐ</w:t>
      </w:r>
      <w:r w:rsidRPr="00AD2198">
        <w:t xml:space="preserve"> không đảm bảo tính ổn định, lâu dài, từ đó ảnh hưởng trực tiếp đến quyền lợi của đội ngũ GV.</w:t>
      </w:r>
    </w:p>
    <w:p w14:paraId="61FDDD25" w14:textId="581B4DD8" w:rsidR="0094060B" w:rsidRPr="00AD2198" w:rsidRDefault="0094060B" w:rsidP="0094060B">
      <w:r w:rsidRPr="00AD2198">
        <w:tab/>
        <w:t xml:space="preserve">Thứ hai, hạn chế trong việc tuân thủ và cụ thể hóa các quy định của Bộ luật Lao động 2019. Thực tế cho thấy nhiều hợp đồng được ký với </w:t>
      </w:r>
      <w:r w:rsidR="001D138D" w:rsidRPr="00AD2198">
        <w:t>GV</w:t>
      </w:r>
      <w:r w:rsidRPr="00AD2198">
        <w:t xml:space="preserve"> ở Dào San chỉ mang tính hình thức, theo mẫu chung, chưa phản ánh đầy đủ các điều khoản bắt buộc như chế độ nâng bậc lương, quyền nghỉ phép, điều kiện lao động an toàn hay quyền tham gia tổ chức đại diện người lao động. Nguyên nhân một phần do nhận thức pháp </w:t>
      </w:r>
      <w:r w:rsidRPr="00AD2198">
        <w:lastRenderedPageBreak/>
        <w:t xml:space="preserve">luật của các đơn vị sử dụng lao động còn hạn chế, một phần do chưa có sự giám sát chặt chẽ từ cơ quan quản lý. Điều này dẫn đến tình trạng </w:t>
      </w:r>
      <w:r w:rsidR="001D138D" w:rsidRPr="00AD2198">
        <w:t>HĐLĐ</w:t>
      </w:r>
      <w:r w:rsidRPr="00AD2198">
        <w:t xml:space="preserve"> thiên lệch về nghĩa vụ của người lao động, trong khi quyền lợi hợp pháp của </w:t>
      </w:r>
      <w:r w:rsidR="001D138D" w:rsidRPr="00AD2198">
        <w:t>GV</w:t>
      </w:r>
      <w:r w:rsidRPr="00AD2198">
        <w:t xml:space="preserve"> không được quy định rõ ràng.</w:t>
      </w:r>
    </w:p>
    <w:p w14:paraId="3B44112E" w14:textId="4AAD1EB2" w:rsidR="0094060B" w:rsidRPr="00AD2198" w:rsidRDefault="0094060B" w:rsidP="0094060B">
      <w:r w:rsidRPr="00AD2198">
        <w:tab/>
        <w:t xml:space="preserve">Thứ ba, cơ chế quản lý nhân sự giáo dục ở địa phương còn bất cập. Do địa bàn xã rộng, nhiều điểm trường nhỏ lẻ, việc bố trí, phân công và ký kết </w:t>
      </w:r>
      <w:r w:rsidR="001D138D" w:rsidRPr="00AD2198">
        <w:t>HĐLĐ</w:t>
      </w:r>
      <w:r w:rsidRPr="00AD2198">
        <w:t xml:space="preserve"> với </w:t>
      </w:r>
      <w:r w:rsidR="001D138D" w:rsidRPr="00AD2198">
        <w:t>GV</w:t>
      </w:r>
      <w:r w:rsidRPr="00AD2198">
        <w:t xml:space="preserve"> thường mang tính bị động, giải quyết theo từng thời điểm. Trong nhiều trường hợp, hợp đồng được ký muộn hơn so với thời gian thực tế </w:t>
      </w:r>
      <w:r w:rsidR="001D138D" w:rsidRPr="00AD2198">
        <w:t>GV</w:t>
      </w:r>
      <w:r w:rsidRPr="00AD2198">
        <w:t xml:space="preserve"> đã giảng dạy, khiến việc thanh toán tiền lương và các chế độ khác bị chậm trễ. Sự thiếu đồng bộ và thiếu chuyên nghiệp trong khâu quản lý nhân sự này là nguyên nhân trực tiếp dẫn đến việc quyền lợi của </w:t>
      </w:r>
      <w:r w:rsidR="001D138D" w:rsidRPr="00AD2198">
        <w:t>GV</w:t>
      </w:r>
      <w:r w:rsidRPr="00AD2198">
        <w:t xml:space="preserve"> hợp đồng chưa được bảo đảm đúng quy định pháp luật.</w:t>
      </w:r>
    </w:p>
    <w:p w14:paraId="63825B22" w14:textId="27CBD58C" w:rsidR="0094060B" w:rsidRPr="00AD2198" w:rsidRDefault="0094060B" w:rsidP="0094060B">
      <w:r w:rsidRPr="00AD2198">
        <w:tab/>
        <w:t xml:space="preserve">Thứ tư, điều kiện kinh tế - xã hội và ngân sách địa phương còn hạn chế. Lai Châu là tỉnh miền núi, kinh tế khó khăn, ngân sách dành cho giáo dục còn eo hẹp. Các trường học tại xã Dào San gặp nhiều khó khăn trong việc cân đối kinh phí trả lương và bảo đảm chế độ phúc lợi cho </w:t>
      </w:r>
      <w:r w:rsidR="001D138D" w:rsidRPr="00AD2198">
        <w:t>GV</w:t>
      </w:r>
      <w:r w:rsidRPr="00AD2198">
        <w:t xml:space="preserve"> hợp đồng. Chính vì vậy, các </w:t>
      </w:r>
      <w:r w:rsidR="001D138D" w:rsidRPr="00AD2198">
        <w:t>HĐLĐ</w:t>
      </w:r>
      <w:r w:rsidRPr="00AD2198">
        <w:t xml:space="preserve"> thường được ký ngắn hạn để giảm thiểu rủi ro về tài chính cho nhà trường, song lại gây bất lợi lớn cho người lao động. Bối cảnh này tạo ra sự chênh lệch giữa quy định của pháp luật và khả năng thực hiện trên thực tế tại địa phương.</w:t>
      </w:r>
    </w:p>
    <w:p w14:paraId="1D6D9C0D" w14:textId="2E440963" w:rsidR="0094060B" w:rsidRPr="00AD2198" w:rsidRDefault="0094060B" w:rsidP="0094060B">
      <w:r w:rsidRPr="00AD2198">
        <w:tab/>
        <w:t xml:space="preserve">Thứ năm, sự thiếu vắng cơ chế giám sát và đại diện bảo vệ quyền lợi lao động. Mặc dù pháp luật quy định quyền tham gia Công đoàn hoặc tổ chức đại diện người lao động, nhưng trên thực tế nhiều </w:t>
      </w:r>
      <w:r w:rsidR="001D138D" w:rsidRPr="00AD2198">
        <w:t>GV</w:t>
      </w:r>
      <w:r w:rsidRPr="00AD2198">
        <w:t xml:space="preserve"> hợp đồng ở Dào San phản ánh hợp đồng không ghi rõ nội dung này</w:t>
      </w:r>
      <w:r w:rsidR="003E5C91" w:rsidRPr="00AD2198">
        <w:t xml:space="preserve"> nên họ không biết được quyền lợi cua mình trong việc tham gia tổ chức đại diện theo quy định pháp luật</w:t>
      </w:r>
      <w:r w:rsidRPr="00AD2198">
        <w:t xml:space="preserve">. Sự thiếu minh bạch khiến họ gặp khó khăn trong việc nhờ đến sự hỗ trợ khi xảy ra tranh chấp lao động. Việc cơ quan quản lý cấp trên và các tổ chức công đoàn chưa có sự theo dõi, giám sát sát sao cũng góp phần khiến quyền lợi chính đáng của </w:t>
      </w:r>
      <w:r w:rsidR="001D138D" w:rsidRPr="00AD2198">
        <w:t>GV</w:t>
      </w:r>
      <w:r w:rsidRPr="00AD2198">
        <w:t xml:space="preserve"> hợp đồng chưa được bảo đảm đầy đủ.</w:t>
      </w:r>
    </w:p>
    <w:p w14:paraId="054E93AD" w14:textId="77777777" w:rsidR="00D8738B" w:rsidRPr="00AD2198" w:rsidRDefault="00D8738B" w:rsidP="00D8738B">
      <w:pPr>
        <w:pStyle w:val="Heading1"/>
        <w:sectPr w:rsidR="00D8738B" w:rsidRPr="00AD2198" w:rsidSect="0032425D">
          <w:pgSz w:w="11906" w:h="16838" w:code="9"/>
          <w:pgMar w:top="1985" w:right="1134" w:bottom="1701" w:left="1985" w:header="720" w:footer="720" w:gutter="0"/>
          <w:cols w:space="720"/>
          <w:titlePg/>
          <w:docGrid w:linePitch="381"/>
        </w:sectPr>
      </w:pPr>
    </w:p>
    <w:p w14:paraId="138BE5AB" w14:textId="0CBE8DB2" w:rsidR="002B5381" w:rsidRPr="00AD2198" w:rsidRDefault="002B5381" w:rsidP="00D8738B">
      <w:pPr>
        <w:pStyle w:val="Heading1"/>
      </w:pPr>
      <w:bookmarkStart w:id="50" w:name="_Toc212450448"/>
      <w:r w:rsidRPr="00AD2198">
        <w:lastRenderedPageBreak/>
        <w:t>Kết luận Chương 2</w:t>
      </w:r>
      <w:bookmarkEnd w:id="50"/>
    </w:p>
    <w:p w14:paraId="6D7CACAB" w14:textId="7930DBB7" w:rsidR="00C5319B" w:rsidRPr="00AD2198" w:rsidRDefault="00C5319B" w:rsidP="00C5319B">
      <w:r w:rsidRPr="00AD2198">
        <w:tab/>
        <w:t xml:space="preserve">Qua nghiên cứu thực trạng pháp luật về bảo vệ quyền lợi của người lao động là GV làm việc theo </w:t>
      </w:r>
      <w:r w:rsidR="001D138D" w:rsidRPr="00AD2198">
        <w:t>HĐLĐ</w:t>
      </w:r>
      <w:r w:rsidRPr="00AD2198">
        <w:t xml:space="preserve"> và thực tiễn thực hiện tại xã Dào San, tỉnh Lai Châu, có thể thấy rằng hệ thống pháp luật hiện hành đã có những quy định khá đầy đủ, bao quát nhiều khía cạnh quan trọng liên quan đến quyền và lợi ích hợp pháp của người lao động. Các quy định về giao kết, chấm dứ</w:t>
      </w:r>
      <w:r w:rsidR="003172D2" w:rsidRPr="00AD2198">
        <w:t xml:space="preserve">t </w:t>
      </w:r>
      <w:r w:rsidR="001D138D" w:rsidRPr="00AD2198">
        <w:t>HĐLĐ</w:t>
      </w:r>
      <w:r w:rsidR="003172D2" w:rsidRPr="00AD2198">
        <w:t>, đào tạo</w:t>
      </w:r>
      <w:r w:rsidRPr="00AD2198">
        <w:t xml:space="preserve">, tiền lương, thời giờ làm việc, thời giờ nghỉ ngơi, cũng như các chế độ </w:t>
      </w:r>
      <w:r w:rsidR="00313FF6" w:rsidRPr="00AD2198">
        <w:t>BHXH</w:t>
      </w:r>
      <w:r w:rsidRPr="00AD2198">
        <w:t xml:space="preserve">, </w:t>
      </w:r>
      <w:r w:rsidR="00313FF6" w:rsidRPr="00AD2198">
        <w:t>BHYT</w:t>
      </w:r>
      <w:r w:rsidRPr="00AD2198">
        <w:t xml:space="preserve">, </w:t>
      </w:r>
      <w:r w:rsidR="00313FF6" w:rsidRPr="00AD2198">
        <w:t>BHTN</w:t>
      </w:r>
      <w:r w:rsidRPr="00AD2198">
        <w:t xml:space="preserve"> đã được luật hóa nhằm đảm bảo cho người lao động, trong đó có đội ngũ GV hợp đồng, được làm việc trong môi trường ổn định, công bằng và có sự bảo hộ pháp lý.</w:t>
      </w:r>
    </w:p>
    <w:p w14:paraId="098410B2" w14:textId="449ED9C1" w:rsidR="00C5319B" w:rsidRPr="00AD2198" w:rsidRDefault="00C5319B" w:rsidP="00C5319B">
      <w:r w:rsidRPr="00AD2198">
        <w:tab/>
        <w:t xml:space="preserve">Trong thực tiễn tại xã Dào San, việc sử dụng GV làm việc theo </w:t>
      </w:r>
      <w:r w:rsidR="001D138D" w:rsidRPr="00AD2198">
        <w:t>HĐLĐ</w:t>
      </w:r>
      <w:r w:rsidRPr="00AD2198">
        <w:t xml:space="preserve"> được triển khai nhằm đáp ứng nhu cầu thực tế của các cơ sở giáo dục, đặc biệt là trong bối cảnh thiếu biên chế chính thức. Nhìn chung, việc thực hiện pháp luật bảo vệ quyền lợi của GV hợp đồng đã đạt được những kết quả tích cực. Cụ thể, hầu hết GV được ký kết </w:t>
      </w:r>
      <w:r w:rsidR="001D138D" w:rsidRPr="00AD2198">
        <w:t>HĐLĐ</w:t>
      </w:r>
      <w:r w:rsidRPr="00AD2198">
        <w:t xml:space="preserve"> theo đúng quy định, có mức lương và chế độ làm việc tương đối ổn định, được tạo điều kiện tham gia đào tạo, bồi dưỡng chuyên môn; các quyền lợi về </w:t>
      </w:r>
      <w:r w:rsidR="00313FF6" w:rsidRPr="00AD2198">
        <w:t>BHXH</w:t>
      </w:r>
      <w:r w:rsidRPr="00AD2198">
        <w:t xml:space="preserve">, </w:t>
      </w:r>
      <w:r w:rsidR="00313FF6" w:rsidRPr="00AD2198">
        <w:t>BHYT</w:t>
      </w:r>
      <w:r w:rsidRPr="00AD2198">
        <w:t xml:space="preserve"> bước đầu được đảm bảo, góp phần nâng cao đời sống và yên tâm công tác cho GV.</w:t>
      </w:r>
    </w:p>
    <w:p w14:paraId="36DEE0BF" w14:textId="68E7A7E3" w:rsidR="00C5319B" w:rsidRPr="00AD2198" w:rsidRDefault="00C5319B" w:rsidP="00C5319B">
      <w:r w:rsidRPr="00AD2198">
        <w:tab/>
        <w:t xml:space="preserve">Tuy nhiên, bên cạnh những kết quả đạt được vẫn còn tồn tại một số hạn chế. Việc giao kết, chấm dứt hợp đồng ở một số trường hợp chưa thật sự tuân thủ đầy đủ quy định của pháp luật; việc chi trả tiền lương và phụ cấp cho GV hợp đồng chưa thật sự công bằng, còn có sự chênh lệch so với GV biên chế; thời giờ làm việc, nghỉ ngơi đôi khi chưa được đảm bảo. Ngoài ra, tình trạng chậm đóng hoặc thiếu đóng </w:t>
      </w:r>
      <w:r w:rsidR="00313FF6" w:rsidRPr="00AD2198">
        <w:t>BHXH</w:t>
      </w:r>
      <w:r w:rsidRPr="00AD2198">
        <w:t xml:space="preserve">, </w:t>
      </w:r>
      <w:r w:rsidR="00313FF6" w:rsidRPr="00AD2198">
        <w:t>BHYT</w:t>
      </w:r>
      <w:r w:rsidRPr="00AD2198">
        <w:t xml:space="preserve"> cho một số GV hợp đồng vẫn còn xảy ra, ảnh hưởng trực tiếp đến quyền lợi chính đáng của họ. Những hạn chế này xuất phát từ cả nguyên nhân khách quan và chủ quan, trong đó có sự hạn chế về nguồn ngân sách, cơ chế quản lý còn bất cập, cũng như sự thiếu hiểu biết pháp luật lao động của một bộ phận cán bộ quản lý và người lao động.</w:t>
      </w:r>
    </w:p>
    <w:p w14:paraId="19B9CE9D" w14:textId="568180E6" w:rsidR="00C5319B" w:rsidRPr="00AD2198" w:rsidRDefault="00C5319B" w:rsidP="00C5319B">
      <w:r w:rsidRPr="00AD2198">
        <w:tab/>
        <w:t xml:space="preserve">Tóm lại, Chương 2 đã chỉ ra rằng mặc dù khung pháp luật về bảo vệ quyền lợi của GV hợp đồng đã khá đầy đủ và toàn diện, nhưng trong quá trình thực hiện tại xã </w:t>
      </w:r>
      <w:r w:rsidRPr="00AD2198">
        <w:lastRenderedPageBreak/>
        <w:t>Dào San vẫn còn những bất cập, hạn chế cần được khắc phục. Đây sẽ là cơ sở thực tiễn quan trọng để Chương 3 đề xuất các giải pháp, kiến nghị nhằm hoàn thiện pháp luật và nâng cao hiệu quả thực hiện, đảm bảo quyền lợi hợp pháp, chính đáng cho đội ngũ GV hợp đồng tại địa phương.</w:t>
      </w:r>
    </w:p>
    <w:p w14:paraId="5932C943" w14:textId="77777777" w:rsidR="003817C2" w:rsidRPr="00AD2198" w:rsidRDefault="003817C2" w:rsidP="00CD20B1">
      <w:pPr>
        <w:ind w:firstLine="720"/>
        <w:rPr>
          <w:b/>
          <w:szCs w:val="26"/>
        </w:rPr>
        <w:sectPr w:rsidR="003817C2" w:rsidRPr="00AD2198" w:rsidSect="0032425D">
          <w:pgSz w:w="11906" w:h="16838" w:code="9"/>
          <w:pgMar w:top="1985" w:right="1134" w:bottom="1701" w:left="1985" w:header="720" w:footer="720" w:gutter="0"/>
          <w:cols w:space="720"/>
          <w:titlePg/>
          <w:docGrid w:linePitch="381"/>
        </w:sectPr>
      </w:pPr>
    </w:p>
    <w:p w14:paraId="5FD0C3F7" w14:textId="3E0B727F" w:rsidR="00D31EAF" w:rsidRPr="00AD2198" w:rsidRDefault="00D31EAF" w:rsidP="00D31EAF">
      <w:pPr>
        <w:pStyle w:val="Heading1"/>
      </w:pPr>
      <w:bookmarkStart w:id="51" w:name="_Toc212450449"/>
      <w:r w:rsidRPr="00AD2198">
        <w:lastRenderedPageBreak/>
        <w:t>CHƯƠNG 3: YÊU CẦU, KIẾN NGHỊ HOÀN THIỆN PHÁP LUẬT VỀ BẢO VỆ QUYỀN LỢI CỦA NGƯỜI LAO ĐỘNG LÀ GIÁO VIÊN LÀM VIỆC THEO HỢP ĐỒNG LAO ĐỘNG VÀ NÂNG CAO HIỆU QUẢ THỰC HIỆN PHÁP LUẬT TẠI XÃ DÀO SAN, TỈNH LAI CHÂU</w:t>
      </w:r>
      <w:bookmarkEnd w:id="51"/>
      <w:r w:rsidRPr="00AD2198">
        <w:t xml:space="preserve"> </w:t>
      </w:r>
    </w:p>
    <w:p w14:paraId="7A6670EB" w14:textId="5048A2B6" w:rsidR="00822AD5" w:rsidRPr="00AD2198" w:rsidRDefault="00822AD5" w:rsidP="00CD20B1">
      <w:pPr>
        <w:pStyle w:val="Heading2"/>
      </w:pPr>
      <w:bookmarkStart w:id="52" w:name="_Toc212450450"/>
      <w:r w:rsidRPr="00AD2198">
        <w:t>3.1. Yêu cầu hoàn thiện pháp luật về bảo vệ người lao động là giáo viên làm việc theo hợp đồng lao động</w:t>
      </w:r>
      <w:bookmarkEnd w:id="52"/>
    </w:p>
    <w:p w14:paraId="6C272EE5" w14:textId="68035A57" w:rsidR="003E5C91" w:rsidRPr="00AD2198" w:rsidRDefault="003E5C91" w:rsidP="003E5C91">
      <w:pPr>
        <w:rPr>
          <w:i/>
        </w:rPr>
      </w:pPr>
      <w:r w:rsidRPr="00AD2198">
        <w:tab/>
      </w:r>
      <w:r w:rsidRPr="00AD2198">
        <w:rPr>
          <w:i/>
        </w:rPr>
        <w:t xml:space="preserve">Một là, hoàn thiện pháp luật về bảo vệ quyền lợi của người lao động là GV làm việc theo HĐLĐ cần thể chế hóa đường lối của Đảng và chính sách của Nhà nước về bảo vệ quyền lợi của người lao động </w:t>
      </w:r>
      <w:r w:rsidR="002F615B" w:rsidRPr="00AD2198">
        <w:rPr>
          <w:i/>
        </w:rPr>
        <w:t xml:space="preserve">nói chung và </w:t>
      </w:r>
      <w:r w:rsidRPr="00AD2198">
        <w:rPr>
          <w:i/>
        </w:rPr>
        <w:t>GV làm việc theo HĐLĐ</w:t>
      </w:r>
      <w:r w:rsidR="006C6550" w:rsidRPr="00AD2198">
        <w:rPr>
          <w:i/>
        </w:rPr>
        <w:t xml:space="preserve"> </w:t>
      </w:r>
      <w:r w:rsidR="002F615B" w:rsidRPr="00AD2198">
        <w:rPr>
          <w:i/>
        </w:rPr>
        <w:t>nói riêng.</w:t>
      </w:r>
    </w:p>
    <w:p w14:paraId="5BF857A2" w14:textId="54C5DA32" w:rsidR="001625C9" w:rsidRPr="00AD2198" w:rsidRDefault="006C6550" w:rsidP="001625C9">
      <w:r w:rsidRPr="00AD2198">
        <w:tab/>
      </w:r>
      <w:r w:rsidR="001625C9" w:rsidRPr="00AD2198">
        <w:t xml:space="preserve">Hoàn thiện pháp luật về bảo vệ quyền lợi của người lao động nói chung và </w:t>
      </w:r>
      <w:r w:rsidR="001D138D" w:rsidRPr="00AD2198">
        <w:t>GV</w:t>
      </w:r>
      <w:r w:rsidR="001625C9" w:rsidRPr="00AD2198">
        <w:t xml:space="preserve"> làm việc theo HĐLĐ nói riêng cần được đặt trong định hướng lớn của Đảng và Nhà nước về xây dựng nhà nước pháp quyền xã hội chủ nghĩa, lấy con người làm trung tâm của phát triển. Đường lối của Đảng đã nhiều lần khẳng định rõ trong các văn kiện như Nghị quyết số 27-NQ/TW ngày 21/5/2018 về cải cách chính sách tiền lương đối với cán bộ, công chức, viên chức, lực lượng vũ trang và người lao động trong doanh nghiệp; Nghị quyết số 29-NQ/TW ngày 04/11/2013 về đổi mới căn bản, toàn diện giáo dục và đào tạo; và Nghị quyết Đại hội XIII của Đảng đều nhấn mạnh yêu cầu bảo đảm an sinh xã hội, tiền lương, điều kiện làm việc và cơ hội phát triển bình đẳng cho người lao động trong khu vực công và ngoài công lập.</w:t>
      </w:r>
    </w:p>
    <w:p w14:paraId="72BD99E8" w14:textId="5CEF5C44" w:rsidR="001625C9" w:rsidRPr="00AD2198" w:rsidRDefault="001625C9" w:rsidP="001625C9">
      <w:r w:rsidRPr="00AD2198">
        <w:tab/>
        <w:t xml:space="preserve">Theo tinh thần đó, việc hoàn thiện pháp luật cần thể chế hóa rõ ràng và cụ thể hơn các chủ trương này vào hệ thống quy định về lao động và giáo dục. Các chính sách, quy định phải làm rõ địa vị pháp lý của </w:t>
      </w:r>
      <w:r w:rsidR="001D138D" w:rsidRPr="00AD2198">
        <w:t>GV</w:t>
      </w:r>
      <w:r w:rsidRPr="00AD2198">
        <w:t xml:space="preserve"> làm việc theo HĐLĐ, đảm bảo họ được hưởng đầy đủ quyền lợi về tiền lương, bảo hiểm xã hội, bảo hiểm y tế, thời giờ làm việc, thời giờ nghỉ ngơi, </w:t>
      </w:r>
      <w:proofErr w:type="gramStart"/>
      <w:r w:rsidRPr="00AD2198">
        <w:t>an</w:t>
      </w:r>
      <w:proofErr w:type="gramEnd"/>
      <w:r w:rsidRPr="00AD2198">
        <w:t xml:space="preserve"> toàn lao động, phúc lợi tập thể như các viên chức chính thức nếu họ thực hiện công việc tương đương. Đồng thời, pháp luật cũng cần quy định cụ thể hơn về quyền được đào tạo, bồi dưỡng nâng cao trình độ chuyên môn, quyền được xét chuyển viên chức, quyền tham gia tổ chức công đoàn để bảo vệ tiếng nói tập thể của </w:t>
      </w:r>
      <w:r w:rsidR="001D138D" w:rsidRPr="00AD2198">
        <w:t>GV</w:t>
      </w:r>
      <w:r w:rsidRPr="00AD2198">
        <w:t xml:space="preserve"> hợp đồng.</w:t>
      </w:r>
    </w:p>
    <w:p w14:paraId="4635D845" w14:textId="5D3900F2" w:rsidR="006C6550" w:rsidRPr="00AD2198" w:rsidRDefault="001625C9" w:rsidP="001625C9">
      <w:r w:rsidRPr="00AD2198">
        <w:lastRenderedPageBreak/>
        <w:tab/>
        <w:t xml:space="preserve">Việc thể chế hóa chủ trương của Đảng còn phải đi đôi với tăng cường trách nhiệm của Nhà nước và chính quyền địa phương trong quản lý và giám sát thực hiện. Cần có cơ chế </w:t>
      </w:r>
      <w:r w:rsidR="002F615B" w:rsidRPr="00AD2198">
        <w:t xml:space="preserve">để Bộ Giáo dục và Đào tạo, Bộ Nội vụ và các Sở </w:t>
      </w:r>
      <w:r w:rsidRPr="00AD2198">
        <w:t xml:space="preserve">định kỳ kiểm tra, đánh giá việc thực thi quyền lợi của </w:t>
      </w:r>
      <w:r w:rsidR="001D138D" w:rsidRPr="00AD2198">
        <w:t>GV</w:t>
      </w:r>
      <w:r w:rsidRPr="00AD2198">
        <w:t xml:space="preserve"> hợp đồng, qua đó kịp thời kiến nghị sửa đổi các chính sách còn bất cập. Như vậy, pháp luật không chỉ dừng lại ở việc ghi nhận quyền, mà phải bảo đảm tính khả thi, công bằng và hiệu quả thực tế trong quá trình áp dụng tại các cơ sở giáo dục.</w:t>
      </w:r>
    </w:p>
    <w:p w14:paraId="152397C7" w14:textId="56151D32" w:rsidR="00C5319B" w:rsidRPr="00AD2198" w:rsidRDefault="003E5C91" w:rsidP="006C6550">
      <w:pPr>
        <w:rPr>
          <w:i/>
        </w:rPr>
      </w:pPr>
      <w:r w:rsidRPr="00AD2198">
        <w:rPr>
          <w:i/>
        </w:rPr>
        <w:tab/>
        <w:t>Hai là, hoàn thiện pháp luật về bảo vệ quyền lợi của người lao động là GV làm việc theo HĐLĐ cần khắc phục một số hạn chế, bất cập của quy định pháp luật hiện hành</w:t>
      </w:r>
    </w:p>
    <w:p w14:paraId="0DC27568" w14:textId="77ED77C2" w:rsidR="001625C9" w:rsidRPr="00AD2198" w:rsidRDefault="001625C9" w:rsidP="001625C9">
      <w:r w:rsidRPr="00AD2198">
        <w:tab/>
        <w:t xml:space="preserve">Hiện nay, hệ thống pháp luật điều chỉnh quyền lợi của GV làm việc theo HĐLĐ vẫn thiếu tính thống nhất, còn chồng chéo và chưa tương thích giữa Luật Lao động, Luật Viên chức và các văn bản hướng dẫn thi hành. Cụ thể, Luật Lao động năm 2019 chỉ quy định chung cho mọi đối tượng lao động, chưa có quy định riêng hoặc ưu tiên phù hợp cho nhóm </w:t>
      </w:r>
      <w:r w:rsidR="001D138D" w:rsidRPr="00AD2198">
        <w:t>GV</w:t>
      </w:r>
      <w:r w:rsidRPr="00AD2198">
        <w:t xml:space="preserve"> hợp đồng – những người làm việc trong môi trường đặc thù của ngành giáo dục, chịu áp lực nghề nghiệp cao nhưng lại thiếu sự ổn định về việc làm. Trong khi đó, Luật Viên chức năm 2010 (sửa đổi, bổ sung năm 2019) chủ yếu áp dụng cho đội ngũ viên chức chính thức, khiến </w:t>
      </w:r>
      <w:r w:rsidR="000A08F2" w:rsidRPr="00AD2198">
        <w:t>GV</w:t>
      </w:r>
      <w:r w:rsidRPr="00AD2198">
        <w:t xml:space="preserve"> hợp đồng rơi vào “vùng trống pháp lý”, không được hưởng cơ chế bảo vệ tương xứng.</w:t>
      </w:r>
    </w:p>
    <w:p w14:paraId="5355B436" w14:textId="7BD33918" w:rsidR="001625C9" w:rsidRPr="00AD2198" w:rsidRDefault="001625C9" w:rsidP="001625C9">
      <w:r w:rsidRPr="00AD2198">
        <w:tab/>
        <w:t xml:space="preserve">Một bất cập lớn khác là chính sách tiền lương, bảo hiểm và chế độ đãi ngộ của </w:t>
      </w:r>
      <w:r w:rsidR="001D138D" w:rsidRPr="00AD2198">
        <w:t>GV</w:t>
      </w:r>
      <w:r w:rsidRPr="00AD2198">
        <w:t xml:space="preserve"> hợp đồng chưa đảm bảo công bằng. Dù thực hiện công việc như </w:t>
      </w:r>
      <w:r w:rsidR="001F4850" w:rsidRPr="00AD2198">
        <w:t>GV</w:t>
      </w:r>
      <w:r w:rsidRPr="00AD2198">
        <w:t xml:space="preserve"> biên chế, song họ thường nhận mức lương thấp hơn, không được hưởng phụ cấp ưu đãi nghề, phụ cấp thâm niên hoặc các khoản phúc lợi khác. Điều này gây tâm lý bất ổn, giảm động lực và ảnh hưởng chất lượng giảng dạy. Ngoài ra, quy định về ký kết, chấm dứt và gia hạn </w:t>
      </w:r>
      <w:r w:rsidR="001D138D" w:rsidRPr="00AD2198">
        <w:t>HĐLĐ</w:t>
      </w:r>
      <w:r w:rsidRPr="00AD2198">
        <w:t xml:space="preserve"> giữa </w:t>
      </w:r>
      <w:r w:rsidR="001F4850" w:rsidRPr="00AD2198">
        <w:t>GV</w:t>
      </w:r>
      <w:r w:rsidRPr="00AD2198">
        <w:t xml:space="preserve"> và cơ sở giáo dục công lập còn thiếu cơ chế bảo vệ hiệu quả. Một số địa phương vẫn có hiện tượng chấm dứt HĐLĐ đột ngột, không thông báo trước hoặc không đảm bảo bồi thường thỏa đáng, đi ngược với quy định của Bộ luật Lao động.</w:t>
      </w:r>
    </w:p>
    <w:p w14:paraId="6605BBB1" w14:textId="2B88EC98" w:rsidR="001625C9" w:rsidRPr="00AD2198" w:rsidRDefault="001625C9" w:rsidP="001625C9">
      <w:r w:rsidRPr="00AD2198">
        <w:lastRenderedPageBreak/>
        <w:tab/>
        <w:t xml:space="preserve">Do đó, yêu cầu đặt ra là pháp luật cần bổ sung các quy định riêng về lao động trong khu vực giáo dục công, trong đó xác định rõ vị trí việc làm, tiêu chuẩn tuyển dụng, chế độ lương thưởng, đào tạo, và chính sách bảo vệ việc làm cho </w:t>
      </w:r>
      <w:r w:rsidR="001D138D" w:rsidRPr="00AD2198">
        <w:t>GV</w:t>
      </w:r>
      <w:r w:rsidRPr="00AD2198">
        <w:t xml:space="preserve"> hợp đồng. Cần có các quy định ràng buộc trách nhiệm pháp lý đối với người sử dụng lao động (nhà trường, UBND cấp </w:t>
      </w:r>
      <w:r w:rsidR="001F4850" w:rsidRPr="00AD2198">
        <w:t>xã</w:t>
      </w:r>
      <w:r w:rsidRPr="00AD2198">
        <w:t xml:space="preserve">) trong việc thực hiện đầy đủ nghĩa vụ hợp đồng, đảm bảo an toàn lao động và quyền tham gia tổ chức đại diện người lao động. Đồng thời, pháp luật cần thiết lập cơ chế giám sát và khiếu nại hiệu quả, tạo điều kiện để </w:t>
      </w:r>
      <w:r w:rsidR="001D138D" w:rsidRPr="00AD2198">
        <w:t>GV</w:t>
      </w:r>
      <w:r w:rsidRPr="00AD2198">
        <w:t xml:space="preserve"> hợp đồng có thể bảo vệ quyền lợi hợp pháp của mình khi xảy ra tranh chấp.</w:t>
      </w:r>
    </w:p>
    <w:p w14:paraId="463E7FAF" w14:textId="187EA751" w:rsidR="001625C9" w:rsidRPr="00AD2198" w:rsidRDefault="001625C9" w:rsidP="001625C9">
      <w:r w:rsidRPr="00AD2198">
        <w:tab/>
        <w:t xml:space="preserve">Như vậy, việc hoàn thiện pháp luật không chỉ nhằm khắc phục những khoảng trống, mà còn hướng đến xây dựng môi trường làm việc công bằng, bền vững và nhân văn hơn cho đội ngũ </w:t>
      </w:r>
      <w:r w:rsidR="001D138D" w:rsidRPr="00AD2198">
        <w:t>GV</w:t>
      </w:r>
      <w:r w:rsidRPr="00AD2198">
        <w:t xml:space="preserve"> hợp đồng </w:t>
      </w:r>
      <w:r w:rsidR="00C9564E" w:rsidRPr="00AD2198">
        <w:t>-</w:t>
      </w:r>
      <w:r w:rsidRPr="00AD2198">
        <w:t xml:space="preserve"> những người đang trực tiếp góp phần quan trọng vào sự nghiệp “trồng người” của đất nước.</w:t>
      </w:r>
    </w:p>
    <w:p w14:paraId="413AD4FE" w14:textId="4B91555A" w:rsidR="00C5319B" w:rsidRPr="00AD2198" w:rsidRDefault="00C5319B" w:rsidP="00C5319B">
      <w:pPr>
        <w:pStyle w:val="Heading2"/>
      </w:pPr>
      <w:bookmarkStart w:id="53" w:name="_Toc212450451"/>
      <w:r w:rsidRPr="00AD2198">
        <w:t xml:space="preserve">3.2. Kiến nghị hoàn thiện pháp luật về bảo vệ người lao động là giáo viên làm việc theo </w:t>
      </w:r>
      <w:r w:rsidR="001D138D" w:rsidRPr="00AD2198">
        <w:t>HĐLĐ</w:t>
      </w:r>
      <w:bookmarkEnd w:id="53"/>
    </w:p>
    <w:p w14:paraId="227A668E" w14:textId="37F303E5" w:rsidR="00C5319B" w:rsidRPr="00AD2198" w:rsidRDefault="00C5319B" w:rsidP="00C5319B">
      <w:pPr>
        <w:pStyle w:val="Heading3"/>
      </w:pPr>
      <w:bookmarkStart w:id="54" w:name="_Toc212450452"/>
      <w:r w:rsidRPr="00AD2198">
        <w:t>3.2.1. Kiến nghị hoàn thiện các quy định liên quan đến quyền lợi của người lao động trong lĩnh vực hợp đồng lao độ</w:t>
      </w:r>
      <w:r w:rsidR="003172D2" w:rsidRPr="00AD2198">
        <w:t>ng</w:t>
      </w:r>
      <w:r w:rsidRPr="00AD2198">
        <w:t xml:space="preserve"> và đào tạo</w:t>
      </w:r>
      <w:r w:rsidR="003172D2" w:rsidRPr="00AD2198">
        <w:t>, nâng cao trình độ chuyên môn</w:t>
      </w:r>
      <w:bookmarkEnd w:id="54"/>
    </w:p>
    <w:p w14:paraId="42339C5D" w14:textId="7864D035" w:rsidR="00B7133F" w:rsidRPr="00AD2198" w:rsidRDefault="00C5319B" w:rsidP="00B7133F">
      <w:r w:rsidRPr="00AD2198">
        <w:tab/>
      </w:r>
      <w:r w:rsidR="00B7133F" w:rsidRPr="00AD2198">
        <w:t xml:space="preserve">Hiện nay, việc bảo đảm quyền lợi của người lao động trong lĩnh vực </w:t>
      </w:r>
      <w:r w:rsidR="00C557C1" w:rsidRPr="00AD2198">
        <w:t>HĐLĐ</w:t>
      </w:r>
      <w:r w:rsidR="00B7133F" w:rsidRPr="00AD2198">
        <w:t xml:space="preserve"> và đào tạo, bồi dưỡng nâng cao trình độ chuyên môn, đặc biệt trong ngành </w:t>
      </w:r>
      <w:r w:rsidR="00C557C1" w:rsidRPr="00AD2198">
        <w:t>GD&amp;ĐT</w:t>
      </w:r>
      <w:r w:rsidR="00B7133F" w:rsidRPr="00AD2198">
        <w:t xml:space="preserve">, vẫn còn một số bất cập cần được hoàn thiện về mặt pháp lý. Mặc dù Bộ luật Lao động năm 2019, Nghị định số 145/2020/NĐ-CP hướng dẫn thi hành một số điều của Bộ luật Lao động, và Nghị định số 115/2020/NĐ-CP quy định về tuyển dụng, sử dụng và quản lý viên chức đã có nhiều quy định bảo vệ người lao động, nhưng vẫn thiếu sự cụ thể hóa phù hợp với đặc thù của ngành giáo dục, nhất là đối với </w:t>
      </w:r>
      <w:r w:rsidR="001D138D" w:rsidRPr="00AD2198">
        <w:t>GV</w:t>
      </w:r>
      <w:r w:rsidR="00B7133F" w:rsidRPr="00AD2198">
        <w:t>, nhân viên hợp đồng tại các cơ sở giáo dục công lập.</w:t>
      </w:r>
    </w:p>
    <w:p w14:paraId="68AED28B" w14:textId="18F5A643" w:rsidR="00B7133F" w:rsidRPr="00AD2198" w:rsidRDefault="00B7133F" w:rsidP="00B7133F">
      <w:r w:rsidRPr="00AD2198">
        <w:tab/>
        <w:t xml:space="preserve">Trước hết, cần bổ sung và làm rõ các quy định về </w:t>
      </w:r>
      <w:r w:rsidR="00C557C1" w:rsidRPr="00AD2198">
        <w:t>HĐLĐ</w:t>
      </w:r>
      <w:r w:rsidRPr="00AD2198">
        <w:t xml:space="preserve"> trong lĩnh vực giáo dục, đặc biệt là vấn đề thời hạn hợp đồng, điều kiện chấm dứt, gia hạn và chuyển đổi sang viên chức. Hiện nay, Điều 20 Bộ luật Lao động năm 2019 quy định hai loại </w:t>
      </w:r>
      <w:r w:rsidR="00C557C1" w:rsidRPr="00AD2198">
        <w:t>HĐLĐ</w:t>
      </w:r>
      <w:r w:rsidRPr="00AD2198">
        <w:t xml:space="preserve"> (xác định thời hạn và không xác định thời hạn), song trong thực tế, nhiều </w:t>
      </w:r>
      <w:r w:rsidR="001D138D" w:rsidRPr="00AD2198">
        <w:t>GV</w:t>
      </w:r>
      <w:r w:rsidRPr="00AD2198">
        <w:t xml:space="preserve"> </w:t>
      </w:r>
      <w:r w:rsidRPr="00AD2198">
        <w:lastRenderedPageBreak/>
        <w:t xml:space="preserve">hợp đồng tại các cơ sở giáo dục công lập vẫn bị ký liên tiếp nhiều hợp đồng ngắn hạn, không đúng tinh thần bảo đảm ổn định việc làm. </w:t>
      </w:r>
      <w:r w:rsidR="0057145E" w:rsidRPr="00AD2198">
        <w:t>Theo Điều 20, Khoản 2, điểm c, Bộ luật Lao động,</w:t>
      </w:r>
      <w:r w:rsidRPr="00AD2198">
        <w:t xml:space="preserve"> người lao động trong các cơ sở giáo dục công lập nếu đã làm việc liên tục từ 24 tháng trở lên với vị trí chuyên môn phù hợp thì được chuyển sang h</w:t>
      </w:r>
      <w:r w:rsidR="0057145E" w:rsidRPr="00AD2198">
        <w:t>ợp đồng không xác định thời hạn</w:t>
      </w:r>
      <w:r w:rsidRPr="00AD2198">
        <w:t xml:space="preserve"> đồng thời được ưu tiên trong xét tuyển viên chức khi đủ điều kiện.</w:t>
      </w:r>
    </w:p>
    <w:p w14:paraId="678220E2" w14:textId="7B53F45E" w:rsidR="00B7133F" w:rsidRPr="00AD2198" w:rsidRDefault="003D3866" w:rsidP="00B7133F">
      <w:r w:rsidRPr="00AD2198">
        <w:tab/>
      </w:r>
      <w:r w:rsidR="00B7133F" w:rsidRPr="00AD2198">
        <w:t xml:space="preserve">Bên cạnh đó, Điều 60 Bộ luật Lao động năm 2019 quy định trách nhiệm của người sử dụng lao động trong việc đào tạo, bồi dưỡng, nâng cao trình độ kỹ năng nghề cho người lao động, tuy nhiên chưa cụ thể hóa cơ chế hỗ trợ kinh phí đào tạo đối với lĩnh vực giáo dục. Đối với các </w:t>
      </w:r>
      <w:r w:rsidR="001D138D" w:rsidRPr="00AD2198">
        <w:t>GV</w:t>
      </w:r>
      <w:r w:rsidR="00B7133F" w:rsidRPr="00AD2198">
        <w:t xml:space="preserve"> hợp đồng, việc tham gia các khóa đào tạo chuyên môn, chuẩn nghề nghiệp hoặc bồi dưỡng kỹ năng dạy học số thường không được hỗ trợ chi phí hoặc không được tính thời gian đào tạo vào thời gian làm việc. Vì vậy, kiến nghị bổ sung quy định tại Nghị định 145/2020/NĐ-CP hoặc ban hành hướng dẫn riêng của Bộ </w:t>
      </w:r>
      <w:r w:rsidR="006A699F" w:rsidRPr="00AD2198">
        <w:t>GD&amp;ĐT</w:t>
      </w:r>
      <w:r w:rsidR="00B7133F" w:rsidRPr="00AD2198">
        <w:t>, trong đó yêu cầu cơ sở giáo dục có trách nhiệm bố trí kinh phí, thời gian hợp lý cho người lao động tham gia đào tạo; đồng thời, công nhận kết quả bồi dưỡng là căn cứ để xét nâng lương, kéo dài hợp đồng hoặc ưu tiên tuyển dụng viên chức.</w:t>
      </w:r>
    </w:p>
    <w:p w14:paraId="26DB6824" w14:textId="54440C07" w:rsidR="00B7133F" w:rsidRPr="00AD2198" w:rsidRDefault="006A699F" w:rsidP="00B7133F">
      <w:r w:rsidRPr="00AD2198">
        <w:tab/>
      </w:r>
      <w:r w:rsidR="00B7133F" w:rsidRPr="00AD2198">
        <w:t xml:space="preserve">Ngoài ra, cần sửa đổi, bổ sung Điều 62 Bộ luật Lao động năm 2019 (về hợp đồng đào tạo nghề giữa người lao động và người sử dụng lao động) để phù hợp hơn với lĩnh vực giáo dục. Cụ thể, nên quy định rõ trách nhiệm của cơ sở giáo dục trong việc hỗ trợ người lao động tham gia các khóa học nâng cao trình độ chuyên môn, kỹ năng sư phạm, công nghệ thông tin, phương pháp giáo dục hiện đại; đồng thời, nếu người lao động cam kết làm việc lâu dài, cơ sở giáo dục có thể sử dụng nguồn ngân sách đào tạo để hỗ trợ học phí, chi phí sinh hoạt hoặc chi phí đi lại trong thời gian đào tạo. Điều này vừa khuyến khích phát triển nguồn nhân lực chất lượng cao, vừa bảo đảm quyền lợi và cơ hội phát triển nghề nghiệp của </w:t>
      </w:r>
      <w:r w:rsidR="001D138D" w:rsidRPr="00AD2198">
        <w:t>GV</w:t>
      </w:r>
      <w:r w:rsidR="00B7133F" w:rsidRPr="00AD2198">
        <w:t xml:space="preserve"> hợp đồng.</w:t>
      </w:r>
    </w:p>
    <w:p w14:paraId="0753E850" w14:textId="68EA9D7C" w:rsidR="00B7133F" w:rsidRPr="00AD2198" w:rsidRDefault="006A699F" w:rsidP="00B7133F">
      <w:r w:rsidRPr="00AD2198">
        <w:tab/>
      </w:r>
      <w:r w:rsidR="00B7133F" w:rsidRPr="00AD2198">
        <w:t xml:space="preserve">Đối với văn bản nội ngành, kiến nghị Bộ </w:t>
      </w:r>
      <w:r w:rsidRPr="00AD2198">
        <w:t>GD&amp;ĐT</w:t>
      </w:r>
      <w:r w:rsidR="00B7133F" w:rsidRPr="00AD2198">
        <w:t xml:space="preserve"> ban hành Thông tư hướng dẫn riêng về chế độ </w:t>
      </w:r>
      <w:r w:rsidR="00C557C1" w:rsidRPr="00AD2198">
        <w:t>HĐLĐ</w:t>
      </w:r>
      <w:r w:rsidR="00B7133F" w:rsidRPr="00AD2198">
        <w:t xml:space="preserve"> và phát triển chuyên môn cho </w:t>
      </w:r>
      <w:r w:rsidR="001D138D" w:rsidRPr="00AD2198">
        <w:t>GV</w:t>
      </w:r>
      <w:r w:rsidR="00B7133F" w:rsidRPr="00AD2198">
        <w:t xml:space="preserve">, nhân viên trong các cơ sở giáo dục công lập. Thông tư này cần làm rõ: (1) quyền lợi của người lao động </w:t>
      </w:r>
      <w:r w:rsidR="00B7133F" w:rsidRPr="00AD2198">
        <w:lastRenderedPageBreak/>
        <w:t>hợp đồng trong tiếp cận các chương trình bồi dưỡng thường xuyên, chuẩn chức danh nghề nghiệp; (2) cơ chế hỗ trợ tài chính từ ngân sách giáo dục hoặc các nguồn xã hội hóa cho đào tạo, bồi dưỡng; (3) quy định việc công nhận kết quả đào tạo, cập nhật năng lực chuyên môn như một tiêu chí đánh giá hiệu quả lao động và cơ sở để xét tiếp tục hợp đồng hoặc chuyển sang viên chức.</w:t>
      </w:r>
    </w:p>
    <w:p w14:paraId="3D8EF98A" w14:textId="3CB90392" w:rsidR="00C5319B" w:rsidRPr="00AD2198" w:rsidRDefault="006A699F" w:rsidP="00B7133F">
      <w:pPr>
        <w:rPr>
          <w:i/>
        </w:rPr>
      </w:pPr>
      <w:r w:rsidRPr="00AD2198">
        <w:tab/>
      </w:r>
      <w:r w:rsidR="00B7133F" w:rsidRPr="00AD2198">
        <w:t xml:space="preserve">Như vậy, việc hoàn thiện khung pháp lý về </w:t>
      </w:r>
      <w:r w:rsidR="00C557C1" w:rsidRPr="00AD2198">
        <w:t>HĐLĐ</w:t>
      </w:r>
      <w:r w:rsidR="00B7133F" w:rsidRPr="00AD2198">
        <w:t xml:space="preserve"> và đào tạo, bồi dưỡng cho người lao động trong ngành giáo dục không chỉ bảo đảm quyền lợi hợp pháp của họ, mà còn góp phần nâng cao chất lượng đội ngũ nhà giáo và cán bộ quản lý giáo dục trong giai đoạn đổi mới, đáp ứng yêu cầu chuyển đổi số và hội nhập quốc tế hiện nay.</w:t>
      </w:r>
    </w:p>
    <w:p w14:paraId="4CBD1247" w14:textId="61667024" w:rsidR="00C5319B" w:rsidRPr="00AD2198" w:rsidRDefault="00C5319B" w:rsidP="00C5319B">
      <w:pPr>
        <w:pStyle w:val="Heading3"/>
      </w:pPr>
      <w:bookmarkStart w:id="55" w:name="_Toc212450453"/>
      <w:r w:rsidRPr="00AD2198">
        <w:t>3.2.2. Kiến nghị hoàn thiện các quy định liên quan đến quyền lợi của người lao động trong lĩnh vực tiền lương, thời giờ làm việc, thời giờ nghỉ ngơi</w:t>
      </w:r>
      <w:bookmarkEnd w:id="55"/>
    </w:p>
    <w:p w14:paraId="264F8F23" w14:textId="2D807EF7" w:rsidR="00FD4B9F" w:rsidRPr="00AD2198" w:rsidRDefault="00FD4B9F" w:rsidP="00FD4B9F">
      <w:r w:rsidRPr="00AD2198">
        <w:tab/>
        <w:t>Thứ nhất, về tiền lương, pháp luật hiện hành (Bộ luật Lao động năm 2019, Điều 90 và Điều 93) đã quy định nguyên tắc trả lương theo thỏa thuận, đảm bảo không thấp hơn mức lương tối thiểu. Tuy nhiên, đối với GV hợp đồng, nhiều trường hợp chỉ được trả lương cơ bản, không có cơ chế nâng lương định kỳ, không được xét thưởng như viên chức trong biên chế. Do đó, cần bổ sung quy định riêng trong Luật Giáo dục hoặc văn bản dưới luật, yêu cầu người sử dụng lao động (các trường học công lập và ngoài công lập) phải bảo đảm chế độ nâng lương định kỳ và chế độ thưởng theo thâm niên, kết quả giảng dạy cho GV hợp đồng. Quy định này không chỉ bảo vệ quyền lợi người lao động mà còn góp phần khuyến khích sự gắn bó, nâng cao chất lượng đội ngũ.</w:t>
      </w:r>
    </w:p>
    <w:p w14:paraId="21AE1F81" w14:textId="17103391" w:rsidR="00FD4B9F" w:rsidRPr="00AD2198" w:rsidRDefault="00FD4B9F" w:rsidP="00FD4B9F">
      <w:r w:rsidRPr="00AD2198">
        <w:tab/>
        <w:t>Thứ hai, về thời giờ làm việc, Bộ luật Lao động (Điều 105) đã quy định không quá 08 giờ/ngày và 48 giờ/tuần. Tuy nhiên, đặc thù nghề dạy học không chỉ dừng lại ở số tiết đứng lớp, mà còn bao gồm soạn giáo án, chấm bài, tham gia hoạt động ngoại khóa. Hiện nay, thời giờ làm việc của GV hợp đồng chưa có quy định cụ thể, dẫn đến tình trạng nhiều GV bị giao thêm tiết vượt chuẩn mà không được tính phụ trội hoặc chi trả tương xứng. Vì vậy, cần bổ sung hướng dẫn dưới luật, quy định rõ khối lượng giảng dạy chuẩn đối với GV hợp đồng, đồng thời bắt buộc chi trả thù lao đầy đủ cho phần công việc vượt định mức.</w:t>
      </w:r>
    </w:p>
    <w:p w14:paraId="568BDA05" w14:textId="7A3A5E62" w:rsidR="00FD4B9F" w:rsidRPr="00AD2198" w:rsidRDefault="00FD4B9F" w:rsidP="00FD4B9F">
      <w:r w:rsidRPr="00AD2198">
        <w:lastRenderedPageBreak/>
        <w:tab/>
        <w:t>Thứ ba, về thời giờ nghỉ ngơi, Bộ luật Lao động (Điều 109, 111, 113) đã quy định chế độ nghỉ giữa giờ, nghỉ hằng tuần, nghỉ phép năm. Song đối với GV hợp đồng, việc bố trí nghỉ hè, nghỉ lễ thường không được thực hiện đầy đủ, có nơi còn không chi trả lương trong thời gian nghỉ hè. Đây là điểm bất bình đẳng so với GV biên chế. Do đó, cần hoàn thiện quy định theo hướng: GV hợp đồng được hưởng chế độ nghỉ hè có lương tối thiểu bằng 02 tháng, tương tự như GV biên chế, đồng thời bảo đảm quyền nghỉ giữa giờ phù hợp với lịch giảng dạy (ví dụ, tối thiểu 10–15 phút sau mỗi tiết dạy liên tiếp).</w:t>
      </w:r>
    </w:p>
    <w:p w14:paraId="555EC51B" w14:textId="6732D62B" w:rsidR="00FD4B9F" w:rsidRPr="00AD2198" w:rsidRDefault="00FD4B9F" w:rsidP="00FD4B9F">
      <w:pPr>
        <w:ind w:firstLine="567"/>
      </w:pPr>
      <w:r w:rsidRPr="00AD2198">
        <w:t>Như vậy, việc hoàn thiện pháp luật theo các nội dung trên vừa bảo đảm sự công bằng giữa GV hợp đồng và GV biên chế, vừa phù hợp với tinh thần Bộ luật Lao động và Luật Giáo dục, góp phần ổn định đời sống nhà giáo, khuyến khích họ yên tâm cống hiến cho sự nghiệp giáo dục.</w:t>
      </w:r>
    </w:p>
    <w:p w14:paraId="4D22D7B1" w14:textId="4C7A9143" w:rsidR="008D0E6D" w:rsidRPr="00AD2198" w:rsidRDefault="00C5319B" w:rsidP="00CD20B1">
      <w:pPr>
        <w:pStyle w:val="Heading2"/>
      </w:pPr>
      <w:bookmarkStart w:id="56" w:name="_Toc212450454"/>
      <w:r w:rsidRPr="00AD2198">
        <w:t>3.3</w:t>
      </w:r>
      <w:r w:rsidR="008D0E6D" w:rsidRPr="00AD2198">
        <w:t xml:space="preserve">. </w:t>
      </w:r>
      <w:r w:rsidR="009674D3" w:rsidRPr="00AD2198">
        <w:t>Kiến nghị</w:t>
      </w:r>
      <w:r w:rsidR="008D0E6D" w:rsidRPr="00AD2198">
        <w:t xml:space="preserve"> nâng cao hiệu quả thực hiện pháp luật về bảo vệ quyền lợi của </w:t>
      </w:r>
      <w:r w:rsidR="009674D3" w:rsidRPr="00AD2198">
        <w:t xml:space="preserve">người lao động là </w:t>
      </w:r>
      <w:r w:rsidR="008D0E6D" w:rsidRPr="00AD2198">
        <w:t>giáo viên</w:t>
      </w:r>
      <w:r w:rsidR="009674D3" w:rsidRPr="00AD2198">
        <w:t xml:space="preserve"> làm việc theo</w:t>
      </w:r>
      <w:r w:rsidR="008D0E6D" w:rsidRPr="00AD2198">
        <w:t xml:space="preserve"> hợp đồng tại </w:t>
      </w:r>
      <w:r w:rsidR="00D8738B" w:rsidRPr="00AD2198">
        <w:t>xã Dào San</w:t>
      </w:r>
      <w:r w:rsidR="008D0E6D" w:rsidRPr="00AD2198">
        <w:t>, tỉnh Lai Châu</w:t>
      </w:r>
      <w:bookmarkEnd w:id="56"/>
    </w:p>
    <w:p w14:paraId="14140B38" w14:textId="7CA7AA4F" w:rsidR="00311F29" w:rsidRPr="00AD2198" w:rsidRDefault="008D0E6D" w:rsidP="000A79FB">
      <w:pPr>
        <w:pStyle w:val="Heading3"/>
      </w:pPr>
      <w:bookmarkStart w:id="57" w:name="_Toc212450455"/>
      <w:r w:rsidRPr="00AD2198">
        <w:t>3.</w:t>
      </w:r>
      <w:r w:rsidR="00311F29" w:rsidRPr="00AD2198">
        <w:t>3.1. Cần nâng cao vai trò của các cơ quan quản lý địa phương</w:t>
      </w:r>
      <w:bookmarkEnd w:id="57"/>
    </w:p>
    <w:p w14:paraId="45625B14" w14:textId="77777777" w:rsidR="00BD154D" w:rsidRPr="00AD2198" w:rsidRDefault="00BD154D" w:rsidP="00BD154D">
      <w:pPr>
        <w:ind w:firstLine="567"/>
      </w:pPr>
      <w:r w:rsidRPr="00AD2198">
        <w:t>Do cơ chế quản lý trung gian trước đây qua Phòng GD&amp;ĐT huyện Phong Thổ nay không còn, nguy cơ nảy sinh tình trạng chậm trễ, thiếu đồng bộ hoặc không minh bạch trong việc chi trả lương, phụ cấp và các chế độ đãi ngộ là có thật. Vì vậy, việc thiết lập một cơ chế chi trả khoa học, công bằng và đúng quy định pháp luật là giải pháp cần thiết nhằm bảo vệ quyền lợi chính đáng của GV, đồng thời nâng cao hiệu quả thực hiện pháp luật lao động trên địa bàn.</w:t>
      </w:r>
    </w:p>
    <w:p w14:paraId="694CDA04" w14:textId="7B0C7441" w:rsidR="00BD154D" w:rsidRPr="00AD2198" w:rsidRDefault="00A459A0" w:rsidP="00BD154D">
      <w:pPr>
        <w:ind w:firstLine="720"/>
      </w:pPr>
      <w:r w:rsidRPr="00AD2198">
        <w:t>C</w:t>
      </w:r>
      <w:r w:rsidR="00BD154D" w:rsidRPr="00AD2198">
        <w:t>ần xác định rõ trách nhiệm chủ trì trong quản lý và chi trả chế độ cho GV hợp đồng thuộc về UBND xã Dào San phối hợp với Phòng Nội vụ và Sở GD&amp;ĐT tỉnh Lai Châu. Khi không còn cấp huyện làm trung gian, UBND xã trở thành cơ quan trực tiếp quản lý, giám sát hoạt động của các trường học trên địa bàn. Do vậy, cần thiết lập một quy trình chuẩn, trong đó Sở GD&amp;ĐT chịu trách nhiệm hướng dẫn, thẩm định biên chế hợp đồng, phân bổ kinh phí; UBND xã là đơn vị trực tiếp thực hiện, đảm bảo việc chi trả kịp thời, minh bạch và đúng đối tượng.</w:t>
      </w:r>
    </w:p>
    <w:p w14:paraId="4454BDCB" w14:textId="2A7DDC68" w:rsidR="00BD154D" w:rsidRPr="00AD2198" w:rsidRDefault="00BD154D" w:rsidP="00BD154D">
      <w:r w:rsidRPr="00AD2198">
        <w:lastRenderedPageBreak/>
        <w:tab/>
      </w:r>
      <w:r w:rsidR="00A459A0" w:rsidRPr="00AD2198">
        <w:t>C</w:t>
      </w:r>
      <w:r w:rsidRPr="00AD2198">
        <w:t>ần xây dựng cơ chế chi trả lương và phụ cấp dựa trên phần mềm quản lý nhân sự – tài chính dùng chung. Việc ứng dụng công nghệ thông tin sẽ giúp hạn chế tình trạng sai sót thủ công, đảm bảo công khai, minh bạch về số liệu lương, phụ cấp và các khoản đóng bảo hiểm. GV có thể dễ dàng kiểm tra thông tin về mức hưởng của mình, từ đó nâng cao niềm tin và giảm bớt khiếu nại, thắc mắc. Đồng thời, UBND xã và nhà trường cần công khai định kỳ bảng lương, phụ cấp tại đơn vị để đảm bảo tính minh bạch theo đúng tinh thần pháp luật lao động.</w:t>
      </w:r>
    </w:p>
    <w:p w14:paraId="0201F5A2" w14:textId="77777777" w:rsidR="00BD154D" w:rsidRPr="00AD2198" w:rsidRDefault="00BD154D" w:rsidP="00BD154D">
      <w:r w:rsidRPr="00AD2198">
        <w:tab/>
        <w:t>Bên cạnh đó, cần đặc biệt chú trọng đến tính đúng hạn trong chi trả. Thực tế tại nhiều địa phương vùng cao, việc chậm chi trả lương GV hợp đồng thường bắt nguồn từ quy trình phê duyệt ngân sách phức tạp hoặc sự thiếu phối hợp giữa các cấp. Để khắc phục, UBND xã cần phối hợp với Kho bạc Nhà nước tỉnh Lai Châu thiết lập lịch chi trả cố định hằng tháng, tránh tình trạng “dồn lương” hoặc chậm trễ gây ảnh hưởng đến đời sống GV. Cơ chế giám sát nội bộ cần được tăng cường, trong đó lãnh đạo xã chịu trách nhiệm trực tiếp trước Sở Giáo dục – Đào tạo nếu để xảy ra tình trạng chậm hoặc sai trong chi trả.</w:t>
      </w:r>
    </w:p>
    <w:p w14:paraId="2038F602" w14:textId="77777777" w:rsidR="00BD154D" w:rsidRPr="00AD2198" w:rsidRDefault="00BD154D" w:rsidP="00BD154D">
      <w:r w:rsidRPr="00AD2198">
        <w:tab/>
        <w:t>Ngoài lương và phụ cấp, cần đảm bảo GV hợp đồng tại xã Dào San được hưởng đầy đủ các chế độ đãi ngộ theo quy định, bao gồm BHXH, BHYT, BHTN và các khoản hỗ trợ đặc thù cho vùng khó khăn. Do đặc thù địa bàn miền núi, xa trung tâm, việc thực hiện đầy đủ các chế độ này không chỉ bảo vệ quyền lợi cho GV mà còn góp phần khuyến khích họ gắn bó lâu dài với nghề. Để đạt được điều đó, xã cần phối hợp với cơ quan bảo hiểm tỉnh mở các buổi tập huấn, hướng dẫn GV hợp đồng nắm rõ quyền lợi, nghĩa vụ của mình; đồng thời bố trí cán bộ chuyên trách theo dõi hồ sơ bảo hiểm, tránh tình trạng nợ đóng hoặc sai lệch hồ sơ.</w:t>
      </w:r>
    </w:p>
    <w:p w14:paraId="5E3C3F27" w14:textId="676AE144" w:rsidR="00311F29" w:rsidRPr="00AD2198" w:rsidRDefault="00A459A0" w:rsidP="0057145E">
      <w:r w:rsidRPr="00AD2198">
        <w:tab/>
        <w:t>Trong điều kiện thực tế ở xã Dào San, nơi phần lớn GV hợp đồng là người dân tộc thiểu số hoặc công tác xa nhà, cần có cơ chế hỗ trợ thủ tục hành chính trực tuyến và phân cấp hợp lý. Cụ thể, BHXH tỉnh Lai Châu có thể ủy quyền cho UBND xã hoặc trường học tiếp nhận hồ sơ, chuyển đổi thông tin, cập nhật dữ liệu bảo hiểm. Nhờ đó, GV hợp đồng không phải di chuyển xa, tiết kiệm chi phí và thời gian, đồng thời vẫn được bảo đảm quyền lợi trọn vẹn.</w:t>
      </w:r>
    </w:p>
    <w:p w14:paraId="31D8FD21" w14:textId="0EDA3A7F" w:rsidR="00BD154D" w:rsidRPr="00AD2198" w:rsidRDefault="00A459A0" w:rsidP="00311F29">
      <w:r w:rsidRPr="00AD2198">
        <w:lastRenderedPageBreak/>
        <w:tab/>
        <w:t xml:space="preserve">Cuối cùng, cần coi đây là một chính sách lâu dài và bền vững, chứ không chỉ dừng lại ở những khóa đào tạo ngắn hạn. Mỗi năm, xã Dào San nên tiến hành rà soát, đánh giá nhu cầu đào tạo và hiệu quả sau đào tạo của GV hợp đồng, từ đó điều chỉnh chương trình bồi dưỡng cho phù hợp. Đồng thời, các kết quả bồi dưỡng cần được ghi nhận như một tiêu chí trong xét tuyển, ký kết hoặc gia hạn </w:t>
      </w:r>
      <w:r w:rsidR="001D138D" w:rsidRPr="00AD2198">
        <w:t>HĐLĐ</w:t>
      </w:r>
      <w:r w:rsidRPr="00AD2198">
        <w:t>, nhằm tạo động lực khuyến khích GV hợp đồng tích cực học tập, nâng cao trình độ.</w:t>
      </w:r>
    </w:p>
    <w:p w14:paraId="75CD0C02" w14:textId="1DE3CCEA" w:rsidR="004F4B72" w:rsidRPr="00AD2198" w:rsidRDefault="004F4B72" w:rsidP="000A79FB">
      <w:pPr>
        <w:pStyle w:val="Heading3"/>
      </w:pPr>
      <w:bookmarkStart w:id="58" w:name="_Toc212450456"/>
      <w:r w:rsidRPr="00AD2198">
        <w:t>3.</w:t>
      </w:r>
      <w:r w:rsidR="00311F29" w:rsidRPr="00AD2198">
        <w:t>3</w:t>
      </w:r>
      <w:r w:rsidRPr="00AD2198">
        <w:t>.2. Tăng cường quản lý, giám sát và thanh tra việc thực hiện hợp đồng, chế độ chính sách và các quy định pháp luật lao động tại trường học</w:t>
      </w:r>
      <w:bookmarkEnd w:id="58"/>
    </w:p>
    <w:p w14:paraId="506A0416" w14:textId="17B2B464" w:rsidR="00393640" w:rsidRPr="00AD2198" w:rsidRDefault="00393640" w:rsidP="00393640">
      <w:r w:rsidRPr="00AD2198">
        <w:rPr>
          <w:b/>
        </w:rPr>
        <w:tab/>
      </w:r>
      <w:r w:rsidRPr="00AD2198">
        <w:t>Việc giám sát và thanh tra thực hiện hợp đồng cần được tiến hành định kỳ và đột xuất. Cơ quan quản lý cấp tỉnh và UBND xã phải phối hợp tổ chức các đợt kiểm tra, tập trung vào những nội dung trọng yếu như: thời hạn hợp đồng, mức lương, phụ cấp, BHXH, BHYT, chế độ thai sản, nghỉ phép và các chính sách đãi ngộ khác theo quy định của pháp luật lao động. Đặc biệt, cần chú trọng đến việc phát hiện và xử lý kịp thời các hành vi vi phạm như chậm trả lương, không đóng bảo hiểm, hoặc ký hợp đồng không đúng quy định. Việc giám sát chặt chẽ này không chỉ bảo vệ quyền lợi chính đáng của GV mà còn nâng cao tính răn đe, buộc các cơ sở giáo dục phải tuân thủ nghiêm pháp luật.</w:t>
      </w:r>
    </w:p>
    <w:p w14:paraId="1FBFD5B3" w14:textId="3DBF31B3" w:rsidR="00393640" w:rsidRPr="00AD2198" w:rsidRDefault="00393640" w:rsidP="00393640">
      <w:r w:rsidRPr="00AD2198">
        <w:tab/>
        <w:t>Song song với công tác thanh tra, cần đẩy mạnh hoạt động giám sát nội bộ ngay trong từng trường học. Ban giám hiệu trường phải có trách nhiệm định kỳ báo cáo về tình hình thực hiện hợp đồng và chính sách đối với GV hợp đồng cho UBND xã và Sở GD&amp;ĐT. Đồng thời, công đoàn cơ sở tại trường học cần phát huy vai trò là tổ chức đại diện quyền lợi người lao động, tham gia giám sát quá trình ký kết và thực hiện hợp đồng, kịp thời kiến nghị với cấp có thẩm quyền nếu phát hiện dấu hiệu vi phạm. Đây là kênh quan trọng giúp tăng tính dân chủ, minh bạch và bảo vệ hiệu quả quyền lợi của GV hợp đồng.</w:t>
      </w:r>
    </w:p>
    <w:p w14:paraId="5D5DCA2A" w14:textId="1DB31079" w:rsidR="00BD154D" w:rsidRPr="00AD2198" w:rsidRDefault="00BD154D" w:rsidP="008648D1">
      <w:pPr>
        <w:pStyle w:val="Heading3"/>
      </w:pPr>
      <w:bookmarkStart w:id="59" w:name="_Toc212450457"/>
      <w:r w:rsidRPr="00AD2198">
        <w:t>3.3.3. N</w:t>
      </w:r>
      <w:r w:rsidR="00520CE9" w:rsidRPr="00AD2198">
        <w:t>âng cao năng lực cho đội ngũ cán bộ làm công tác quản lý lao động</w:t>
      </w:r>
      <w:bookmarkEnd w:id="59"/>
    </w:p>
    <w:p w14:paraId="185AFC15" w14:textId="77777777" w:rsidR="00E149B1" w:rsidRPr="00AD2198" w:rsidRDefault="00E149B1" w:rsidP="00393640">
      <w:pPr>
        <w:ind w:firstLine="720"/>
      </w:pPr>
      <w:r w:rsidRPr="00AD2198">
        <w:t xml:space="preserve">Trong bối cảnh xã Dào San, tỉnh Lai Châu thực hiện chủ trương sáp nhập, bỏ cấp huyện, việc không còn Phòng GD&amp;ĐT huyện Phong Thổ đặt ra yêu cầu mới đối với công tác quản lý nhân sự trong ngành giáo dục. Toàn bộ hoạt động quản lý GV, </w:t>
      </w:r>
      <w:r w:rsidRPr="00AD2198">
        <w:lastRenderedPageBreak/>
        <w:t>đặc biệt là đội ngũ GV làm việc theo hợp đồng, phải được điều chỉnh theo hướng tập trung về cấp tỉnh và gắn với trách nhiệm quản lý trực tiếp của UBND xã cùng ban giám hiệu các nhà trường. Do đó, nâng cao năng lực quản lý nhân sự cho đội ngũ cán bộ quản lý nhà trường, cán bộ UBND xã và cán bộ Sở GĐ&amp;ĐT tỉnh là giải pháp then chốt nhằm bảo đảm hiệu quả thực thi pháp luật về bảo vệ quyền lợi người lao động trong ngành giáo dục.</w:t>
      </w:r>
    </w:p>
    <w:p w14:paraId="758571B1" w14:textId="6562B096" w:rsidR="00E149B1" w:rsidRPr="00AD2198" w:rsidRDefault="00E149B1" w:rsidP="00E149B1">
      <w:r w:rsidRPr="00AD2198">
        <w:tab/>
        <w:t xml:space="preserve">Thứ nhất, cần chú trọng đào tạo, bồi dưỡng kiến thức pháp luật và kỹ năng quản lý nhân sự cho cán bộ quản lý. Ban giám hiệu các trường phổ thông trên địa bàn xã Dào San, cán bộ UBND xã phụ trách giáo dục và cán bộ của Sở GD&amp;ĐT tỉnh Lai Châu phải nắm vững các quy định pháp luật về lao động, </w:t>
      </w:r>
      <w:r w:rsidR="001D138D" w:rsidRPr="00AD2198">
        <w:t>HĐLĐ</w:t>
      </w:r>
      <w:r w:rsidRPr="00AD2198">
        <w:t xml:space="preserve">, BHXH, BHYT và chế độ chính sách đối với GV hợp đồng. Việc trang bị kiến thức pháp luật giúp cán bộ quản lý thực hiện đúng quyền và nghĩa vụ của cơ quan, tổ chức, đồng thời hạn chế các sai phạm trong tuyển dụng, ký kết và chấm dứt </w:t>
      </w:r>
      <w:r w:rsidR="001D138D" w:rsidRPr="00AD2198">
        <w:t>HĐLĐ</w:t>
      </w:r>
      <w:r w:rsidRPr="00AD2198">
        <w:t>. Song song đó, các kỹ năng quản lý nhân sự hiện đại như đánh giá hiệu quả công việc, quản lý hồ sơ nhân sự điện tử, phân tích nhu cầu đào tạo bồi dưỡng cũng cần được nâng cao, nhằm phù hợp với yêu cầu mới khi công tác quản lý đã không còn qua cấp huyện.</w:t>
      </w:r>
    </w:p>
    <w:p w14:paraId="1B6778C2" w14:textId="77777777" w:rsidR="00E149B1" w:rsidRPr="00AD2198" w:rsidRDefault="00E149B1" w:rsidP="00E149B1">
      <w:r w:rsidRPr="00AD2198">
        <w:tab/>
        <w:t>Thứ hai, phải tăng cường phân cấp và gắn trách nhiệm quản lý nhân sự cho cấp xã và nhà trường. Trong điều kiện bỏ cấp huyện, UBND xã Dào San trở thành cơ quan quản lý nhà nước gần nhất có vai trò phối hợp với các trường học để thực hiện công tác bảo vệ quyền lợi của GV hợp đồng. UBND xã cần chủ động phối hợp với Sở GD&amp;ĐT tỉnh để rà soát nhu cầu nhân sự GV theo từng năm học, đề xuất tuyển dụng và quản lý danh sách lao động hợp đồng. Ban giám hiệu nhà trường là đơn vị trực tiếp quản lý, phải bảo đảm tính minh bạch, công khai trong phân công công việc, trả lương, chế độ bảo hiểm, khen thưởng và kỷ luật. Việc gắn trách nhiệm cụ thể cho từng cấp sẽ tạo cơ chế rõ ràng, tránh tình trạng “khoảng trống quản lý” sau khi bỏ Phòng GD&amp;ĐT huyện.</w:t>
      </w:r>
    </w:p>
    <w:p w14:paraId="6B905BDA" w14:textId="77777777" w:rsidR="00E149B1" w:rsidRPr="00AD2198" w:rsidRDefault="00E149B1" w:rsidP="00E149B1">
      <w:r w:rsidRPr="00AD2198">
        <w:tab/>
        <w:t xml:space="preserve">Thứ ba, cần thiết lập cơ chế giám sát và kiểm tra thường xuyên từ phía Sở GD&amp;ĐT tỉnh đối với UBND xã và các trường học. Do không còn trung gian cấp huyện, Sở GD&amp;ĐT tỉnh Lai Châu cần trực tiếp tổ chức các đợt thanh tra, kiểm tra </w:t>
      </w:r>
      <w:r w:rsidRPr="00AD2198">
        <w:lastRenderedPageBreak/>
        <w:t>định kỳ hoặc đột xuất để đánh giá việc ký kết hợp đồng, thực hiện chế độ tiền lương, phụ cấp, bảo hiểm và các quyền lợi hợp pháp khác của GV hợp đồng. Đồng thời, cần có kênh phản ánh, tiếp nhận thông tin từ GV, bảo đảm những vướng mắc, khiếu nại của họ được xử lý kịp thời, đúng quy định pháp luật. Cơ chế giám sát hiệu quả sẽ vừa nâng cao năng lực thực thi pháp luật của đội ngũ quản lý, vừa củng cố niềm tin của GV đối với chính quyền và ngành giáo dục.</w:t>
      </w:r>
    </w:p>
    <w:p w14:paraId="1C20AEF0" w14:textId="77777777" w:rsidR="00E149B1" w:rsidRPr="00AD2198" w:rsidRDefault="00E149B1" w:rsidP="00E149B1">
      <w:pPr>
        <w:ind w:firstLine="720"/>
      </w:pPr>
      <w:r w:rsidRPr="00AD2198">
        <w:t>Thứ tư, cần đẩy mạnh ứng dụng công nghệ thông tin trong quản lý nhân sự. Trong bối cảnh địa bàn miền núi như xã Dào San còn nhiều khó khăn về cơ sở hạ tầng, việc xây dựng hệ thống quản lý nhân sự trực tuyến kết nối giữa Sở GD&amp;ĐT tỉnh, UBND xã và các trường học sẽ góp phần khắc phục hạn chế về khoảng cách địa lý và nhân lực. Cơ sở dữ liệu nhân sự GV hợp đồng phải được cập nhật thường xuyên, thống nhất toàn tỉnh, bảo đảm việc theo dõi, đánh giá và thực hiện chế độ chính sách được chính xác, minh bạch. Ứng dụng công nghệ thông tin còn giúp giảm tải thủ tục hành chính, tăng tính hiệu quả trong điều hành, từ đó nâng cao năng lực quản lý của đội ngũ cán bộ.</w:t>
      </w:r>
    </w:p>
    <w:p w14:paraId="2CE3E0AA" w14:textId="77777777" w:rsidR="00E149B1" w:rsidRPr="00AD2198" w:rsidRDefault="00E149B1" w:rsidP="00E149B1">
      <w:r w:rsidRPr="00AD2198">
        <w:tab/>
        <w:t>Thứ năm, phải nâng cao phẩm chất đạo đức công vụ và trách nhiệm cá nhân của đội ngũ cán bộ quản lý. Để bảo vệ quyền lợi của GV hợp đồng, ngoài kiến thức chuyên môn, phẩm chất đạo đức công vụ đóng vai trò quan trọng. Cán bộ quản lý nhà trường, cán bộ UBND xã và cán bộ Sở GD&amp;ĐT tỉnh phải thực hiện nghiêm nguyên tắc công khai, minh bạch, công bằng trong quản lý nhân sự, tránh tình trạng ưu ái, phân biệt đối xử hay lợi dụng chức vụ để trục lợi. Việc xây dựng môi trường làm việc dân chủ, kỷ cương, tôn trọng quyền và lợi ích chính đáng của GV sẽ giúp tăng cường niềm tin và động lực làm việc của đội ngũ.</w:t>
      </w:r>
    </w:p>
    <w:p w14:paraId="3D2EAB6E" w14:textId="77777777" w:rsidR="00E149B1" w:rsidRPr="00AD2198" w:rsidRDefault="00E149B1" w:rsidP="00E149B1">
      <w:r w:rsidRPr="00AD2198">
        <w:tab/>
        <w:t xml:space="preserve">Cuối cùng, để giải pháp đạt hiệu quả, cần thiết lập cơ chế phối hợp liên ngành giữa Sở GD&amp;ĐT tỉnh Lai Châu, Sở Nội vụ, Liên đoàn Lao động tỉnh và UBND xã Dào San. Cơ chế phối hợp này nhằm bảo đảm các quyền lợi hợp pháp về tiền lương, bảo hiểm, phụ cấp vùng khó khăn của GV hợp đồng được thực hiện đầy đủ, đúng quy định. Đồng thời, thông qua hoạt động phối hợp, công tác bồi dưỡng, tập huấn cho cán bộ quản lý nhân sự tại cơ sở sẽ được tiến hành thường xuyên và có sự hỗ trợ chuyên </w:t>
      </w:r>
      <w:r w:rsidRPr="00AD2198">
        <w:lastRenderedPageBreak/>
        <w:t>môn từ nhiều phía. Điều này không chỉ nâng cao năng lực quản lý nhân sự mà còn góp phần bảo vệ bền vững quyền lợi người lao động là GV hợp đồng.</w:t>
      </w:r>
    </w:p>
    <w:p w14:paraId="651742D7" w14:textId="4273745A" w:rsidR="00BD154D" w:rsidRPr="00AD2198" w:rsidRDefault="00BD154D" w:rsidP="00BD154D">
      <w:pPr>
        <w:pStyle w:val="Heading3"/>
      </w:pPr>
      <w:bookmarkStart w:id="60" w:name="_Toc212450458"/>
      <w:r w:rsidRPr="00AD2198">
        <w:t>3.3.4. Đ</w:t>
      </w:r>
      <w:r w:rsidR="00520CE9" w:rsidRPr="00AD2198">
        <w:t xml:space="preserve">ẩy mạnh công tác tuyên truyền, phổ biến pháp luật lao động và các chính sách liên quan đến </w:t>
      </w:r>
      <w:r w:rsidR="00F03645" w:rsidRPr="00AD2198">
        <w:t>GV</w:t>
      </w:r>
      <w:r w:rsidRPr="00AD2198">
        <w:t xml:space="preserve"> hợp đồng</w:t>
      </w:r>
      <w:bookmarkEnd w:id="60"/>
    </w:p>
    <w:p w14:paraId="6795F7AE" w14:textId="7F3D1B3B" w:rsidR="00E149B1" w:rsidRPr="00AD2198" w:rsidRDefault="00E149B1" w:rsidP="009B03A4">
      <w:pPr>
        <w:ind w:firstLine="720"/>
      </w:pPr>
      <w:r w:rsidRPr="00AD2198">
        <w:t xml:space="preserve">Trước hết, cần xây dựng kế hoạch tuyên truyền, phổ biến pháp luật lao động một cách thường xuyên, có hệ thống và phù hợp với đặc thù địa phương miền núi, vùng cao, nhiều đồng bào dân tộc thiểu số. Nội dung tuyên truyền tập trung vào những quy định cơ bản của Bộ luật Lao động năm 2019, các văn bản hướng dẫn thi hành liên quan đến </w:t>
      </w:r>
      <w:r w:rsidR="001D138D" w:rsidRPr="00AD2198">
        <w:t>HĐLĐ</w:t>
      </w:r>
      <w:r w:rsidRPr="00AD2198">
        <w:t>, tiền lương, thời giờ làm việc – nghỉ ngơi, chế độ BHXH, BHYT và các quyền lợi khác của người lao động. Việc tuyên truyền nên đa dạng hóa hình thức, kết hợp trực tiếp và gián tiếp: tổ chức hội nghị chuyên đề, lồng ghép trong sinh hoạt nhà trường, phổ biến trên hệ thống loa truyền thanh cơ sở, qua tài liệu phát tay, áp phích, tờ rơi song ngữ (tiếng Việt và ngôn ngữ dân tộc). Điều này giúp GV hợp đồng dễ tiếp cận thông tin, hiểu rõ và nắm chắc quyền, nghĩa vụ của mình.</w:t>
      </w:r>
    </w:p>
    <w:p w14:paraId="7F4BCE8F" w14:textId="5AD036FA" w:rsidR="00E149B1" w:rsidRPr="00AD2198" w:rsidRDefault="00E149B1" w:rsidP="00E149B1">
      <w:r w:rsidRPr="00AD2198">
        <w:tab/>
        <w:t xml:space="preserve">Song song với tuyên truyền, cần chú trọng tổ chức các lớp tập huấn kỹ năng tự bảo vệ quyền lợi cho GV hợp đồng. Nội dung tập huấn không chỉ dừng ở việc cung cấp kiến thức pháp luật mà còn hướng đến việc trang bị các kỹ năng thực hành: kỹ năng đọc hiểu </w:t>
      </w:r>
      <w:r w:rsidR="001D138D" w:rsidRPr="00AD2198">
        <w:t>HĐLĐ</w:t>
      </w:r>
      <w:r w:rsidRPr="00AD2198">
        <w:t>; kỹ năng nhận diện vi phạm pháp luật trong quan hệ lao động; kỹ năng trao đổi, thương lượng với nhà trường, chính quyền xã; kỹ năng khiếu nại, tố cáo hoặc khởi kiện khi quyền lợi bị xâm phạm. Các lớp tập huấn có thể do Sở Giáo dục và Đào tạo Lai Châu phối hợp với Liên đoàn Lao động tỉnh, Hội Luật gia tỉnh hoặc Trung tâm trợ giúp pháp lý nhà nước trực tiếp triển khai, bảo đảm tính chuyên môn và phù hợp với bối cảnh không còn Phòng GD&amp;ĐT cấp huyện.</w:t>
      </w:r>
    </w:p>
    <w:p w14:paraId="1A4049EC" w14:textId="77777777" w:rsidR="00E149B1" w:rsidRPr="00AD2198" w:rsidRDefault="00E149B1" w:rsidP="00E149B1">
      <w:pPr>
        <w:spacing w:line="336" w:lineRule="auto"/>
      </w:pPr>
      <w:r w:rsidRPr="00AD2198">
        <w:tab/>
        <w:t xml:space="preserve">Bên cạnh đó, việc nâng cao nhận thức về quyền và nghĩa vụ của GV hợp đồng cần được đặt trong mối quan hệ hai chiều. Một mặt, GV phải nhận thức đầy đủ về quyền lợi chính đáng của mình để biết cách tự bảo vệ, tránh tình trạng bị xâm hại do thiếu hiểu biết. Mặt khác, GV cũng phải hiểu rõ nghĩa vụ, trách nhiệm trong việc thực hiện hợp đồng, tuân thủ kỷ luật lao động, giữ gìn đạo đức nghề nghiệp và tinh thần cống hiến. Việc nhấn mạnh cả quyền và nghĩa vụ sẽ giúp tạo nên sự cân bằng trong </w:t>
      </w:r>
      <w:r w:rsidRPr="00AD2198">
        <w:lastRenderedPageBreak/>
        <w:t>quan hệ lao động, góp phần xây dựng môi trường làm việc lành mạnh, ổn định và bền vững.</w:t>
      </w:r>
    </w:p>
    <w:p w14:paraId="2F60B3E2" w14:textId="77777777" w:rsidR="00E149B1" w:rsidRPr="00AD2198" w:rsidRDefault="00E149B1" w:rsidP="00E149B1">
      <w:pPr>
        <w:spacing w:line="336" w:lineRule="auto"/>
      </w:pPr>
      <w:r w:rsidRPr="00AD2198">
        <w:tab/>
        <w:t>Để giải pháp đạt hiệu quả, cần phát huy vai trò của chính quyền xã và các tổ chức đoàn thể tại cơ sở. Trong điều kiện bỏ cấp huyện, chính quyền xã Dào San phải trực tiếp phối hợp với Phòng Nội vụ, Liên đoàn Lao động tỉnh và Sở Giáo dục và Đào tạo để đảm nhận vai trò trung gian, kết nối thông tin, phản ánh kịp thời những khó khăn, vướng mắc trong việc thực hiện pháp luật về lao động đối với GV hợp đồng. Các tổ chức đoàn thể như Công đoàn cơ sở, Hội Phụ nữ, Đoàn Thanh niên cần chủ động tham gia giám sát, đồng hành và hỗ trợ về mặt pháp lý cũng như tinh thần cho GV hợp đồng.</w:t>
      </w:r>
    </w:p>
    <w:p w14:paraId="2BE1B414" w14:textId="77777777" w:rsidR="00E149B1" w:rsidRPr="00AD2198" w:rsidRDefault="00E149B1" w:rsidP="00E149B1">
      <w:pPr>
        <w:spacing w:line="336" w:lineRule="auto"/>
      </w:pPr>
      <w:r w:rsidRPr="00AD2198">
        <w:tab/>
        <w:t>Ngoài ra, có thể xem xét thiết lập kênh tư vấn pháp lý miễn phí hoặc đường dây nóng tại xã để GV hợp đồng thuận tiện phản ánh, yêu cầu tư vấn khi gặp vấn đề liên quan đến quyền lợi lao động. Hình thức này vừa giúp GV tiếp cận nhanh chóng nguồn thông tin chuẩn xác, vừa giảm thiểu nguy cơ phát sinh mâu thuẫn kéo dài, tạo điều kiện cho chính quyền địa phương kịp thời nắm bắt tình hình, xử lý ngay từ cơ sở.</w:t>
      </w:r>
    </w:p>
    <w:p w14:paraId="3011ADBA" w14:textId="422C2875" w:rsidR="004F4B72" w:rsidRPr="00AD2198" w:rsidRDefault="004F4B72" w:rsidP="000A79FB">
      <w:pPr>
        <w:pStyle w:val="Heading3"/>
      </w:pPr>
      <w:bookmarkStart w:id="61" w:name="_Toc212450459"/>
      <w:r w:rsidRPr="00AD2198">
        <w:t>3.</w:t>
      </w:r>
      <w:r w:rsidR="00A459A0" w:rsidRPr="00AD2198">
        <w:t>3</w:t>
      </w:r>
      <w:r w:rsidRPr="00AD2198">
        <w:t>.5. Cải cách thủ tục hành chính và ứng dụng công nghệ thông tin trong quản lý hợp đồng, bảo hiểm và chi trả chế độ</w:t>
      </w:r>
      <w:bookmarkEnd w:id="61"/>
    </w:p>
    <w:p w14:paraId="34BC2905" w14:textId="431E8125" w:rsidR="00F03645" w:rsidRPr="00AD2198" w:rsidRDefault="00F03645" w:rsidP="00F03645">
      <w:r w:rsidRPr="00AD2198">
        <w:rPr>
          <w:b/>
        </w:rPr>
        <w:tab/>
      </w:r>
      <w:r w:rsidRPr="00AD2198">
        <w:t xml:space="preserve">Trước hết, về cải cách thủ tục hành chính, cần rà soát, đơn giản hóa các quy trình ký kết, gia hạn, chấm dứt </w:t>
      </w:r>
      <w:r w:rsidR="001D138D" w:rsidRPr="00AD2198">
        <w:t>HĐLĐ</w:t>
      </w:r>
      <w:r w:rsidRPr="00AD2198">
        <w:t xml:space="preserve"> đối với GV hợp đồng. Thay vì phải qua nhiều tầng nấc quản lý như trước kia (từ trường học – Phòng GD&amp;ĐT huyện – UBND huyện), nay các thủ tục cần được phân cấp trực tiếp cho UBND xã Dào San phối hợp cùng Ban Nội vụ cấp xã hoặc Sở GD&amp;ĐT tỉnh Lai Châu để thẩm định và quyết định. Việc phân cấp, phân quyền rõ ràng sẽ giúp rút ngắn thời gian giải quyết, giảm phiền hà cho GV, đồng thời bảo đảm sự minh bạch, công bằng trong việc tuyển dụng, ký kết và gia hạn hợp đồng.</w:t>
      </w:r>
    </w:p>
    <w:p w14:paraId="5DD07910" w14:textId="4F57D50C" w:rsidR="00F03645" w:rsidRPr="00AD2198" w:rsidRDefault="00F03645" w:rsidP="00F03645">
      <w:r w:rsidRPr="00AD2198">
        <w:tab/>
        <w:t xml:space="preserve">Bên cạnh đó, thủ tục liên quan đến BHXH, BHYT và các chế độ chính sách cần được chuẩn hóa và công khai. GV hợp đồng thường gặp khó khăn trong việc nắm bắt thông tin, nhất là ở địa bàn vùng cao như Dào San, vì vậy việc niêm yết, công bố quy trình và bộ hồ sơ mẫu tại trường học, UBND xã, cũng như trên các nền tảng trực </w:t>
      </w:r>
      <w:r w:rsidRPr="00AD2198">
        <w:lastRenderedPageBreak/>
        <w:t>tuyến của tỉnh là rất cần thiết. Việc này vừa đảm bảo tính minh bạch, vừa giúp GV dễ dàng tiếp cận và thực hiện đúng quy định, tránh tình trạng thiếu hồ sơ hoặc bị chậm trễ trong quá trình thụ hưởng quyền lợi.</w:t>
      </w:r>
    </w:p>
    <w:p w14:paraId="0DE52722" w14:textId="232B3ED6" w:rsidR="00F03645" w:rsidRPr="00AD2198" w:rsidRDefault="00F03645" w:rsidP="00F03645">
      <w:r w:rsidRPr="00AD2198">
        <w:tab/>
        <w:t xml:space="preserve">Thứ hai, về ứng dụng công nghệ thông tin, cần xây dựng và triển khai hệ thống quản lý </w:t>
      </w:r>
      <w:r w:rsidR="001D138D" w:rsidRPr="00AD2198">
        <w:t>HĐLĐ</w:t>
      </w:r>
      <w:r w:rsidRPr="00AD2198">
        <w:t xml:space="preserve">, hồ sơ bảo hiểm và chi trả chế độ cho GV hợp đồng trên nền tảng số. Hệ thống này cho phép mỗi GV được cấp một mã định danh riêng, qua đó có thể theo dõi toàn bộ quá trình công tác, tình trạng hợp đồng, mức đóng – hưởng </w:t>
      </w:r>
      <w:r w:rsidR="00313FF6" w:rsidRPr="00AD2198">
        <w:t>BHXH</w:t>
      </w:r>
      <w:r w:rsidRPr="00AD2198">
        <w:t>, cũng như các chế độ phụ cấp, trợ cấp mà mình được nhận. Ứng dụng công nghệ thông tin giúp hạn chế tình trạng sai sót trong hồ sơ giấy tờ, đồng thời tăng tính chủ động và minh bạch trong quản lý.</w:t>
      </w:r>
    </w:p>
    <w:p w14:paraId="469E1C1E" w14:textId="227D5348" w:rsidR="00F03645" w:rsidRPr="00AD2198" w:rsidRDefault="00F03645" w:rsidP="00F03645">
      <w:r w:rsidRPr="00AD2198">
        <w:tab/>
        <w:t>Một điểm quan trọng khác là cần kết nối dữ liệu giữa nhà trường, UBND xã, cơ quan nội vụ cấp huyện/thị mới và Sở GD&amp;ĐT tỉnh. Khi dữ liệu được đồng bộ và chia sẻ trên nền tảng số, GV hợp đồng sẽ không phải đi lại nhiều lần để hoàn thiện thủ tục; các cấp quản lý cũng dễ dàng kiểm soát, giám sát và đánh giá tình hình thực hiện chính sách. Điều này đặc biệt ý nghĩa trong điều kiện Dào San là xã biên giới, địa hình cách trở, việc đi lại đến trung tâm huyện hoặc tỉnh còn nhiều khó khăn.</w:t>
      </w:r>
    </w:p>
    <w:p w14:paraId="11E93445" w14:textId="54D6A7F6" w:rsidR="00F03645" w:rsidRPr="00AD2198" w:rsidRDefault="00F03645" w:rsidP="00F03645">
      <w:r w:rsidRPr="00AD2198">
        <w:tab/>
        <w:t>Ngoài ra, việc chi trả chế độ cho GV hợp đồng cần được hiện đại hóa thông qua các phương thức thanh toán không dùng tiền mặt. Thay vì nhận trực tiếp tại kho bạc hoặc qua nhiều trung gian, chế độ lương, phụ cấp và bảo hiểm nên được chuyển khoản trực tiếp vào tài khoản cá nhân của GV. Kết hợp với ứng dụng quản lý điện tử, GV có thể theo dõi chi tiết lịch sử thanh toán, phát hiện kịp thời sai sót nếu có. Cách làm này không chỉ tiết kiệm thời gian, chi phí đi lại mà còn nâng cao sự hài lòng của đội ngũ GV, qua đó củng cố niềm tin vào chính sách pháp luật của Nhà nước.</w:t>
      </w:r>
    </w:p>
    <w:p w14:paraId="6693CF7E" w14:textId="58B8E140" w:rsidR="00F03645" w:rsidRPr="00AD2198" w:rsidRDefault="00F03645" w:rsidP="00F03645">
      <w:r w:rsidRPr="00AD2198">
        <w:tab/>
        <w:t xml:space="preserve">Để giải pháp đạt hiệu quả, cần tăng cường tập huấn, nâng cao kỹ năng ứng dụng công nghệ thông tin cho cán bộ xã và GV hợp đồng. Ở địa bàn vùng cao như Dào San, hạn chế về trình độ công nghệ là rào cản lớn, do đó cần có sự hỗ trợ của Sở GD&amp;ĐT tỉnh Lai Châu, phối hợp cùng Sở Thông tin và Truyền thông trong việc xây dựng các khóa tập huấn ngắn hạn, hướng dẫn sử dụng hệ thống quản lý trực tuyến. </w:t>
      </w:r>
      <w:r w:rsidRPr="00AD2198">
        <w:lastRenderedPageBreak/>
        <w:t>Đồng thời, có cơ chế bố trí cán bộ chuyên trách công nghệ thông tin tại UBND xã để hỗ trợ GV và trường học khi cần thiết.</w:t>
      </w:r>
    </w:p>
    <w:p w14:paraId="3037D9FE" w14:textId="30EA01D4" w:rsidR="000A79FB" w:rsidRPr="00AD2198" w:rsidRDefault="00F03645" w:rsidP="00F03645">
      <w:r w:rsidRPr="00AD2198">
        <w:tab/>
        <w:t>Cuối cùng, để bảo đảm tính khả thi và duy trì bền vững, UBND tỉnh Lai Châu cần ban hành quy chế phối hợp liên thông giữa các sở, ngành và chính quyền cấp xã trong công tác quản lý GV hợp đồng. Việc giám sát, thanh tra định kỳ cũng cần được thực hiện dưới hình thức trực tuyến, giảm áp lực cho địa phương nhưng vẫn bảo đảm tính công khai, minh bạch. Song song với đó, GV hợp đồng cần được tạo điều kiện phản ánh kiến nghị, khiếu nại thông qua cổng dịch vụ công hoặc đường dây nóng, góp phần bảo vệ quyền lợi hợp pháp và nâng cao chất lượng quản lý nhà nước trong lĩnh vực giáo dục.</w:t>
      </w:r>
    </w:p>
    <w:p w14:paraId="5FDE1000" w14:textId="3AF694CF" w:rsidR="004F4B72" w:rsidRPr="00AD2198" w:rsidRDefault="004F4B72" w:rsidP="000A79FB">
      <w:pPr>
        <w:pStyle w:val="Heading3"/>
      </w:pPr>
      <w:bookmarkStart w:id="62" w:name="_Toc212450460"/>
      <w:r w:rsidRPr="00AD2198">
        <w:t>3.</w:t>
      </w:r>
      <w:r w:rsidR="00393640" w:rsidRPr="00AD2198">
        <w:t>3</w:t>
      </w:r>
      <w:r w:rsidRPr="00AD2198">
        <w:t>.6. Tổ chức đào tạo, bồi dưỡng, hỗ trợ tài chính và thời gian học tập, bảo đảm công bằng trong tiếp cận nâng cao năng lực chuyên môn cho giáo viên hợp đồng</w:t>
      </w:r>
      <w:bookmarkEnd w:id="62"/>
    </w:p>
    <w:p w14:paraId="6FC6949C" w14:textId="5067D848" w:rsidR="00F03645" w:rsidRPr="00AD2198" w:rsidRDefault="00F03645" w:rsidP="00F03645">
      <w:r w:rsidRPr="00AD2198">
        <w:rPr>
          <w:b/>
        </w:rPr>
        <w:tab/>
      </w:r>
      <w:r w:rsidRPr="00AD2198">
        <w:t>GV hợp đồng là một bộ phận quan trọng trong hệ thống giáo dục cơ sở, góp phần duy trì hoạt động dạy và học tại những địa bàn vùng cao, vùng đặc biệt khó khăn. Tuy nhiên, do hạn chế về cơ hội tiếp cận chính sách, điều kiện kinh tế và thời gian, đội ngũ GV hợp đồng thường gặp nhiều khó khăn trong việc nâng cao năng lực chuyên môn. Chính vì vậy, việc tổ chức các chương trình đào tạo, bồi dưỡng, đồng thời có cơ chế hỗ trợ tài chính và thời gian học tập, bảo đảm sự công bằng trong tiếp cận là giải pháp quan trọng nhằm nâng cao hiệu quả thực hiện pháp luật về bảo vệ quyền lợi của người lao động trong ngành giáo dục.</w:t>
      </w:r>
    </w:p>
    <w:p w14:paraId="26FEC0B2" w14:textId="4BDC280E" w:rsidR="00F03645" w:rsidRPr="00AD2198" w:rsidRDefault="00F03645" w:rsidP="00F03645">
      <w:r w:rsidRPr="00AD2198">
        <w:tab/>
        <w:t xml:space="preserve">Trước hết, chính quyền xã Dào San, cùng với sự chỉ đạo trực tiếp của Sở GD&amp;ĐT Lai Châu, cần xây dựng kế hoạch đào tạo, bồi dưỡng định kỳ dành riêng cho GV hợp đồng. Các chương trình này cần chú trọng vào việc nâng cao năng lực chuyên môn, kỹ năng sư phạm, ứng dụng công nghệ thông tin trong giảng dạy, đồng thời cập nhật các kiến thức mới về đổi mới giáo dục phổ thông theo Chương trình Giáo dục phổ thông 2018. Việc tổ chức đào tạo không chỉ giúp GV nâng cao trình độ mà còn khẳng định quyền bình đẳng trong tiếp cận tri thức giữa GV hợp đồng và GV </w:t>
      </w:r>
      <w:r w:rsidRPr="00AD2198">
        <w:lastRenderedPageBreak/>
        <w:t>biên chế, qua đó góp phần thu hẹp khoảng cách về chất lượng chuyên môn trong đội ngũ nhà giáo tại địa phương.</w:t>
      </w:r>
    </w:p>
    <w:p w14:paraId="43142EDC" w14:textId="43869948" w:rsidR="00F03645" w:rsidRPr="00AD2198" w:rsidRDefault="00F03645" w:rsidP="00F03645">
      <w:r w:rsidRPr="00AD2198">
        <w:tab/>
        <w:t>Thứ hai, để bảo đảm quyền lợi cho GV hợp đồng, cần có cơ chế hỗ trợ tài chính phù hợp. Do đặc thù vùng cao Lai Châu, nhiều GV hợp đồng có hoàn cảnh kinh tế khó khăn, việc tự trang trải chi phí tham gia các khóa bồi dưỡng là gánh nặng lớn. Chính quyền xã Dào San có thể phối hợp với Sở GD&amp;ĐT, đồng thời huy động các nguồn lực xã hội hóa giáo dục để thành lập quỹ hỗ trợ chi phí đào tạo. Nguồn quỹ này có thể dùng để chi trả học phí, tài liệu, chi phí đi lại và sinh hoạt khi GV tham gia các lớp bồi dưỡng tập trung tại thành phố Lai Châu hoặc các địa phương khác. Chính sách hỗ trợ tài chính không chỉ bảo đảm công bằng trong tiếp cận cơ hội nâng cao năng lực mà còn thể hiện sự quan tâm thiết thực của Nhà nước đối với quyền lợi của lao động hợp đồng.</w:t>
      </w:r>
    </w:p>
    <w:p w14:paraId="2D2418AC" w14:textId="3E7AC8D3" w:rsidR="00F03645" w:rsidRPr="00AD2198" w:rsidRDefault="00F03645" w:rsidP="00F03645">
      <w:r w:rsidRPr="00AD2198">
        <w:tab/>
        <w:t>Thứ ba, ngoài hỗ trợ tài chính, cần có giải pháp về bố trí thời gian hợp lý để GV hợp đồng có thể tham gia đào tạo mà không ảnh hưởng đến nhiệm vụ giảng dạy hằng ngày. Chính quyền xã phối hợp với các trường học trên địa bàn có thể sắp xếp kế hoạch dạy học linh hoạt, phân công GV thay thế hoặc áp dụng hình thức đào tạo trực tuyến đối với những nội dung phù hợp. Việc tạo điều kiện về thời gian cho GV hợp đồng tham gia học tập vừa giúp họ nâng cao trình độ, vừa bảo đảm quyền được học tập, phát triển nghề nghiệp – một quyền cơ bản của người lao động được pháp luật lao động bảo vệ.</w:t>
      </w:r>
    </w:p>
    <w:p w14:paraId="3323F77F" w14:textId="577FC6A7" w:rsidR="00F03645" w:rsidRPr="00AD2198" w:rsidRDefault="00F03645" w:rsidP="00F03645">
      <w:r w:rsidRPr="00AD2198">
        <w:tab/>
        <w:t>Thứ tư, để bảo đảm sự công bằng, cần áp dụng nguyên tắc “không phân biệt” trong tiếp cận các cơ hội đào tạo và bồi dưỡng. Dù là GV biên chế hay GV hợp đồng, tất cả đều phải được tham gia các lớp bồi dưỡng chuyên môn trên cơ sở nhu cầu thực tế, năng lực cá nhân và yêu cầu của ngành giáo dục. Việc công khai kế hoạch đào tạo, minh bạch các tiêu chí lựa chọn đối tượng tham gia, cùng với việc giám sát của tổ chức công đoàn và chính quyền xã, sẽ góp phần hạn chế tình trạng thiệt thòi của GV hợp đồng, từ đó củng cố niềm tin và sự gắn bó lâu dài của họ với sự nghiệp giáo dục tại địa phương.</w:t>
      </w:r>
    </w:p>
    <w:p w14:paraId="2F1570DF" w14:textId="5B720464" w:rsidR="00F03645" w:rsidRPr="00AD2198" w:rsidRDefault="00F03645" w:rsidP="00F03645">
      <w:r w:rsidRPr="00AD2198">
        <w:lastRenderedPageBreak/>
        <w:tab/>
        <w:t>Thứ năm, giải pháp này chỉ thực sự phát huy hiệu quả khi đi kèm với sự phối hợp chặt chẽ giữa nhiều chủ thể: chính quyền xã Dào San, Sở Giáo dục và Đào tạo Lai Châu, các trường học trên địa bàn, công đoàn ngành giáo dục và các tổ chức xã hội. Trong điều kiện không còn Phòng Giáo dục và Đào tạo cấp huyện, việc phân cấp, phân quyền rõ ràng, kịp thời giữa Sở và chính quyền xã là hết sức cần thiết. Chính quyền xã đóng vai trò nắm bắt nhu cầu, quản lý trực tiếp, còn Sở Giáo dục và Đào tạo giữ vai trò định hướng chuyên môn, tổ chức các chương trình đào tạo tập trung, cũng như huy động các nguồn lực hỗ trợ. Sự phối hợp này giúp giải pháp được triển khai đồng bộ, tránh tình trạng chồng chéo, bỏ sót hoặc bất công bằng trong thực hiện.</w:t>
      </w:r>
    </w:p>
    <w:p w14:paraId="252DBCB6" w14:textId="3E361C7B" w:rsidR="004F4B72" w:rsidRPr="00AD2198" w:rsidRDefault="004F4B72" w:rsidP="000A79FB">
      <w:pPr>
        <w:pStyle w:val="Heading3"/>
      </w:pPr>
      <w:bookmarkStart w:id="63" w:name="_Toc212450461"/>
      <w:r w:rsidRPr="00AD2198">
        <w:t>3.2.</w:t>
      </w:r>
      <w:r w:rsidR="00393640" w:rsidRPr="00AD2198">
        <w:t>7</w:t>
      </w:r>
      <w:r w:rsidRPr="00AD2198">
        <w:t>. Phát huy vai trò của công đoàn, giáo viên và cơ quan bảo vệ quyền lợi trong việc giám sát, tham gia, phản ánh và bảo vệ quyền lợi hợp pháp của giáo viên hợp đồng</w:t>
      </w:r>
      <w:bookmarkEnd w:id="63"/>
      <w:r w:rsidR="00F03645" w:rsidRPr="00AD2198">
        <w:t xml:space="preserve"> </w:t>
      </w:r>
    </w:p>
    <w:p w14:paraId="22161444" w14:textId="6F8F0421" w:rsidR="00156D38" w:rsidRPr="00AD2198" w:rsidRDefault="00156D38" w:rsidP="00156D38">
      <w:r w:rsidRPr="00AD2198">
        <w:rPr>
          <w:b/>
        </w:rPr>
        <w:tab/>
      </w:r>
      <w:r w:rsidRPr="00AD2198">
        <w:t xml:space="preserve">Trước hết, tổ chức công đoàn cơ sở trong các trường học tại xã Dào San cần được khẳng định là chủ thể đại diện quan trọng cho quyền và lợi ích hợp pháp của GV hợp đồng. Công đoàn phải đóng vai trò trung gian giữa GV và cơ quan quản lý nhà nước, tích cực tham gia giám sát việc ký kết, thực hiện </w:t>
      </w:r>
      <w:r w:rsidR="001D138D" w:rsidRPr="00AD2198">
        <w:t>HĐLĐ</w:t>
      </w:r>
      <w:r w:rsidRPr="00AD2198">
        <w:t xml:space="preserve">, trả lương, </w:t>
      </w:r>
      <w:r w:rsidR="00313FF6" w:rsidRPr="00AD2198">
        <w:t>BHXH</w:t>
      </w:r>
      <w:r w:rsidRPr="00AD2198">
        <w:t xml:space="preserve">, </w:t>
      </w:r>
      <w:r w:rsidR="00313FF6" w:rsidRPr="00AD2198">
        <w:t>BHYT</w:t>
      </w:r>
      <w:r w:rsidRPr="00AD2198">
        <w:t xml:space="preserve"> và các chế độ khác theo quy định. Trong điều kiện không còn cấp phòng GD&amp;ĐT huyện để trực tiếp giải quyết các kiến nghị, công đoàn trường học cần phối hợp chặt chẽ với Liên đoàn Lao động cấp tỉnh và cấp xã để chuyển tải ý kiến, phản ánh kịp thời những bất cập trong thực tiễn. Song song với đó, công đoàn cũng phải chủ động tổ chức tập huấn, bồi dưỡng cho GV hợp đồng về kỹ năng pháp lý, nâng cao nhận thức để họ tự bảo vệ quyền lợi của mình.</w:t>
      </w:r>
    </w:p>
    <w:p w14:paraId="58A0587B" w14:textId="1AF88156" w:rsidR="00156D38" w:rsidRPr="00AD2198" w:rsidRDefault="00156D38" w:rsidP="00156D38">
      <w:r w:rsidRPr="00AD2198">
        <w:tab/>
        <w:t xml:space="preserve">Bên cạnh tổ chức công đoàn, chính đội ngũ GV hợp đồng cũng cần phát huy vai trò chủ động trong việc tham gia, giám sát và phản ánh. Trong bối cảnh xã Dào San là xã vùng cao, nhiều dân tộc thiểu số sinh sống, điều kiện kinh tế - xã hội còn nhiều khó khăn, việc nắm vững quy định pháp luật của một bộ phận GV còn hạn chế. Vì vậy, mỗi GV hợp đồng phải tích cực học hỏi, tìm hiểu quy định pháp luật về lao động, hợp đồng làm việc và các chính sách ưu đãi đối với GV công tác ở vùng đặc </w:t>
      </w:r>
      <w:r w:rsidRPr="00AD2198">
        <w:lastRenderedPageBreak/>
        <w:t xml:space="preserve">biệt khó khăn. Khi phát hiện có dấu hiệu vi phạm quyền lợi như chậm chi trả lương, không đóng </w:t>
      </w:r>
      <w:r w:rsidR="00313FF6" w:rsidRPr="00AD2198">
        <w:t>BHXH</w:t>
      </w:r>
      <w:r w:rsidRPr="00AD2198">
        <w:t>, hay bố trí công việc ngoài hợp đồng, GV cần mạnh dạn báo cáo với công đoàn và các cơ quan chức năng, tránh tâm lý e dè, ngại va chạm. Sự chủ động này không chỉ giúp bảo vệ quyền lợi cá nhân mà còn góp phần tạo tiền lệ tích cực, nâng cao tính minh bạch trong môi trường giáo dục địa phương.</w:t>
      </w:r>
    </w:p>
    <w:p w14:paraId="3AF6B03D" w14:textId="57904AC0" w:rsidR="00156D38" w:rsidRPr="00AD2198" w:rsidRDefault="00156D38" w:rsidP="00156D38">
      <w:r w:rsidRPr="00AD2198">
        <w:tab/>
        <w:t>Một yếu tố quan trọng khác là các cơ quan bảo vệ quyền lợi hợp pháp của người lao động, trong đó bao gồm Liên đoàn Lao động tỉnh Lai Châu, Sở GD&amp;ĐT tỉnh, UBND xã Dào San, cùng các cơ quan thanh tra, kiểm tra thuộc tỉnh. Trong điều kiện không còn Phòng GD&amp;ĐT huyện Phong Thổ, sự vào cuộc trực tiếp và quyết liệt của các cơ quan cấp tỉnh và chính quyền cơ sở là rất cần thiết. Liên đoàn Lao động tỉnh cần thiết lập cơ chế giám sát định kỳ đối với các trường học có sử dụng GV hợp đồng, đồng thời phối hợp với chính quyền xã để giải quyết kịp thời các kiến nghị. Sở GD&amp;ĐT tỉnh phải tăng cường kiểm tra việc ký kết hợp đồng và thực hiện chính sách với GV, bảo đảm sự công bằng giữa GV biên chế và hợp đồng. Chính quyền xã Dào San, với vai trò quản lý toàn diện trên địa bàn, cần làm đầu mối tiếp nhận thông tin phản ánh, đồng thời tạo điều kiện để công đoàn và GV đối thoại trực tiếp với cơ quan chức năng.</w:t>
      </w:r>
    </w:p>
    <w:p w14:paraId="6F2DC0E3" w14:textId="1453AFF7" w:rsidR="00156D38" w:rsidRPr="00AD2198" w:rsidRDefault="009B08F2" w:rsidP="00156D38">
      <w:r w:rsidRPr="00AD2198">
        <w:tab/>
      </w:r>
      <w:r w:rsidR="00156D38" w:rsidRPr="00AD2198">
        <w:t xml:space="preserve">Bên cạnh đó, cơ chế phối hợp ba bên giữa công đoàn – GV – chính quyền địa phương cần được xây dựng rõ ràng và thường xuyên duy trì. Cụ thể, định kỳ hằng năm, xã Dào San nên tổ chức hội nghị đối thoại giữa lãnh đạo xã, hiệu trưởng các trường, đại diện công đoàn và GV hợp đồng nhằm tổng kết, đánh giá việc thực hiện chính sách, qua đó kịp thời điều chỉnh những bất cập. Đây vừa là kênh trao đổi dân chủ, vừa là biện pháp ngăn ngừa xung đột lao động, tạo sự đồng thuận và yên tâm công tác cho GV. Đồng thời, kết quả đối thoại cũng cần được báo cáo về Sở </w:t>
      </w:r>
      <w:r w:rsidRPr="00AD2198">
        <w:t xml:space="preserve">GD&amp;ĐT </w:t>
      </w:r>
      <w:r w:rsidR="00156D38" w:rsidRPr="00AD2198">
        <w:t>cũng như Liên đoàn Lao động tỉnh để theo dõi, chỉ đạo sát sao.</w:t>
      </w:r>
    </w:p>
    <w:p w14:paraId="20956973" w14:textId="69564831" w:rsidR="000A79FB" w:rsidRPr="00AD2198" w:rsidRDefault="009B08F2" w:rsidP="00156D38">
      <w:r w:rsidRPr="00AD2198">
        <w:tab/>
      </w:r>
      <w:r w:rsidR="00156D38" w:rsidRPr="00AD2198">
        <w:t xml:space="preserve">Ngoài ra, để giải pháp này mang tính khả thi, cần tăng cường công tác truyền thông và nâng cao năng lực giám sát. Công đoàn các trường học tại xã Dào San có thể xây dựng các tủ sách pháp luật, bảng tin công khai thông tin về chế độ, chính sách cho GV hợp đồng. Các lớp bồi dưỡng kiến thức pháp luật, kỹ năng phản ánh và khiếu </w:t>
      </w:r>
      <w:r w:rsidR="00156D38" w:rsidRPr="00AD2198">
        <w:lastRenderedPageBreak/>
        <w:t>nại cần được tổ chức ít nhất 1–2 lần/năm, giúp GV hiểu rõ quyền lợi cũng như nghĩa vụ của mình. Chính quyền xã nên hỗ trợ hạ tầng, ứng dụng công nghệ thông tin để thiết lập kênh tiếp nhận phản ánh trực tuyến, giúp GV dễ dàng báo cáo khi có vấn đề phát sinh. Từ đó, tạo nên cơ chế giám sát hai chiều, vừa từ phía cơ quan quản lý, vừa từ chính người lao động.</w:t>
      </w:r>
    </w:p>
    <w:p w14:paraId="466CD40B" w14:textId="77777777" w:rsidR="004F4B72" w:rsidRPr="00AD2198" w:rsidRDefault="004F4B72" w:rsidP="004F4B72">
      <w:pPr>
        <w:sectPr w:rsidR="004F4B72" w:rsidRPr="00AD2198" w:rsidSect="0032425D">
          <w:pgSz w:w="11906" w:h="16838" w:code="9"/>
          <w:pgMar w:top="1985" w:right="1134" w:bottom="1701" w:left="1985" w:header="720" w:footer="720" w:gutter="0"/>
          <w:cols w:space="720"/>
          <w:titlePg/>
          <w:docGrid w:linePitch="381"/>
        </w:sectPr>
      </w:pPr>
    </w:p>
    <w:p w14:paraId="014AC6DA" w14:textId="583437F8" w:rsidR="008544B0" w:rsidRPr="00AD2198" w:rsidRDefault="008544B0" w:rsidP="00D31EAF">
      <w:pPr>
        <w:pStyle w:val="Heading1"/>
      </w:pPr>
      <w:bookmarkStart w:id="64" w:name="_Toc212450462"/>
      <w:r w:rsidRPr="00AD2198">
        <w:lastRenderedPageBreak/>
        <w:t>Kết luận Chương 3</w:t>
      </w:r>
      <w:bookmarkEnd w:id="64"/>
    </w:p>
    <w:p w14:paraId="4C9C2072" w14:textId="4036E06A" w:rsidR="004F4B72" w:rsidRPr="00AD2198" w:rsidRDefault="004F4B72" w:rsidP="004F4B72">
      <w:r w:rsidRPr="00AD2198">
        <w:tab/>
        <w:t xml:space="preserve">Trên cơ sở phân tích yêu cầu và thực tiễn áp dụng pháp luật lao động đối với đội ngũ GV làm việc theo hợp đồng tại xã Dào San, tỉnh Lai Châu, có thể thấy rằng việc hoàn thiện khung pháp lý cũng như nâng cao hiệu quả thực thi pháp luật là nhiệm vụ cấp thiết. Các quy định hiện hành về </w:t>
      </w:r>
      <w:r w:rsidR="001D138D" w:rsidRPr="00AD2198">
        <w:t>HĐLĐ</w:t>
      </w:r>
      <w:r w:rsidRPr="00AD2198">
        <w:t xml:space="preserve">, tiền lương, thời giờ làm việc, nghỉ ngơi, cũng như các chế độ </w:t>
      </w:r>
      <w:r w:rsidR="00313FF6" w:rsidRPr="00AD2198">
        <w:t>BHXH</w:t>
      </w:r>
      <w:r w:rsidRPr="00AD2198">
        <w:t xml:space="preserve">, </w:t>
      </w:r>
      <w:r w:rsidR="00313FF6" w:rsidRPr="00AD2198">
        <w:t>BHYT</w:t>
      </w:r>
      <w:r w:rsidRPr="00AD2198">
        <w:t xml:space="preserve">, </w:t>
      </w:r>
      <w:r w:rsidR="00313FF6" w:rsidRPr="00AD2198">
        <w:t>BHTN</w:t>
      </w:r>
      <w:r w:rsidRPr="00AD2198">
        <w:t xml:space="preserve"> đã góp phần tạo hành lang pháp lý bảo vệ người lao động. Tuy nhiên, trong quá trình áp dụng vẫn còn tồn tại nhiều hạn chế, chưa phản ánh đầy đủ đặc thù của lao động trong ngành giáo dục, đặc biệt là đối với GV hợp đồng ở vùng sâu, vùng xa.</w:t>
      </w:r>
    </w:p>
    <w:p w14:paraId="30D38038" w14:textId="7A57081E" w:rsidR="004F4B72" w:rsidRPr="00AD2198" w:rsidRDefault="004F4B72" w:rsidP="004F4B72">
      <w:r w:rsidRPr="00AD2198">
        <w:tab/>
        <w:t xml:space="preserve">Chính vì vậy, các kiến nghị đưa ra trong chương này tập trung vào việc hoàn thiện quy định pháp luật theo hướng cụ thể hóa, chi tiết hóa và bổ sung những khoảng trống còn tồn tại. Cụ thể, hoàn </w:t>
      </w:r>
      <w:r w:rsidR="003172D2" w:rsidRPr="00AD2198">
        <w:t>thiện các quy định về đào tạo</w:t>
      </w:r>
      <w:r w:rsidRPr="00AD2198">
        <w:t>, trợ cấp thôi việc, trợ cấp thất nghiệp, cơ chế hòa giải và hỗ trợ pháp lý khi xảy ra tranh chấp, cũng như chế tài xử lý hành vi vi phạm hợp đồng. Đồng thời, cần bảo đảm các quy định về tiền lương, thời giờ làm việc và nghỉ ngơi phù hợp hơn với điều kiện thực tiễn; bổ sung quy định riêng cho nhóm GV hợp đồng ngắn hạn hoặc có tính đặc thù. Trong lĩnh vực bảo hiểm, cần quy định rõ hơn về trách nhiệm tham gia, cơ chế khiếu nại, khởi kiện và chế tài xử lý vi phạm nhằm bảo đảm quyền lợi của GV hợp đồng không bị xâm hại.</w:t>
      </w:r>
    </w:p>
    <w:p w14:paraId="105BD31E" w14:textId="57D3B18A" w:rsidR="004F4B72" w:rsidRPr="00AD2198" w:rsidRDefault="004F4B72" w:rsidP="004F4B72">
      <w:r w:rsidRPr="00AD2198">
        <w:tab/>
        <w:t>Bên cạnh việc hoàn thiện pháp luật, chương này cũng nhấn mạnh đến các giải pháp nâng cao hiệu quả thực thi ở xã Dào San. Đó là việc tổ chức ký kết, chấm dứt hợp đồng đúng pháp luật; tăng cường thanh tra, giám sát việc thực hiện chế độ, chính sách; bảo đảm chi trả lương và phụ cấp minh bạch; mở rộng cơ hội tiếp cận bảo hiểm đầy đủ; cải cách thủ tục hành chính và ứng dụng công nghệ trong quản lý; chú trọng đào tạo, bồi dưỡng chuyên môn; nâng cao năng lực quản lý của cán bộ; phát huy vai trò công đoàn và các tổ chức xã hội; đồng thời đẩy mạnh công tác tuyên truyền pháp luật, bồi dưỡng kỹ năng tự bảo vệ quyền lợi cho GV hợp đồng.</w:t>
      </w:r>
    </w:p>
    <w:p w14:paraId="7005C16F" w14:textId="4791EC60" w:rsidR="004F4B72" w:rsidRPr="00AD2198" w:rsidRDefault="004F4B72" w:rsidP="004F4B72">
      <w:r w:rsidRPr="00AD2198">
        <w:tab/>
        <w:t xml:space="preserve">Tóm lại, kết quả nghiên cứu tại Chương 3 cho thấy, để bảo vệ tốt hơn quyền lợi của GV làm việc theo </w:t>
      </w:r>
      <w:r w:rsidR="001D138D" w:rsidRPr="00AD2198">
        <w:t>HĐLĐ</w:t>
      </w:r>
      <w:r w:rsidRPr="00AD2198">
        <w:t xml:space="preserve"> tại xã Dào San, tỉnh Lai Châu, cần có sự kết hợp hài </w:t>
      </w:r>
      <w:r w:rsidRPr="00AD2198">
        <w:lastRenderedPageBreak/>
        <w:t>hòa giữa việc hoàn thiện pháp luật và việc triển khai thực hiện đồng bộ, hiệu quả trong thực tiễn. Đây không chỉ là giải pháp đảm bảo công bằng cho người lao động, mà còn góp phần nâng cao chất lượng giáo dục và phát triển nguồn nhân lực tại địa phương trong giai đoạn hiện nay.</w:t>
      </w:r>
    </w:p>
    <w:p w14:paraId="567E7519" w14:textId="77777777" w:rsidR="00817C18" w:rsidRPr="00AD2198" w:rsidRDefault="00817C18" w:rsidP="004F4B72"/>
    <w:p w14:paraId="4C5F3199" w14:textId="77777777" w:rsidR="00817C18" w:rsidRPr="00AD2198" w:rsidRDefault="00817C18" w:rsidP="004F4B72"/>
    <w:p w14:paraId="3F7324D8" w14:textId="77777777" w:rsidR="00817C18" w:rsidRPr="00AD2198" w:rsidRDefault="00817C18" w:rsidP="00817C18">
      <w:pPr>
        <w:pStyle w:val="Heading1"/>
        <w:sectPr w:rsidR="00817C18" w:rsidRPr="00AD2198" w:rsidSect="0032425D">
          <w:pgSz w:w="11906" w:h="16838" w:code="9"/>
          <w:pgMar w:top="1985" w:right="1134" w:bottom="1701" w:left="1985" w:header="720" w:footer="720" w:gutter="0"/>
          <w:cols w:space="720"/>
          <w:titlePg/>
          <w:docGrid w:linePitch="381"/>
        </w:sectPr>
      </w:pPr>
    </w:p>
    <w:p w14:paraId="7AFE9B89" w14:textId="3CEF6AC8" w:rsidR="00817C18" w:rsidRPr="00AD2198" w:rsidRDefault="00817C18" w:rsidP="00817C18">
      <w:pPr>
        <w:pStyle w:val="Heading1"/>
      </w:pPr>
      <w:bookmarkStart w:id="65" w:name="_Toc212450463"/>
      <w:r w:rsidRPr="00AD2198">
        <w:lastRenderedPageBreak/>
        <w:t>KẾT LUẬN</w:t>
      </w:r>
      <w:bookmarkEnd w:id="65"/>
      <w:r w:rsidRPr="00AD2198">
        <w:t xml:space="preserve"> </w:t>
      </w:r>
    </w:p>
    <w:p w14:paraId="3D46F807" w14:textId="09AC8B84" w:rsidR="005B391F" w:rsidRPr="00AD2198" w:rsidRDefault="005B391F" w:rsidP="0057145E">
      <w:pPr>
        <w:spacing w:line="312" w:lineRule="auto"/>
      </w:pPr>
      <w:r w:rsidRPr="00AD2198">
        <w:tab/>
        <w:t xml:space="preserve">Trong bối cảnh hiện nay, đội ngũ </w:t>
      </w:r>
      <w:r w:rsidR="001D138D" w:rsidRPr="00AD2198">
        <w:t>GV</w:t>
      </w:r>
      <w:r w:rsidRPr="00AD2198">
        <w:t xml:space="preserve"> hợp đồng giữ vai trò hết sức quan trọng trong sự nghiệp giáo dục, đặc biệt tại các vùng sâu, vùng xa như xã Dào San, tỉnh Lai Châu. Họ không chỉ góp phần giải quyết tình trạng thiếu hụt nhân lực trong ngành giáo dục, mà còn trực tiếp tham gia vào việc duy trì, nâng cao chất lượng dạy và học ở những nơi còn nhiều khó khăn. Tuy nhiên, do đặc thù làm việc theo </w:t>
      </w:r>
      <w:r w:rsidR="001D138D" w:rsidRPr="00AD2198">
        <w:t>HĐLĐ</w:t>
      </w:r>
      <w:r w:rsidRPr="00AD2198">
        <w:t xml:space="preserve">, quyền lợi của </w:t>
      </w:r>
      <w:r w:rsidR="001D138D" w:rsidRPr="00AD2198">
        <w:t>GV</w:t>
      </w:r>
      <w:r w:rsidRPr="00AD2198">
        <w:t xml:space="preserve"> hợp đồng chưa được đảm bảo đầy đủ và ổn định như </w:t>
      </w:r>
      <w:r w:rsidR="001D138D" w:rsidRPr="00AD2198">
        <w:t>GV</w:t>
      </w:r>
      <w:r w:rsidRPr="00AD2198">
        <w:t xml:space="preserve"> biên chế. Điều này đặt ra yêu cầu cấp thiết đối với việc bảo vệ quyền lợi hợp pháp, chính đáng của họ, cả ở phương diện pháp luật lẫn trong thực tiễn áp dụng.</w:t>
      </w:r>
    </w:p>
    <w:p w14:paraId="05E6AC44" w14:textId="718B21D7" w:rsidR="005B391F" w:rsidRPr="00AD2198" w:rsidRDefault="005B391F" w:rsidP="0057145E">
      <w:pPr>
        <w:spacing w:line="312" w:lineRule="auto"/>
      </w:pPr>
      <w:r w:rsidRPr="00AD2198">
        <w:tab/>
        <w:t xml:space="preserve">Qua nghiên cứu lý luận và phân tích thực tiễn tại xã Dào San, đề án đã làm rõ những vấn đề lý luận cơ bản về bảo vệ quyền lợi của người lao động là </w:t>
      </w:r>
      <w:r w:rsidR="001D138D" w:rsidRPr="00AD2198">
        <w:t>GV</w:t>
      </w:r>
      <w:r w:rsidRPr="00AD2198">
        <w:t xml:space="preserve"> làm việc theo </w:t>
      </w:r>
      <w:r w:rsidR="001D138D" w:rsidRPr="00AD2198">
        <w:t>HĐLĐ</w:t>
      </w:r>
      <w:r w:rsidRPr="00AD2198">
        <w:t xml:space="preserve">, đồng thời phân tích hệ thống pháp luật điều chỉnh lĩnh vực này. Từ đó, đề án chỉ ra rằng, mặc dù pháp luật hiện hành đã có những quy định nhất định bảo đảm quyền lợi cho </w:t>
      </w:r>
      <w:r w:rsidR="001D138D" w:rsidRPr="00AD2198">
        <w:t>GV</w:t>
      </w:r>
      <w:r w:rsidRPr="00AD2198">
        <w:t xml:space="preserve"> hợp đồng, nhưng việc thực hiện tại cơ sở vẫn còn tồn tại nhiều hạn chế, điển hình như: việc ký kết và chấm dứt hợp đồng chưa thực sự tuân thủ đúng quy định pháp luật; chế độ tiền lương, phụ cấp, bảo hiểm còn bất cập; công tác quản lý, giám sát và bảo vệ quyền lợi </w:t>
      </w:r>
      <w:r w:rsidR="001D138D" w:rsidRPr="00AD2198">
        <w:t>GV</w:t>
      </w:r>
      <w:r w:rsidRPr="00AD2198">
        <w:t xml:space="preserve"> hợp đồng chưa đồng bộ, thiếu sự phối hợp hiệu quả giữa nhà trường, chính quyền và cơ quan chức năng.</w:t>
      </w:r>
    </w:p>
    <w:p w14:paraId="19AC2987" w14:textId="2A790B97" w:rsidR="005B391F" w:rsidRPr="00AD2198" w:rsidRDefault="005B391F" w:rsidP="0057145E">
      <w:pPr>
        <w:spacing w:line="312" w:lineRule="auto"/>
      </w:pPr>
      <w:r w:rsidRPr="00AD2198">
        <w:tab/>
        <w:t xml:space="preserve">Bên cạnh việc nhận diện những bất cập, đề án cũng đưa ra nhiều kiến nghị thiết thực nhằm hoàn thiện pháp luật và nâng cao hiệu quả thực hiện tại cơ sở. Các giải pháp tập trung vào việc bảo đảm ký kết hợp đồng minh bạch, đúng pháp luật; chi trả tiền lương và chế độ chính sách kịp thời, công bằng; mở rộng cơ hội tham gia đầy đủ các loại bảo hiểm; tăng cường quản lý, thanh tra, giám sát; nâng cao năng lực của cán bộ quản lý; đồng thời đẩy mạnh công tác tuyên truyền pháp luật và phát huy vai trò của công đoàn trong bảo vệ quyền lợi cho </w:t>
      </w:r>
      <w:r w:rsidR="001D138D" w:rsidRPr="00AD2198">
        <w:t>GV</w:t>
      </w:r>
      <w:r w:rsidRPr="00AD2198">
        <w:t xml:space="preserve"> hợp đồng.</w:t>
      </w:r>
    </w:p>
    <w:p w14:paraId="0AF7E414" w14:textId="487212B4" w:rsidR="005B391F" w:rsidRPr="00AD2198" w:rsidRDefault="00FF7136" w:rsidP="0057145E">
      <w:pPr>
        <w:spacing w:line="312" w:lineRule="auto"/>
      </w:pPr>
      <w:r w:rsidRPr="00AD2198">
        <w:tab/>
      </w:r>
      <w:r w:rsidR="005B391F" w:rsidRPr="00AD2198">
        <w:t xml:space="preserve">Nhìn chung, việc bảo vệ quyền lợi cho </w:t>
      </w:r>
      <w:r w:rsidR="001D138D" w:rsidRPr="00AD2198">
        <w:t>GV</w:t>
      </w:r>
      <w:r w:rsidR="005B391F" w:rsidRPr="00AD2198">
        <w:t xml:space="preserve"> hợp đồng không chỉ góp phần bảo đảm công bằng xã hội, giữ vững sự ổn định trong ngành giáo dục, mà còn khuyến khích, động viên tinh thần, tạo động lực để đội ngũ </w:t>
      </w:r>
      <w:r w:rsidR="001D138D" w:rsidRPr="00AD2198">
        <w:t>GV</w:t>
      </w:r>
      <w:r w:rsidR="005B391F" w:rsidRPr="00AD2198">
        <w:t xml:space="preserve"> yên tâm công tác, cống hiến lâu dài. Đặc biệt, tại những địa bàn khó khăn như xã Dào San, bảo vệ quyền lợi </w:t>
      </w:r>
      <w:r w:rsidR="001D138D" w:rsidRPr="00AD2198">
        <w:t>GV</w:t>
      </w:r>
      <w:r w:rsidR="005B391F" w:rsidRPr="00AD2198">
        <w:t xml:space="preserve"> hợp đồng chính là góp phần củng cố hệ thống giáo dục cơ sở, nâng cao chất lượng đào tạo nguồn nhân lực và thúc đẩy sự phát triển bền vững của địa phương.</w:t>
      </w:r>
    </w:p>
    <w:p w14:paraId="72D17E8A" w14:textId="4111555B" w:rsidR="00705A77" w:rsidRPr="00AD2198" w:rsidRDefault="00705A77" w:rsidP="00C5319B"/>
    <w:p w14:paraId="18E72A6C" w14:textId="77777777" w:rsidR="00D31EAF" w:rsidRPr="00AD2198" w:rsidRDefault="00D31EAF" w:rsidP="00D31EAF">
      <w:pPr>
        <w:pStyle w:val="Heading1"/>
        <w:sectPr w:rsidR="00D31EAF" w:rsidRPr="00AD2198" w:rsidSect="0032425D">
          <w:pgSz w:w="11906" w:h="16838" w:code="9"/>
          <w:pgMar w:top="1985" w:right="1134" w:bottom="1701" w:left="1985" w:header="720" w:footer="720" w:gutter="0"/>
          <w:cols w:space="720"/>
          <w:titlePg/>
          <w:docGrid w:linePitch="381"/>
        </w:sectPr>
      </w:pPr>
    </w:p>
    <w:p w14:paraId="51046158" w14:textId="08D61B6F" w:rsidR="00D31EAF" w:rsidRPr="00AD2198" w:rsidRDefault="00D31EAF" w:rsidP="00D31EAF">
      <w:pPr>
        <w:pStyle w:val="Heading1"/>
      </w:pPr>
      <w:bookmarkStart w:id="66" w:name="_Toc212450464"/>
      <w:r w:rsidRPr="00AD2198">
        <w:lastRenderedPageBreak/>
        <w:t>TÀI LIỆU THAM KHẢO</w:t>
      </w:r>
      <w:bookmarkEnd w:id="66"/>
    </w:p>
    <w:p w14:paraId="03F593DC" w14:textId="77777777" w:rsidR="00817C18" w:rsidRPr="00AD2198" w:rsidRDefault="00817C18" w:rsidP="00817C18">
      <w:pPr>
        <w:pStyle w:val="ListParagraph"/>
        <w:numPr>
          <w:ilvl w:val="0"/>
          <w:numId w:val="26"/>
        </w:numPr>
        <w:tabs>
          <w:tab w:val="left" w:pos="426"/>
          <w:tab w:val="left" w:pos="993"/>
        </w:tabs>
        <w:spacing w:before="120" w:line="360" w:lineRule="auto"/>
        <w:ind w:left="0" w:firstLine="720"/>
        <w:rPr>
          <w:i/>
        </w:rPr>
      </w:pPr>
      <w:r w:rsidRPr="00AD2198">
        <w:t>Phạm Vân Anh (2024), “Tác động của cách mạng công nghiệp 4.0 đến hệ thống pháp luật Việt Nam về việc làm của lao động nữ”</w:t>
      </w:r>
      <w:r w:rsidRPr="00AD2198">
        <w:rPr>
          <w:i/>
        </w:rPr>
        <w:t>, Tạp chí Lãnh đạo và Chính sách</w:t>
      </w:r>
      <w:r w:rsidRPr="00AD2198">
        <w:t>, số 7 (11/2024).</w:t>
      </w:r>
    </w:p>
    <w:p w14:paraId="2B74E286" w14:textId="77777777" w:rsidR="000749F8" w:rsidRPr="00AD2198" w:rsidRDefault="007E7002" w:rsidP="000749F8">
      <w:pPr>
        <w:pStyle w:val="ListParagraph"/>
        <w:numPr>
          <w:ilvl w:val="0"/>
          <w:numId w:val="26"/>
        </w:numPr>
        <w:tabs>
          <w:tab w:val="left" w:pos="426"/>
          <w:tab w:val="left" w:pos="993"/>
        </w:tabs>
        <w:spacing w:before="120" w:line="360" w:lineRule="auto"/>
        <w:ind w:left="0" w:firstLine="720"/>
        <w:rPr>
          <w:i/>
        </w:rPr>
      </w:pPr>
      <w:r w:rsidRPr="00AD2198">
        <w:t xml:space="preserve">Nguyễn Hữu Chí và Trần Thị Thuý Lâm (2020), </w:t>
      </w:r>
      <w:r w:rsidRPr="00AD2198">
        <w:rPr>
          <w:i/>
        </w:rPr>
        <w:t>Giáo trình Luật lao động Việt Nam</w:t>
      </w:r>
      <w:r w:rsidRPr="00AD2198">
        <w:t xml:space="preserve"> (Tập 1, 2), Nxb Công </w:t>
      </w:r>
      <w:proofErr w:type="gramStart"/>
      <w:r w:rsidRPr="00AD2198">
        <w:t>an</w:t>
      </w:r>
      <w:proofErr w:type="gramEnd"/>
      <w:r w:rsidRPr="00AD2198">
        <w:t xml:space="preserve"> nhân dân. </w:t>
      </w:r>
    </w:p>
    <w:p w14:paraId="194E79C5" w14:textId="77777777" w:rsidR="00817C18" w:rsidRPr="00AD2198" w:rsidRDefault="00817C18" w:rsidP="00817C18">
      <w:pPr>
        <w:pStyle w:val="ListParagraph"/>
        <w:numPr>
          <w:ilvl w:val="0"/>
          <w:numId w:val="26"/>
        </w:numPr>
        <w:tabs>
          <w:tab w:val="left" w:pos="426"/>
          <w:tab w:val="left" w:pos="993"/>
        </w:tabs>
        <w:spacing w:before="120" w:line="360" w:lineRule="auto"/>
        <w:ind w:left="0" w:firstLine="720"/>
        <w:rPr>
          <w:i/>
        </w:rPr>
      </w:pPr>
      <w:r w:rsidRPr="00AD2198">
        <w:t xml:space="preserve">Đại học Luật thành phố Hồ Chí Minh (2023), </w:t>
      </w:r>
      <w:r w:rsidRPr="00AD2198">
        <w:rPr>
          <w:i/>
        </w:rPr>
        <w:t xml:space="preserve">Giáo trình Luật lao động, </w:t>
      </w:r>
      <w:r w:rsidRPr="00AD2198">
        <w:t>Nxb Hồng Đức - Hội Luật gia Việt Nam.</w:t>
      </w:r>
    </w:p>
    <w:p w14:paraId="71E89E30" w14:textId="24408874" w:rsidR="000749F8" w:rsidRPr="00AD2198" w:rsidRDefault="000749F8" w:rsidP="000749F8">
      <w:pPr>
        <w:pStyle w:val="ListParagraph"/>
        <w:numPr>
          <w:ilvl w:val="0"/>
          <w:numId w:val="26"/>
        </w:numPr>
        <w:tabs>
          <w:tab w:val="left" w:pos="426"/>
          <w:tab w:val="left" w:pos="993"/>
        </w:tabs>
        <w:spacing w:before="120" w:line="360" w:lineRule="auto"/>
        <w:ind w:left="0" w:firstLine="720"/>
        <w:rPr>
          <w:i/>
        </w:rPr>
      </w:pPr>
      <w:r w:rsidRPr="00AD2198">
        <w:t xml:space="preserve">Minh Đức (2024), </w:t>
      </w:r>
      <w:r w:rsidR="005F0AEC" w:rsidRPr="00AD2198">
        <w:t>“</w:t>
      </w:r>
      <w:r w:rsidRPr="00AD2198">
        <w:t>Bảo đảm quyền lợi công bằng giữa nhà giáo trong và ngoài công lập</w:t>
      </w:r>
      <w:r w:rsidR="005F0AEC" w:rsidRPr="00AD2198">
        <w:t>”</w:t>
      </w:r>
      <w:r w:rsidRPr="00AD2198">
        <w:t xml:space="preserve">, </w:t>
      </w:r>
      <w:r w:rsidRPr="00AD2198">
        <w:rPr>
          <w:i/>
        </w:rPr>
        <w:t>Tạp chí Giáo dục &amp; Thời đại</w:t>
      </w:r>
      <w:r w:rsidRPr="00AD2198">
        <w:t xml:space="preserve">, </w:t>
      </w:r>
      <w:hyperlink r:id="rId17" w:history="1">
        <w:r w:rsidRPr="00AD2198">
          <w:rPr>
            <w:rStyle w:val="Hyperlink"/>
            <w:rFonts w:eastAsiaTheme="majorEastAsia"/>
            <w:u w:val="none"/>
          </w:rPr>
          <w:t>https://giaoducthoidai.vn/bao-dam-quyen-loi-cong-bang-giua-nha-giao-trong-va-ngoai-cong-lap-post685106.html</w:t>
        </w:r>
      </w:hyperlink>
      <w:r w:rsidRPr="00AD2198">
        <w:t xml:space="preserve"> </w:t>
      </w:r>
    </w:p>
    <w:p w14:paraId="7B0D7E18" w14:textId="78CE9250" w:rsidR="000749F8" w:rsidRPr="00AD2198" w:rsidRDefault="000749F8" w:rsidP="000749F8">
      <w:pPr>
        <w:pStyle w:val="ListParagraph"/>
        <w:numPr>
          <w:ilvl w:val="0"/>
          <w:numId w:val="26"/>
        </w:numPr>
        <w:tabs>
          <w:tab w:val="left" w:pos="426"/>
          <w:tab w:val="left" w:pos="993"/>
        </w:tabs>
        <w:spacing w:before="120" w:line="360" w:lineRule="auto"/>
        <w:ind w:left="0" w:firstLine="720"/>
        <w:rPr>
          <w:i/>
        </w:rPr>
      </w:pPr>
      <w:r w:rsidRPr="00AD2198">
        <w:t xml:space="preserve">Hồ Thị Hải và cộng sự (2025), </w:t>
      </w:r>
      <w:r w:rsidR="005F0AEC" w:rsidRPr="00AD2198">
        <w:t>“</w:t>
      </w:r>
      <w:r w:rsidRPr="00AD2198">
        <w:t>Bảo vệ quyền lợi người lao động trong các mô hình làm việc linh hoạt tại doanh nghiệp khởi nghiệp – Thực trạng và giải pháp</w:t>
      </w:r>
      <w:r w:rsidR="005F0AEC" w:rsidRPr="00AD2198">
        <w:t>”</w:t>
      </w:r>
      <w:r w:rsidRPr="00AD2198">
        <w:t xml:space="preserve">, </w:t>
      </w:r>
      <w:r w:rsidRPr="00AD2198">
        <w:rPr>
          <w:i/>
        </w:rPr>
        <w:t xml:space="preserve">Tạp chí Khoa học và Kinh tế Phát triển Trường Đại học Nam Cần Thơ, </w:t>
      </w:r>
      <w:r w:rsidRPr="00AD2198">
        <w:t>số 35 (2025), tr.126-135.</w:t>
      </w:r>
    </w:p>
    <w:p w14:paraId="0BC8697F" w14:textId="77777777" w:rsidR="008E4409" w:rsidRPr="00AD2198" w:rsidRDefault="008E4409" w:rsidP="008E4409">
      <w:pPr>
        <w:pStyle w:val="ListParagraph"/>
        <w:numPr>
          <w:ilvl w:val="0"/>
          <w:numId w:val="26"/>
        </w:numPr>
        <w:tabs>
          <w:tab w:val="left" w:pos="426"/>
          <w:tab w:val="left" w:pos="993"/>
        </w:tabs>
        <w:spacing w:before="120" w:line="360" w:lineRule="auto"/>
        <w:ind w:left="0" w:firstLine="720"/>
        <w:rPr>
          <w:i/>
        </w:rPr>
      </w:pPr>
      <w:r w:rsidRPr="00AD2198">
        <w:rPr>
          <w:bCs/>
        </w:rPr>
        <w:t>Bùi Đức Hiển và Lê Thị Kim Loan (2020),</w:t>
      </w:r>
      <w:r w:rsidRPr="00AD2198">
        <w:t xml:space="preserve"> </w:t>
      </w:r>
      <w:r w:rsidRPr="00AD2198">
        <w:rPr>
          <w:i/>
          <w:iCs/>
        </w:rPr>
        <w:t>Giáo trình Pháp luật lao động</w:t>
      </w:r>
      <w:r w:rsidRPr="00AD2198">
        <w:t>, Hà Nội: NXB Đại học Kinh tế Quốc dân.</w:t>
      </w:r>
    </w:p>
    <w:p w14:paraId="2DA47CF7" w14:textId="7214A221" w:rsidR="00A64D22" w:rsidRPr="00AD2198" w:rsidRDefault="00A64D22" w:rsidP="00A64D22">
      <w:pPr>
        <w:pStyle w:val="ListParagraph"/>
        <w:numPr>
          <w:ilvl w:val="0"/>
          <w:numId w:val="26"/>
        </w:numPr>
        <w:tabs>
          <w:tab w:val="left" w:pos="426"/>
          <w:tab w:val="left" w:pos="993"/>
        </w:tabs>
        <w:spacing w:before="120" w:line="360" w:lineRule="auto"/>
        <w:ind w:left="0" w:firstLine="720"/>
        <w:rPr>
          <w:i/>
        </w:rPr>
      </w:pPr>
      <w:r w:rsidRPr="00AD2198">
        <w:rPr>
          <w:bCs/>
        </w:rPr>
        <w:t>Đặng Thúy Hiền (2020)</w:t>
      </w:r>
      <w:r w:rsidR="005B0FC7" w:rsidRPr="00AD2198">
        <w:rPr>
          <w:bCs/>
        </w:rPr>
        <w:t>,</w:t>
      </w:r>
      <w:r w:rsidRPr="00AD2198">
        <w:t xml:space="preserve"> </w:t>
      </w:r>
      <w:r w:rsidRPr="00AD2198">
        <w:rPr>
          <w:i/>
          <w:iCs/>
        </w:rPr>
        <w:t>Giáo trình Luật Lao động</w:t>
      </w:r>
      <w:r w:rsidR="005B0FC7" w:rsidRPr="00AD2198">
        <w:t>,</w:t>
      </w:r>
      <w:r w:rsidRPr="00AD2198">
        <w:t xml:space="preserve"> Hà Nội: NXB Chính trị Quốc gia Sự thật.</w:t>
      </w:r>
    </w:p>
    <w:p w14:paraId="4EED74D8" w14:textId="77777777" w:rsidR="00817C18" w:rsidRPr="00AD2198" w:rsidRDefault="00817C18" w:rsidP="00817C18">
      <w:pPr>
        <w:pStyle w:val="ListParagraph"/>
        <w:numPr>
          <w:ilvl w:val="0"/>
          <w:numId w:val="26"/>
        </w:numPr>
        <w:tabs>
          <w:tab w:val="left" w:pos="426"/>
          <w:tab w:val="left" w:pos="993"/>
        </w:tabs>
        <w:spacing w:before="120" w:line="360" w:lineRule="auto"/>
        <w:ind w:left="0" w:firstLine="720"/>
        <w:rPr>
          <w:i/>
        </w:rPr>
      </w:pPr>
      <w:r w:rsidRPr="00AD2198">
        <w:rPr>
          <w:bCs/>
        </w:rPr>
        <w:t>Nguyễn Thị Hiền, Trần Thị Thu Hiền, và Nguyễn Văn Nam (2022), “</w:t>
      </w:r>
      <w:r w:rsidRPr="00AD2198">
        <w:t xml:space="preserve">Bảo vệ quyền lợi người lao động ngành giáo dục trong bối cảnh mới”, </w:t>
      </w:r>
      <w:r w:rsidRPr="00AD2198">
        <w:rPr>
          <w:i/>
          <w:iCs/>
        </w:rPr>
        <w:t>Tạp chí Khoa học Xã hội và Nhân văn</w:t>
      </w:r>
      <w:r w:rsidRPr="00AD2198">
        <w:t>, Số 4, tr. 45-56.</w:t>
      </w:r>
    </w:p>
    <w:p w14:paraId="45BBE564" w14:textId="77777777" w:rsidR="00A64D22" w:rsidRPr="00AD2198" w:rsidRDefault="00A64D22" w:rsidP="00A64D22">
      <w:pPr>
        <w:pStyle w:val="ListParagraph"/>
        <w:numPr>
          <w:ilvl w:val="0"/>
          <w:numId w:val="26"/>
        </w:numPr>
        <w:tabs>
          <w:tab w:val="left" w:pos="426"/>
          <w:tab w:val="left" w:pos="993"/>
        </w:tabs>
        <w:spacing w:before="120" w:line="360" w:lineRule="auto"/>
        <w:ind w:left="0" w:firstLine="720"/>
        <w:rPr>
          <w:i/>
        </w:rPr>
      </w:pPr>
      <w:r w:rsidRPr="00AD2198">
        <w:rPr>
          <w:bCs/>
        </w:rPr>
        <w:t>Hội đồng Khoa học Bộ Lao động - Thương binh và Xã hội (2020),</w:t>
      </w:r>
      <w:r w:rsidRPr="00AD2198">
        <w:rPr>
          <w:i/>
          <w:iCs/>
        </w:rPr>
        <w:t xml:space="preserve"> Giáo trình Pháp luật lao động Việt Nam,</w:t>
      </w:r>
      <w:r w:rsidRPr="00AD2198">
        <w:t xml:space="preserve"> Hà Nội: NXB Lao động - Xã hội.</w:t>
      </w:r>
    </w:p>
    <w:p w14:paraId="4D128195" w14:textId="77777777" w:rsidR="00817C18" w:rsidRPr="00AD2198" w:rsidRDefault="00817C18" w:rsidP="00817C18">
      <w:pPr>
        <w:pStyle w:val="ListParagraph"/>
        <w:numPr>
          <w:ilvl w:val="0"/>
          <w:numId w:val="26"/>
        </w:numPr>
        <w:tabs>
          <w:tab w:val="left" w:pos="426"/>
          <w:tab w:val="left" w:pos="993"/>
        </w:tabs>
        <w:spacing w:before="120" w:line="360" w:lineRule="auto"/>
        <w:ind w:left="0" w:firstLine="720"/>
        <w:rPr>
          <w:i/>
        </w:rPr>
      </w:pPr>
      <w:r w:rsidRPr="00AD2198">
        <w:t xml:space="preserve">Trần Thị Lệ (2020), “Vai trò của giáo viên hợp đồng trong bối cảnh tự chủ giáo dục”, </w:t>
      </w:r>
      <w:r w:rsidRPr="00AD2198">
        <w:rPr>
          <w:i/>
          <w:iCs/>
        </w:rPr>
        <w:t>Tạp chí Khoa học Giáo dục</w:t>
      </w:r>
      <w:r w:rsidRPr="00AD2198">
        <w:t>, số 3, tr. 45-50.</w:t>
      </w:r>
    </w:p>
    <w:p w14:paraId="1760AC69" w14:textId="5BDA39DF" w:rsidR="007E7002" w:rsidRPr="00AD2198" w:rsidRDefault="007E7002" w:rsidP="00BD7557">
      <w:pPr>
        <w:pStyle w:val="ListParagraph"/>
        <w:numPr>
          <w:ilvl w:val="0"/>
          <w:numId w:val="26"/>
        </w:numPr>
        <w:tabs>
          <w:tab w:val="left" w:pos="426"/>
          <w:tab w:val="left" w:pos="993"/>
        </w:tabs>
        <w:spacing w:before="120" w:line="360" w:lineRule="auto"/>
        <w:ind w:left="0" w:firstLine="720"/>
        <w:rPr>
          <w:i/>
        </w:rPr>
      </w:pPr>
      <w:r w:rsidRPr="00AD2198">
        <w:t>Nguyễn Đình</w:t>
      </w:r>
      <w:r w:rsidR="000749F8" w:rsidRPr="00AD2198">
        <w:t xml:space="preserve"> Phúc và Ngô Thiên Vân (2020), </w:t>
      </w:r>
      <w:r w:rsidR="005F0AEC" w:rsidRPr="00AD2198">
        <w:t>“</w:t>
      </w:r>
      <w:r w:rsidRPr="00AD2198">
        <w:t>Sự phát triển của pháp luật về tuyển dụng, sử dụng viên chức ở Việt Nam</w:t>
      </w:r>
      <w:r w:rsidR="005F0AEC" w:rsidRPr="00AD2198">
        <w:t>”</w:t>
      </w:r>
      <w:r w:rsidRPr="00AD2198">
        <w:rPr>
          <w:i/>
        </w:rPr>
        <w:t>, Tạp chí Khoa học Chính trị</w:t>
      </w:r>
      <w:r w:rsidRPr="00AD2198">
        <w:t>, số 9/2020.</w:t>
      </w:r>
    </w:p>
    <w:p w14:paraId="59DBF63D" w14:textId="77777777" w:rsidR="00FC6975" w:rsidRPr="00AD2198" w:rsidRDefault="00FC6975" w:rsidP="00FC6975">
      <w:pPr>
        <w:pStyle w:val="ListParagraph"/>
        <w:numPr>
          <w:ilvl w:val="0"/>
          <w:numId w:val="26"/>
        </w:numPr>
        <w:tabs>
          <w:tab w:val="left" w:pos="426"/>
          <w:tab w:val="left" w:pos="993"/>
        </w:tabs>
        <w:spacing w:before="120" w:line="360" w:lineRule="auto"/>
        <w:ind w:left="0" w:firstLine="720"/>
        <w:rPr>
          <w:i/>
        </w:rPr>
      </w:pPr>
      <w:r w:rsidRPr="00AD2198">
        <w:lastRenderedPageBreak/>
        <w:t xml:space="preserve">Nguyễn Hữu Phước (2023), </w:t>
      </w:r>
      <w:r w:rsidRPr="00AD2198">
        <w:rPr>
          <w:i/>
        </w:rPr>
        <w:t xml:space="preserve">Sổ tay Pháp luật lao động </w:t>
      </w:r>
      <w:r w:rsidRPr="00AD2198">
        <w:t>(Tái bản 2023), Nxb Tổng hợp thành phố Hồ Chí Minh.</w:t>
      </w:r>
    </w:p>
    <w:p w14:paraId="4B3F3E79" w14:textId="5A2B6F4B" w:rsidR="007E7002" w:rsidRPr="00AD2198" w:rsidRDefault="007E7002" w:rsidP="00BD7557">
      <w:pPr>
        <w:pStyle w:val="ListParagraph"/>
        <w:numPr>
          <w:ilvl w:val="0"/>
          <w:numId w:val="26"/>
        </w:numPr>
        <w:tabs>
          <w:tab w:val="left" w:pos="426"/>
          <w:tab w:val="left" w:pos="993"/>
        </w:tabs>
        <w:spacing w:before="120" w:line="360" w:lineRule="auto"/>
        <w:ind w:left="0" w:firstLine="720"/>
        <w:rPr>
          <w:i/>
        </w:rPr>
      </w:pPr>
      <w:r w:rsidRPr="00AD2198">
        <w:t>Nguyễn Hiề</w:t>
      </w:r>
      <w:r w:rsidR="000749F8" w:rsidRPr="00AD2198">
        <w:t xml:space="preserve">n Phương (2021), </w:t>
      </w:r>
      <w:r w:rsidR="005F0AEC" w:rsidRPr="00AD2198">
        <w:t>“</w:t>
      </w:r>
      <w:r w:rsidRPr="00AD2198">
        <w:t>Những điểm mới về hợp đồng lao động của Bộ Luật Lao động năm 2019</w:t>
      </w:r>
      <w:r w:rsidR="005F0AEC" w:rsidRPr="00AD2198">
        <w:t>”</w:t>
      </w:r>
      <w:r w:rsidRPr="00AD2198">
        <w:rPr>
          <w:i/>
        </w:rPr>
        <w:t>, Tạp chí Lý luận chính trị</w:t>
      </w:r>
      <w:r w:rsidRPr="00AD2198">
        <w:t>, số 3/2021.</w:t>
      </w:r>
    </w:p>
    <w:p w14:paraId="477F9580" w14:textId="77777777" w:rsidR="00FC6975" w:rsidRPr="00AD2198" w:rsidRDefault="00FC6975" w:rsidP="00FC6975">
      <w:pPr>
        <w:pStyle w:val="ListParagraph"/>
        <w:numPr>
          <w:ilvl w:val="0"/>
          <w:numId w:val="26"/>
        </w:numPr>
        <w:tabs>
          <w:tab w:val="left" w:pos="426"/>
          <w:tab w:val="left" w:pos="993"/>
        </w:tabs>
        <w:spacing w:before="120" w:line="360" w:lineRule="auto"/>
        <w:ind w:left="0" w:firstLine="720"/>
        <w:rPr>
          <w:i/>
        </w:rPr>
      </w:pPr>
      <w:r w:rsidRPr="00AD2198">
        <w:rPr>
          <w:bCs/>
        </w:rPr>
        <w:t>Quốc hội (2019),</w:t>
      </w:r>
      <w:r w:rsidRPr="00AD2198">
        <w:t xml:space="preserve"> </w:t>
      </w:r>
      <w:r w:rsidRPr="00AD2198">
        <w:rPr>
          <w:i/>
          <w:iCs/>
        </w:rPr>
        <w:t>Bộ luật Lao động số 45/2019/QH14,</w:t>
      </w:r>
      <w:r w:rsidRPr="00AD2198">
        <w:t xml:space="preserve"> Hà Nội.</w:t>
      </w:r>
    </w:p>
    <w:p w14:paraId="55E301F4" w14:textId="77777777" w:rsidR="00817C18" w:rsidRPr="00AD2198" w:rsidRDefault="00817C18" w:rsidP="00817C18">
      <w:pPr>
        <w:pStyle w:val="ListParagraph"/>
        <w:numPr>
          <w:ilvl w:val="0"/>
          <w:numId w:val="26"/>
        </w:numPr>
        <w:tabs>
          <w:tab w:val="left" w:pos="426"/>
          <w:tab w:val="left" w:pos="993"/>
        </w:tabs>
        <w:spacing w:before="120" w:line="360" w:lineRule="auto"/>
        <w:ind w:left="0" w:firstLine="720"/>
        <w:rPr>
          <w:i/>
        </w:rPr>
      </w:pPr>
      <w:r w:rsidRPr="00AD2198">
        <w:t xml:space="preserve">Quốc hội (2024), </w:t>
      </w:r>
      <w:r w:rsidRPr="00AD2198">
        <w:rPr>
          <w:i/>
        </w:rPr>
        <w:t>Luật Viên chức (hiện hành) và các văn bản hướng dẫn thi hành</w:t>
      </w:r>
      <w:r w:rsidRPr="00AD2198">
        <w:t>, Nxb Thông tin và Truyền thông.</w:t>
      </w:r>
    </w:p>
    <w:p w14:paraId="4F7D7384" w14:textId="77777777" w:rsidR="007E7002" w:rsidRPr="00AD2198" w:rsidRDefault="007E7002" w:rsidP="00BD7557">
      <w:pPr>
        <w:pStyle w:val="ListParagraph"/>
        <w:numPr>
          <w:ilvl w:val="0"/>
          <w:numId w:val="26"/>
        </w:numPr>
        <w:tabs>
          <w:tab w:val="left" w:pos="426"/>
          <w:tab w:val="left" w:pos="993"/>
        </w:tabs>
        <w:spacing w:before="120" w:line="360" w:lineRule="auto"/>
        <w:ind w:left="0" w:firstLine="720"/>
        <w:rPr>
          <w:i/>
        </w:rPr>
      </w:pPr>
      <w:r w:rsidRPr="00AD2198">
        <w:t xml:space="preserve">Lê Thị Hoài Thu (chủ biên) (2023), </w:t>
      </w:r>
      <w:r w:rsidRPr="00AD2198">
        <w:rPr>
          <w:i/>
        </w:rPr>
        <w:t xml:space="preserve">Giáo trình Luật Lao động Việt Nam, </w:t>
      </w:r>
      <w:r w:rsidRPr="00AD2198">
        <w:t>Nxb Đại học Quốc gia Hà Nội.</w:t>
      </w:r>
    </w:p>
    <w:p w14:paraId="3596D511" w14:textId="77777777" w:rsidR="00FC6975" w:rsidRPr="00AD2198" w:rsidRDefault="00FC6975" w:rsidP="00FC6975">
      <w:pPr>
        <w:pStyle w:val="ListParagraph"/>
        <w:numPr>
          <w:ilvl w:val="0"/>
          <w:numId w:val="26"/>
        </w:numPr>
        <w:tabs>
          <w:tab w:val="left" w:pos="426"/>
          <w:tab w:val="left" w:pos="993"/>
        </w:tabs>
        <w:spacing w:before="120" w:line="360" w:lineRule="auto"/>
        <w:ind w:left="0" w:firstLine="720"/>
        <w:rPr>
          <w:i/>
        </w:rPr>
      </w:pPr>
      <w:r w:rsidRPr="00AD2198">
        <w:t xml:space="preserve">Nguyễn Thị Thu (2019), “Phân tích chế độ đãi ngộ đối với giáo viên hợp đồng và những tác động đến động lực làm việc”, </w:t>
      </w:r>
      <w:r w:rsidRPr="00AD2198">
        <w:rPr>
          <w:i/>
          <w:iCs/>
        </w:rPr>
        <w:t>Tạp chí Nghiên cứu Lao động và Xã hội</w:t>
      </w:r>
      <w:r w:rsidRPr="00AD2198">
        <w:t>, số 5, tr. 22-29.</w:t>
      </w:r>
    </w:p>
    <w:p w14:paraId="7D268A85" w14:textId="35B025BD" w:rsidR="005B0FC7" w:rsidRPr="00AD2198" w:rsidRDefault="005B0FC7" w:rsidP="005B0FC7">
      <w:pPr>
        <w:pStyle w:val="ListParagraph"/>
        <w:numPr>
          <w:ilvl w:val="0"/>
          <w:numId w:val="26"/>
        </w:numPr>
        <w:tabs>
          <w:tab w:val="left" w:pos="426"/>
          <w:tab w:val="left" w:pos="993"/>
        </w:tabs>
        <w:spacing w:before="120" w:line="360" w:lineRule="auto"/>
        <w:ind w:left="0" w:firstLine="720"/>
        <w:rPr>
          <w:i/>
        </w:rPr>
      </w:pPr>
      <w:r w:rsidRPr="00AD2198">
        <w:rPr>
          <w:bCs/>
        </w:rPr>
        <w:t>Võ Minh Thụ (2021)</w:t>
      </w:r>
      <w:r w:rsidR="00CB09B5" w:rsidRPr="00AD2198">
        <w:rPr>
          <w:bCs/>
        </w:rPr>
        <w:t>, “</w:t>
      </w:r>
      <w:r w:rsidRPr="00AD2198">
        <w:t>Bảo vệ quyền lợi của người lao động trong các doanh nghiệp giáo dục ngoài công lậ</w:t>
      </w:r>
      <w:r w:rsidR="00CB09B5" w:rsidRPr="00AD2198">
        <w:t>p”,</w:t>
      </w:r>
      <w:r w:rsidRPr="00AD2198">
        <w:t xml:space="preserve"> </w:t>
      </w:r>
      <w:r w:rsidRPr="00AD2198">
        <w:rPr>
          <w:i/>
          <w:iCs/>
        </w:rPr>
        <w:t>Tạp chí Khoa học Giáo dục</w:t>
      </w:r>
      <w:r w:rsidRPr="00AD2198">
        <w:t>, Số 3, tr. 10-21.</w:t>
      </w:r>
    </w:p>
    <w:p w14:paraId="70925516" w14:textId="77777777" w:rsidR="00A64D22" w:rsidRPr="00AD2198" w:rsidRDefault="00A64D22" w:rsidP="00A64D22">
      <w:pPr>
        <w:pStyle w:val="ListParagraph"/>
        <w:numPr>
          <w:ilvl w:val="0"/>
          <w:numId w:val="26"/>
        </w:numPr>
        <w:tabs>
          <w:tab w:val="left" w:pos="426"/>
          <w:tab w:val="left" w:pos="993"/>
        </w:tabs>
        <w:spacing w:before="120" w:line="360" w:lineRule="auto"/>
        <w:ind w:left="0" w:firstLine="720"/>
        <w:rPr>
          <w:i/>
        </w:rPr>
      </w:pPr>
      <w:r w:rsidRPr="00AD2198">
        <w:rPr>
          <w:bCs/>
        </w:rPr>
        <w:t>Nguyễn Thị Thúy và Trần Văn Tám (2023), “</w:t>
      </w:r>
      <w:r w:rsidRPr="00AD2198">
        <w:t xml:space="preserve">Bảo vệ quyền lợi của giáo viên hợp đồng: Từ lý luận đến thực tiễn”, </w:t>
      </w:r>
      <w:r w:rsidRPr="00AD2198">
        <w:rPr>
          <w:i/>
          <w:iCs/>
        </w:rPr>
        <w:t>Tạp chí Nghiên cứu Khoa học Xã hội</w:t>
      </w:r>
      <w:r w:rsidRPr="00AD2198">
        <w:t>, Số 2, tr. 102-115.</w:t>
      </w:r>
    </w:p>
    <w:p w14:paraId="1B6F632C" w14:textId="289EC9C8" w:rsidR="007E7002" w:rsidRPr="00AD2198" w:rsidRDefault="007E7002" w:rsidP="00BD7557">
      <w:pPr>
        <w:pStyle w:val="ListParagraph"/>
        <w:numPr>
          <w:ilvl w:val="0"/>
          <w:numId w:val="26"/>
        </w:numPr>
        <w:tabs>
          <w:tab w:val="left" w:pos="426"/>
          <w:tab w:val="left" w:pos="993"/>
        </w:tabs>
        <w:spacing w:before="120" w:line="360" w:lineRule="auto"/>
        <w:ind w:left="0" w:firstLine="720"/>
        <w:rPr>
          <w:i/>
        </w:rPr>
      </w:pPr>
      <w:r w:rsidRPr="00AD2198">
        <w:t>Lâm Bá Khánh Toàn và Huỳnh Thị Cẩm Hồ</w:t>
      </w:r>
      <w:r w:rsidR="000749F8" w:rsidRPr="00AD2198">
        <w:t xml:space="preserve">ng (2023), </w:t>
      </w:r>
      <w:r w:rsidR="005F0AEC" w:rsidRPr="00AD2198">
        <w:t>“</w:t>
      </w:r>
      <w:r w:rsidRPr="00AD2198">
        <w:t>Hoàn thiện pháp luật về quyền đơn phương chấm dứt hợp đồng làm việc của viên chứ</w:t>
      </w:r>
      <w:r w:rsidR="000749F8" w:rsidRPr="00AD2198">
        <w:t>c</w:t>
      </w:r>
      <w:r w:rsidR="005F0AEC" w:rsidRPr="00AD2198">
        <w:t>”</w:t>
      </w:r>
      <w:r w:rsidRPr="00AD2198">
        <w:t xml:space="preserve">, </w:t>
      </w:r>
      <w:r w:rsidRPr="00AD2198">
        <w:rPr>
          <w:i/>
        </w:rPr>
        <w:t>Tạp chí Dân chủ và Pháp luật,</w:t>
      </w:r>
      <w:r w:rsidRPr="00AD2198">
        <w:t xml:space="preserve"> Kỳ 1 (Số 386), tháng 8/2023.</w:t>
      </w:r>
    </w:p>
    <w:p w14:paraId="138BCFA1" w14:textId="77777777" w:rsidR="00817C18" w:rsidRPr="00AD2198" w:rsidRDefault="007E7002" w:rsidP="00817C18">
      <w:pPr>
        <w:pStyle w:val="ListParagraph"/>
        <w:numPr>
          <w:ilvl w:val="0"/>
          <w:numId w:val="26"/>
        </w:numPr>
        <w:tabs>
          <w:tab w:val="left" w:pos="426"/>
          <w:tab w:val="left" w:pos="993"/>
        </w:tabs>
        <w:spacing w:before="120" w:line="360" w:lineRule="auto"/>
        <w:ind w:left="0" w:firstLine="720"/>
        <w:rPr>
          <w:i/>
        </w:rPr>
      </w:pPr>
      <w:r w:rsidRPr="00AD2198">
        <w:t xml:space="preserve">Trường Đại học Luật thành phố Hồ Chí Minh (2025), </w:t>
      </w:r>
      <w:r w:rsidRPr="00AD2198">
        <w:rPr>
          <w:i/>
        </w:rPr>
        <w:t>Giáo trình Luật Lao động</w:t>
      </w:r>
      <w:r w:rsidRPr="00AD2198">
        <w:t xml:space="preserve"> (tái bản lần thứ năm, có sửa đổi, bổ sung), Nxb Công </w:t>
      </w:r>
      <w:proofErr w:type="gramStart"/>
      <w:r w:rsidRPr="00AD2198">
        <w:t>an</w:t>
      </w:r>
      <w:proofErr w:type="gramEnd"/>
      <w:r w:rsidRPr="00AD2198">
        <w:t xml:space="preserve"> nhân dân.</w:t>
      </w:r>
    </w:p>
    <w:p w14:paraId="35EB2EEB" w14:textId="77777777" w:rsidR="00817C18" w:rsidRPr="00AD2198" w:rsidRDefault="00624F9E" w:rsidP="00817C18">
      <w:pPr>
        <w:pStyle w:val="ListParagraph"/>
        <w:numPr>
          <w:ilvl w:val="0"/>
          <w:numId w:val="26"/>
        </w:numPr>
        <w:tabs>
          <w:tab w:val="left" w:pos="426"/>
          <w:tab w:val="left" w:pos="993"/>
        </w:tabs>
        <w:spacing w:before="120" w:line="360" w:lineRule="auto"/>
        <w:ind w:left="0" w:firstLine="720"/>
        <w:rPr>
          <w:i/>
        </w:rPr>
      </w:pPr>
      <w:r w:rsidRPr="00AD2198">
        <w:t xml:space="preserve">Đỗ Thị Xuân Lan (2021), “Nâng cao chất lượng đội ngũ giáo viên hợp đồng”, </w:t>
      </w:r>
      <w:r w:rsidRPr="00AD2198">
        <w:rPr>
          <w:i/>
          <w:iCs/>
        </w:rPr>
        <w:t>Báo Giáo dục và Thời đại</w:t>
      </w:r>
      <w:r w:rsidRPr="00AD2198">
        <w:t>, ngày 15 tháng 9 năm 2021.</w:t>
      </w:r>
    </w:p>
    <w:p w14:paraId="47068A57" w14:textId="3C8A5F07" w:rsidR="00D51927" w:rsidRPr="001B66CD" w:rsidRDefault="00624F9E" w:rsidP="00D51927">
      <w:pPr>
        <w:pStyle w:val="ListParagraph"/>
        <w:numPr>
          <w:ilvl w:val="0"/>
          <w:numId w:val="26"/>
        </w:numPr>
        <w:tabs>
          <w:tab w:val="left" w:pos="426"/>
          <w:tab w:val="left" w:pos="993"/>
        </w:tabs>
        <w:spacing w:before="120" w:line="360" w:lineRule="auto"/>
        <w:ind w:left="0" w:firstLine="720"/>
        <w:rPr>
          <w:i/>
        </w:rPr>
      </w:pPr>
      <w:r w:rsidRPr="00AD2198">
        <w:rPr>
          <w:bCs/>
        </w:rPr>
        <w:t>Viện Nghiên cứu Khoa học Giáo dụ</w:t>
      </w:r>
      <w:r w:rsidR="008E4409" w:rsidRPr="00AD2198">
        <w:rPr>
          <w:bCs/>
        </w:rPr>
        <w:t xml:space="preserve">c (2021), </w:t>
      </w:r>
      <w:r w:rsidRPr="00AD2198">
        <w:rPr>
          <w:i/>
          <w:iCs/>
        </w:rPr>
        <w:t>Báo cáo tổng kết về thực trạng và giải pháp nâng cao hiệu quả công tác quản lý giáo viên hợp đồng</w:t>
      </w:r>
      <w:r w:rsidR="008E4409" w:rsidRPr="00AD2198">
        <w:rPr>
          <w:i/>
          <w:iCs/>
        </w:rPr>
        <w:t>,</w:t>
      </w:r>
      <w:r w:rsidRPr="00AD2198">
        <w:t xml:space="preserve"> Hà Nội: NXB Giáo dục.</w:t>
      </w:r>
    </w:p>
    <w:p w14:paraId="0FD494A2" w14:textId="77777777" w:rsidR="001B66CD" w:rsidRDefault="001B66CD" w:rsidP="001B66CD">
      <w:pPr>
        <w:tabs>
          <w:tab w:val="left" w:pos="426"/>
          <w:tab w:val="left" w:pos="993"/>
        </w:tabs>
        <w:spacing w:before="120"/>
        <w:rPr>
          <w:i/>
        </w:rPr>
      </w:pPr>
    </w:p>
    <w:sectPr w:rsidR="001B66CD" w:rsidSect="0032425D">
      <w:pgSz w:w="11906" w:h="16838" w:code="9"/>
      <w:pgMar w:top="1985" w:right="1134" w:bottom="1701" w:left="198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AA8D0" w14:textId="77777777" w:rsidR="0009649D" w:rsidRDefault="0009649D" w:rsidP="00E474D1">
      <w:r>
        <w:separator/>
      </w:r>
    </w:p>
  </w:endnote>
  <w:endnote w:type="continuationSeparator" w:id="0">
    <w:p w14:paraId="7B288523" w14:textId="77777777" w:rsidR="0009649D" w:rsidRDefault="0009649D" w:rsidP="00E47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6F9E5" w14:textId="77777777" w:rsidR="002131E9" w:rsidRDefault="002131E9">
    <w:pPr>
      <w:pStyle w:val="Footer"/>
      <w:jc w:val="center"/>
    </w:pPr>
  </w:p>
  <w:p w14:paraId="335D8701" w14:textId="77777777" w:rsidR="002131E9" w:rsidRDefault="00213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6F3AC" w14:textId="77777777" w:rsidR="002131E9" w:rsidRDefault="002131E9">
    <w:pPr>
      <w:pStyle w:val="Footer"/>
      <w:jc w:val="center"/>
    </w:pPr>
  </w:p>
  <w:p w14:paraId="750EF808" w14:textId="77777777" w:rsidR="002131E9" w:rsidRDefault="002131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A930" w14:textId="77777777" w:rsidR="002131E9" w:rsidRDefault="002131E9">
    <w:pPr>
      <w:pStyle w:val="Footer"/>
      <w:jc w:val="center"/>
    </w:pPr>
  </w:p>
  <w:p w14:paraId="460E492A" w14:textId="77777777" w:rsidR="002131E9" w:rsidRDefault="002131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5C7D" w14:textId="03C06228" w:rsidR="002131E9" w:rsidRDefault="002131E9">
    <w:pPr>
      <w:pStyle w:val="Footer"/>
      <w:jc w:val="center"/>
    </w:pPr>
  </w:p>
  <w:p w14:paraId="6435EDC4" w14:textId="77777777" w:rsidR="002131E9" w:rsidRDefault="002131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EC768" w14:textId="77777777" w:rsidR="0009649D" w:rsidRDefault="0009649D" w:rsidP="00E474D1">
      <w:r>
        <w:separator/>
      </w:r>
    </w:p>
  </w:footnote>
  <w:footnote w:type="continuationSeparator" w:id="0">
    <w:p w14:paraId="13BBAA64" w14:textId="77777777" w:rsidR="0009649D" w:rsidRDefault="0009649D" w:rsidP="00E474D1">
      <w:r>
        <w:continuationSeparator/>
      </w:r>
    </w:p>
  </w:footnote>
  <w:footnote w:id="1">
    <w:p w14:paraId="7A3E4488" w14:textId="2DCDA524" w:rsidR="002131E9" w:rsidRPr="00E31DB0" w:rsidRDefault="002131E9">
      <w:pPr>
        <w:pStyle w:val="FootnoteText"/>
        <w:rPr>
          <w:lang w:val="en-US"/>
        </w:rPr>
      </w:pPr>
      <w:r>
        <w:rPr>
          <w:rStyle w:val="FootnoteReference"/>
        </w:rPr>
        <w:footnoteRef/>
      </w:r>
      <w:r>
        <w:t xml:space="preserve"> Minh Đức (2024), “</w:t>
      </w:r>
      <w:r w:rsidRPr="00633B34">
        <w:t>Bảo đảm quyền lợi công bằng giữa nhà giáo trong và ngoài công lập</w:t>
      </w:r>
      <w:r>
        <w:t xml:space="preserve">”, </w:t>
      </w:r>
      <w:r w:rsidRPr="000749F8">
        <w:rPr>
          <w:i/>
        </w:rPr>
        <w:t>Tạp chí Giáo dục &amp; Thời đại</w:t>
      </w:r>
      <w:r>
        <w:t xml:space="preserve">, </w:t>
      </w:r>
      <w:hyperlink r:id="rId1" w:history="1">
        <w:r w:rsidRPr="000749F8">
          <w:rPr>
            <w:rStyle w:val="Hyperlink"/>
            <w:rFonts w:eastAsiaTheme="majorEastAsia"/>
          </w:rPr>
          <w:t>https://giaoducthoidai.vn/bao-dam-quyen-loi-cong-bang-giua-nha-giao-trong-va-ngoai-cong-lap-post685106.html</w:t>
        </w:r>
      </w:hyperlink>
    </w:p>
  </w:footnote>
  <w:footnote w:id="2">
    <w:p w14:paraId="2D2C4F43" w14:textId="6A07BBDF" w:rsidR="002131E9" w:rsidRPr="00A70548" w:rsidRDefault="002131E9">
      <w:pPr>
        <w:pStyle w:val="FootnoteText"/>
        <w:rPr>
          <w:lang w:val="en-US"/>
        </w:rPr>
      </w:pPr>
      <w:r>
        <w:rPr>
          <w:rStyle w:val="FootnoteReference"/>
        </w:rPr>
        <w:footnoteRef/>
      </w:r>
      <w:r>
        <w:t xml:space="preserve"> Trần Thị Lệ (2020), “Vai trò của giáo viên hợp đồng trong bối cảnh tự chủ giáo dục”, </w:t>
      </w:r>
      <w:r w:rsidRPr="00817C18">
        <w:rPr>
          <w:i/>
          <w:iCs/>
        </w:rPr>
        <w:t>Tạp chí Khoa học Giáo dục</w:t>
      </w:r>
      <w:r>
        <w:t>, số 3, tr. 45-50.</w:t>
      </w:r>
    </w:p>
  </w:footnote>
  <w:footnote w:id="3">
    <w:p w14:paraId="2D122A2D" w14:textId="2FC69CDC" w:rsidR="002131E9" w:rsidRPr="00A70548" w:rsidRDefault="002131E9">
      <w:pPr>
        <w:pStyle w:val="FootnoteText"/>
        <w:rPr>
          <w:lang w:val="en-US"/>
        </w:rPr>
      </w:pPr>
      <w:r>
        <w:rPr>
          <w:rStyle w:val="FootnoteReference"/>
        </w:rPr>
        <w:footnoteRef/>
      </w:r>
      <w:r>
        <w:t xml:space="preserve"> Đỗ Thị Xuân Lan (2021), “Nâng cao chất lượng đội ngũ giáo viên hợp đồng”, </w:t>
      </w:r>
      <w:r w:rsidRPr="00817C18">
        <w:rPr>
          <w:i/>
          <w:iCs/>
        </w:rPr>
        <w:t>Báo Giáo dục và Thời đại</w:t>
      </w:r>
      <w:r>
        <w:t>, ngày 15 tháng 9 năm 2021.</w:t>
      </w:r>
    </w:p>
  </w:footnote>
  <w:footnote w:id="4">
    <w:p w14:paraId="6F0A049D" w14:textId="71C07F49" w:rsidR="002131E9" w:rsidRPr="00A70548" w:rsidRDefault="002131E9">
      <w:pPr>
        <w:pStyle w:val="FootnoteText"/>
        <w:rPr>
          <w:lang w:val="en-US"/>
        </w:rPr>
      </w:pPr>
      <w:r>
        <w:rPr>
          <w:rStyle w:val="FootnoteReference"/>
        </w:rPr>
        <w:footnoteRef/>
      </w:r>
      <w:r>
        <w:t xml:space="preserve"> Nguyễn Thị Thu (2019), “Phân tích chế độ đãi ngộ đối với giáo viên hợp đồng và những tác động đến động lực làm việc”, </w:t>
      </w:r>
      <w:r w:rsidRPr="00817C18">
        <w:rPr>
          <w:i/>
          <w:iCs/>
        </w:rPr>
        <w:t>Tạp chí Nghiên cứu Lao động và Xã hội</w:t>
      </w:r>
      <w:r>
        <w:t>, số 5, tr. 22-29.</w:t>
      </w:r>
    </w:p>
  </w:footnote>
  <w:footnote w:id="5">
    <w:p w14:paraId="40854472" w14:textId="137FA6DD" w:rsidR="009A571B" w:rsidRPr="009A571B" w:rsidRDefault="009A571B">
      <w:pPr>
        <w:pStyle w:val="FootnoteText"/>
        <w:rPr>
          <w:lang w:val="en-US"/>
        </w:rPr>
      </w:pPr>
      <w:r>
        <w:rPr>
          <w:rStyle w:val="FootnoteReference"/>
        </w:rPr>
        <w:footnoteRef/>
      </w:r>
      <w:r>
        <w:t xml:space="preserve"> </w:t>
      </w:r>
      <w:r w:rsidRPr="009A571B">
        <w:t xml:space="preserve">Nguyễn Thị Hiền, Trần Thị Thu Hiền, và Nguyễn Văn Nam (2022), “Bảo vệ quyền lợi người lao động ngành giáo dục trong bối cảnh mới”, </w:t>
      </w:r>
      <w:r w:rsidRPr="009A571B">
        <w:rPr>
          <w:i/>
        </w:rPr>
        <w:t>Tạp chí Khoa học Xã hội và Nhân văn</w:t>
      </w:r>
      <w:r w:rsidRPr="009A571B">
        <w:t>, Số 4, tr. 45-56.</w:t>
      </w:r>
    </w:p>
  </w:footnote>
  <w:footnote w:id="6">
    <w:p w14:paraId="695A0D9D" w14:textId="40141117" w:rsidR="002131E9" w:rsidRPr="002A4237" w:rsidRDefault="002131E9">
      <w:pPr>
        <w:pStyle w:val="FootnoteText"/>
        <w:rPr>
          <w:lang w:val="en-US"/>
        </w:rPr>
      </w:pPr>
      <w:r>
        <w:rPr>
          <w:rStyle w:val="FootnoteReference"/>
        </w:rPr>
        <w:footnoteRef/>
      </w:r>
      <w:r>
        <w:t xml:space="preserve"> </w:t>
      </w:r>
      <w:r w:rsidRPr="00B31E72">
        <w:t xml:space="preserve">Nguyễn Thị Thúy và Trần Văn Tám (2023), “Bảo vệ quyền lợi của giáo viên hợp đồng: Từ lý luận đến thực tiễn”, </w:t>
      </w:r>
      <w:r w:rsidRPr="00B31E72">
        <w:rPr>
          <w:i/>
        </w:rPr>
        <w:t>Tạp chí Nghiên cứu Khoa học Xã hội</w:t>
      </w:r>
      <w:r w:rsidRPr="00B31E72">
        <w:t>, Số 2, tr. 102-115.</w:t>
      </w:r>
    </w:p>
  </w:footnote>
  <w:footnote w:id="7">
    <w:p w14:paraId="7CC1B219" w14:textId="772DF5D3" w:rsidR="002131E9" w:rsidRPr="002A4237" w:rsidRDefault="002131E9">
      <w:pPr>
        <w:pStyle w:val="FootnoteText"/>
        <w:rPr>
          <w:lang w:val="en-US"/>
        </w:rPr>
      </w:pPr>
      <w:r>
        <w:rPr>
          <w:rStyle w:val="FootnoteReference"/>
        </w:rPr>
        <w:footnoteRef/>
      </w:r>
      <w:r>
        <w:t xml:space="preserve"> </w:t>
      </w:r>
      <w:r w:rsidRPr="008E4409">
        <w:rPr>
          <w:bCs/>
        </w:rPr>
        <w:t>Viện Nghiên cứu Khoa học Giáo dụ</w:t>
      </w:r>
      <w:r>
        <w:rPr>
          <w:bCs/>
        </w:rPr>
        <w:t xml:space="preserve">c (2021), </w:t>
      </w:r>
      <w:r w:rsidRPr="00FC6975">
        <w:rPr>
          <w:i/>
          <w:iCs/>
        </w:rPr>
        <w:t>Báo cáo tổng kết về thực trạng và giải pháp nâng cao hiệu quả công tác quản lý giáo viên hợp đồng</w:t>
      </w:r>
      <w:r>
        <w:rPr>
          <w:i/>
          <w:iCs/>
        </w:rPr>
        <w:t>,</w:t>
      </w:r>
      <w:r>
        <w:t xml:space="preserve"> Hà Nội: NXB Giáo dục.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265969"/>
      <w:docPartObj>
        <w:docPartGallery w:val="Page Numbers (Top of Page)"/>
        <w:docPartUnique/>
      </w:docPartObj>
    </w:sdtPr>
    <w:sdtEndPr>
      <w:rPr>
        <w:noProof/>
      </w:rPr>
    </w:sdtEndPr>
    <w:sdtContent>
      <w:p w14:paraId="4C0CEC0E" w14:textId="77777777" w:rsidR="002131E9" w:rsidRDefault="002131E9">
        <w:pPr>
          <w:pStyle w:val="Header"/>
          <w:jc w:val="center"/>
        </w:pPr>
        <w:r>
          <w:fldChar w:fldCharType="begin"/>
        </w:r>
        <w:r>
          <w:instrText xml:space="preserve"> PAGE   \* MERGEFORMAT </w:instrText>
        </w:r>
        <w:r>
          <w:fldChar w:fldCharType="separate"/>
        </w:r>
        <w:r w:rsidR="0057145E">
          <w:rPr>
            <w:noProof/>
          </w:rPr>
          <w:t>81</w:t>
        </w:r>
        <w:r>
          <w:rPr>
            <w:noProof/>
          </w:rPr>
          <w:fldChar w:fldCharType="end"/>
        </w:r>
      </w:p>
    </w:sdtContent>
  </w:sdt>
  <w:p w14:paraId="26C8AC3B" w14:textId="77777777" w:rsidR="002131E9" w:rsidRDefault="00213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B1BD" w14:textId="77777777" w:rsidR="002131E9" w:rsidRDefault="002131E9">
    <w:pPr>
      <w:pStyle w:val="Header"/>
      <w:jc w:val="center"/>
    </w:pPr>
  </w:p>
  <w:p w14:paraId="3116554F" w14:textId="77777777" w:rsidR="002131E9" w:rsidRDefault="00213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4795387"/>
      <w:docPartObj>
        <w:docPartGallery w:val="Page Numbers (Top of Page)"/>
        <w:docPartUnique/>
      </w:docPartObj>
    </w:sdtPr>
    <w:sdtEndPr>
      <w:rPr>
        <w:noProof/>
      </w:rPr>
    </w:sdtEndPr>
    <w:sdtContent>
      <w:p w14:paraId="777DC011" w14:textId="26F97781" w:rsidR="002131E9" w:rsidRDefault="002131E9">
        <w:pPr>
          <w:pStyle w:val="Header"/>
          <w:jc w:val="center"/>
        </w:pPr>
        <w:r>
          <w:fldChar w:fldCharType="begin"/>
        </w:r>
        <w:r>
          <w:instrText xml:space="preserve"> PAGE   \* MERGEFORMAT </w:instrText>
        </w:r>
        <w:r>
          <w:fldChar w:fldCharType="separate"/>
        </w:r>
        <w:r w:rsidR="0057145E">
          <w:rPr>
            <w:noProof/>
          </w:rPr>
          <w:t>vi</w:t>
        </w:r>
        <w:r>
          <w:rPr>
            <w:noProof/>
          </w:rPr>
          <w:fldChar w:fldCharType="end"/>
        </w:r>
      </w:p>
    </w:sdtContent>
  </w:sdt>
  <w:p w14:paraId="22899CEF" w14:textId="77777777" w:rsidR="002131E9" w:rsidRDefault="002131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4830440"/>
      <w:docPartObj>
        <w:docPartGallery w:val="Page Numbers (Top of Page)"/>
        <w:docPartUnique/>
      </w:docPartObj>
    </w:sdtPr>
    <w:sdtEndPr>
      <w:rPr>
        <w:noProof/>
      </w:rPr>
    </w:sdtEndPr>
    <w:sdtContent>
      <w:p w14:paraId="5265B447" w14:textId="77777777" w:rsidR="002131E9" w:rsidRDefault="002131E9">
        <w:pPr>
          <w:pStyle w:val="Header"/>
          <w:jc w:val="center"/>
        </w:pPr>
        <w:r>
          <w:fldChar w:fldCharType="begin"/>
        </w:r>
        <w:r>
          <w:instrText xml:space="preserve"> PAGE   \* MERGEFORMAT </w:instrText>
        </w:r>
        <w:r>
          <w:fldChar w:fldCharType="separate"/>
        </w:r>
        <w:r w:rsidR="0057145E">
          <w:rPr>
            <w:noProof/>
          </w:rPr>
          <w:t>80</w:t>
        </w:r>
        <w:r>
          <w:rPr>
            <w:noProof/>
          </w:rPr>
          <w:fldChar w:fldCharType="end"/>
        </w:r>
      </w:p>
    </w:sdtContent>
  </w:sdt>
  <w:p w14:paraId="22C1D725" w14:textId="77777777" w:rsidR="002131E9" w:rsidRDefault="00213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78A"/>
    <w:multiLevelType w:val="multilevel"/>
    <w:tmpl w:val="BFE6644C"/>
    <w:lvl w:ilvl="0">
      <w:start w:val="1"/>
      <w:numFmt w:val="decimal"/>
      <w:lvlText w:val="%1."/>
      <w:lvlJc w:val="left"/>
      <w:pPr>
        <w:ind w:left="284" w:hanging="360"/>
      </w:pPr>
      <w:rPr>
        <w:rFonts w:hint="default"/>
      </w:rPr>
    </w:lvl>
    <w:lvl w:ilvl="1">
      <w:start w:val="1"/>
      <w:numFmt w:val="decimal"/>
      <w:isLgl/>
      <w:lvlText w:val="%1.%2."/>
      <w:lvlJc w:val="left"/>
      <w:pPr>
        <w:ind w:left="1637" w:hanging="72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2084" w:hanging="1080"/>
      </w:pPr>
      <w:rPr>
        <w:rFonts w:hint="default"/>
      </w:rPr>
    </w:lvl>
    <w:lvl w:ilvl="4">
      <w:start w:val="1"/>
      <w:numFmt w:val="decimal"/>
      <w:isLgl/>
      <w:lvlText w:val="%1.%2.%3.%4.%5."/>
      <w:lvlJc w:val="left"/>
      <w:pPr>
        <w:ind w:left="2444" w:hanging="1080"/>
      </w:pPr>
      <w:rPr>
        <w:rFonts w:hint="default"/>
      </w:rPr>
    </w:lvl>
    <w:lvl w:ilvl="5">
      <w:start w:val="1"/>
      <w:numFmt w:val="decimal"/>
      <w:isLgl/>
      <w:lvlText w:val="%1.%2.%3.%4.%5.%6."/>
      <w:lvlJc w:val="left"/>
      <w:pPr>
        <w:ind w:left="3164" w:hanging="1440"/>
      </w:pPr>
      <w:rPr>
        <w:rFonts w:hint="default"/>
      </w:rPr>
    </w:lvl>
    <w:lvl w:ilvl="6">
      <w:start w:val="1"/>
      <w:numFmt w:val="decimal"/>
      <w:isLgl/>
      <w:lvlText w:val="%1.%2.%3.%4.%5.%6.%7."/>
      <w:lvlJc w:val="left"/>
      <w:pPr>
        <w:ind w:left="3884" w:hanging="1800"/>
      </w:pPr>
      <w:rPr>
        <w:rFonts w:hint="default"/>
      </w:rPr>
    </w:lvl>
    <w:lvl w:ilvl="7">
      <w:start w:val="1"/>
      <w:numFmt w:val="decimal"/>
      <w:isLgl/>
      <w:lvlText w:val="%1.%2.%3.%4.%5.%6.%7.%8."/>
      <w:lvlJc w:val="left"/>
      <w:pPr>
        <w:ind w:left="4244" w:hanging="1800"/>
      </w:pPr>
      <w:rPr>
        <w:rFonts w:hint="default"/>
      </w:rPr>
    </w:lvl>
    <w:lvl w:ilvl="8">
      <w:start w:val="1"/>
      <w:numFmt w:val="decimal"/>
      <w:isLgl/>
      <w:lvlText w:val="%1.%2.%3.%4.%5.%6.%7.%8.%9."/>
      <w:lvlJc w:val="left"/>
      <w:pPr>
        <w:ind w:left="4964" w:hanging="2160"/>
      </w:pPr>
      <w:rPr>
        <w:rFonts w:hint="default"/>
      </w:rPr>
    </w:lvl>
  </w:abstractNum>
  <w:abstractNum w:abstractNumId="1" w15:restartNumberingAfterBreak="0">
    <w:nsid w:val="01490024"/>
    <w:multiLevelType w:val="multilevel"/>
    <w:tmpl w:val="63F29C7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E0A59AD"/>
    <w:multiLevelType w:val="hybridMultilevel"/>
    <w:tmpl w:val="6574B162"/>
    <w:lvl w:ilvl="0" w:tplc="826AC38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00D7FCE"/>
    <w:multiLevelType w:val="hybridMultilevel"/>
    <w:tmpl w:val="BFD4E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93645"/>
    <w:multiLevelType w:val="hybridMultilevel"/>
    <w:tmpl w:val="7AB88AC4"/>
    <w:lvl w:ilvl="0" w:tplc="E5FA6578">
      <w:start w:val="1"/>
      <w:numFmt w:val="decimal"/>
      <w:lvlText w:val="%1."/>
      <w:lvlJc w:val="left"/>
      <w:pPr>
        <w:ind w:left="1353" w:hanging="360"/>
      </w:pPr>
      <w:rPr>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7325F2A"/>
    <w:multiLevelType w:val="multilevel"/>
    <w:tmpl w:val="30D02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C93998"/>
    <w:multiLevelType w:val="hybridMultilevel"/>
    <w:tmpl w:val="BFFCB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969E0"/>
    <w:multiLevelType w:val="hybridMultilevel"/>
    <w:tmpl w:val="FDA8BBDE"/>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2A8A3B15"/>
    <w:multiLevelType w:val="hybridMultilevel"/>
    <w:tmpl w:val="1EBA323C"/>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2B3C6189"/>
    <w:multiLevelType w:val="hybridMultilevel"/>
    <w:tmpl w:val="E5685790"/>
    <w:lvl w:ilvl="0" w:tplc="57280638">
      <w:numFmt w:val="bullet"/>
      <w:lvlText w:val="-"/>
      <w:lvlJc w:val="left"/>
      <w:pPr>
        <w:ind w:left="786" w:hanging="360"/>
      </w:pPr>
      <w:rPr>
        <w:rFonts w:ascii="Times New Roman" w:eastAsiaTheme="minorHAnsi" w:hAnsi="Times New Roman" w:cs="Times New Roman" w:hint="default"/>
      </w:rPr>
    </w:lvl>
    <w:lvl w:ilvl="1" w:tplc="48090003" w:tentative="1">
      <w:start w:val="1"/>
      <w:numFmt w:val="bullet"/>
      <w:lvlText w:val="o"/>
      <w:lvlJc w:val="left"/>
      <w:pPr>
        <w:ind w:left="1647" w:hanging="360"/>
      </w:pPr>
      <w:rPr>
        <w:rFonts w:ascii="Courier New" w:hAnsi="Courier New" w:cs="Courier New" w:hint="default"/>
      </w:rPr>
    </w:lvl>
    <w:lvl w:ilvl="2" w:tplc="48090005" w:tentative="1">
      <w:start w:val="1"/>
      <w:numFmt w:val="bullet"/>
      <w:lvlText w:val=""/>
      <w:lvlJc w:val="left"/>
      <w:pPr>
        <w:ind w:left="2367" w:hanging="360"/>
      </w:pPr>
      <w:rPr>
        <w:rFonts w:ascii="Wingdings" w:hAnsi="Wingdings" w:hint="default"/>
      </w:rPr>
    </w:lvl>
    <w:lvl w:ilvl="3" w:tplc="48090001" w:tentative="1">
      <w:start w:val="1"/>
      <w:numFmt w:val="bullet"/>
      <w:lvlText w:val=""/>
      <w:lvlJc w:val="left"/>
      <w:pPr>
        <w:ind w:left="3087" w:hanging="360"/>
      </w:pPr>
      <w:rPr>
        <w:rFonts w:ascii="Symbol" w:hAnsi="Symbol" w:hint="default"/>
      </w:rPr>
    </w:lvl>
    <w:lvl w:ilvl="4" w:tplc="48090003" w:tentative="1">
      <w:start w:val="1"/>
      <w:numFmt w:val="bullet"/>
      <w:lvlText w:val="o"/>
      <w:lvlJc w:val="left"/>
      <w:pPr>
        <w:ind w:left="3807" w:hanging="360"/>
      </w:pPr>
      <w:rPr>
        <w:rFonts w:ascii="Courier New" w:hAnsi="Courier New" w:cs="Courier New" w:hint="default"/>
      </w:rPr>
    </w:lvl>
    <w:lvl w:ilvl="5" w:tplc="48090005" w:tentative="1">
      <w:start w:val="1"/>
      <w:numFmt w:val="bullet"/>
      <w:lvlText w:val=""/>
      <w:lvlJc w:val="left"/>
      <w:pPr>
        <w:ind w:left="4527" w:hanging="360"/>
      </w:pPr>
      <w:rPr>
        <w:rFonts w:ascii="Wingdings" w:hAnsi="Wingdings" w:hint="default"/>
      </w:rPr>
    </w:lvl>
    <w:lvl w:ilvl="6" w:tplc="48090001" w:tentative="1">
      <w:start w:val="1"/>
      <w:numFmt w:val="bullet"/>
      <w:lvlText w:val=""/>
      <w:lvlJc w:val="left"/>
      <w:pPr>
        <w:ind w:left="5247" w:hanging="360"/>
      </w:pPr>
      <w:rPr>
        <w:rFonts w:ascii="Symbol" w:hAnsi="Symbol" w:hint="default"/>
      </w:rPr>
    </w:lvl>
    <w:lvl w:ilvl="7" w:tplc="48090003" w:tentative="1">
      <w:start w:val="1"/>
      <w:numFmt w:val="bullet"/>
      <w:lvlText w:val="o"/>
      <w:lvlJc w:val="left"/>
      <w:pPr>
        <w:ind w:left="5967" w:hanging="360"/>
      </w:pPr>
      <w:rPr>
        <w:rFonts w:ascii="Courier New" w:hAnsi="Courier New" w:cs="Courier New" w:hint="default"/>
      </w:rPr>
    </w:lvl>
    <w:lvl w:ilvl="8" w:tplc="48090005" w:tentative="1">
      <w:start w:val="1"/>
      <w:numFmt w:val="bullet"/>
      <w:lvlText w:val=""/>
      <w:lvlJc w:val="left"/>
      <w:pPr>
        <w:ind w:left="6687" w:hanging="360"/>
      </w:pPr>
      <w:rPr>
        <w:rFonts w:ascii="Wingdings" w:hAnsi="Wingdings" w:hint="default"/>
      </w:rPr>
    </w:lvl>
  </w:abstractNum>
  <w:abstractNum w:abstractNumId="10" w15:restartNumberingAfterBreak="0">
    <w:nsid w:val="347F1CC5"/>
    <w:multiLevelType w:val="hybridMultilevel"/>
    <w:tmpl w:val="D90A0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F41E31"/>
    <w:multiLevelType w:val="hybridMultilevel"/>
    <w:tmpl w:val="D4C88B92"/>
    <w:lvl w:ilvl="0" w:tplc="4270129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E0165A"/>
    <w:multiLevelType w:val="hybridMultilevel"/>
    <w:tmpl w:val="72884842"/>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3AEE0D14"/>
    <w:multiLevelType w:val="hybridMultilevel"/>
    <w:tmpl w:val="D25E20BC"/>
    <w:lvl w:ilvl="0" w:tplc="826AC386">
      <w:start w:val="1"/>
      <w:numFmt w:val="decimal"/>
      <w:lvlText w:val="[%1]."/>
      <w:lvlJc w:val="left"/>
      <w:pPr>
        <w:ind w:left="1353"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6FB5AB0"/>
    <w:multiLevelType w:val="multilevel"/>
    <w:tmpl w:val="EB409DF8"/>
    <w:lvl w:ilvl="0">
      <w:start w:val="1"/>
      <w:numFmt w:val="decimal"/>
      <w:lvlText w:val="Điều %1."/>
      <w:lvlJc w:val="left"/>
      <w:pPr>
        <w:ind w:left="360" w:hanging="360"/>
      </w:pPr>
      <w:rPr>
        <w:rFonts w:hint="default"/>
        <w:b/>
      </w:rPr>
    </w:lvl>
    <w:lvl w:ilvl="1">
      <w:start w:val="1"/>
      <w:numFmt w:val="decimal"/>
      <w:lvlText w:val="%1.%2."/>
      <w:lvlJc w:val="left"/>
      <w:pPr>
        <w:ind w:left="79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A6581A"/>
    <w:multiLevelType w:val="hybridMultilevel"/>
    <w:tmpl w:val="84FA0A74"/>
    <w:lvl w:ilvl="0" w:tplc="E41CC7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1058C0"/>
    <w:multiLevelType w:val="hybridMultilevel"/>
    <w:tmpl w:val="EE862D06"/>
    <w:lvl w:ilvl="0" w:tplc="42701298">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53983A2B"/>
    <w:multiLevelType w:val="hybridMultilevel"/>
    <w:tmpl w:val="CDAA6D06"/>
    <w:lvl w:ilvl="0" w:tplc="C0FC35D4">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5AD2042"/>
    <w:multiLevelType w:val="hybridMultilevel"/>
    <w:tmpl w:val="5B58B9FA"/>
    <w:lvl w:ilvl="0" w:tplc="E41CC7F8">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5EB4F18"/>
    <w:multiLevelType w:val="hybridMultilevel"/>
    <w:tmpl w:val="10282DC6"/>
    <w:lvl w:ilvl="0" w:tplc="E90E596C">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0" w15:restartNumberingAfterBreak="0">
    <w:nsid w:val="5B6874DE"/>
    <w:multiLevelType w:val="hybridMultilevel"/>
    <w:tmpl w:val="5FD29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C85F7B"/>
    <w:multiLevelType w:val="hybridMultilevel"/>
    <w:tmpl w:val="ED08E546"/>
    <w:lvl w:ilvl="0" w:tplc="3578A64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A23298"/>
    <w:multiLevelType w:val="multilevel"/>
    <w:tmpl w:val="BB3C93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696D4B7A"/>
    <w:multiLevelType w:val="multilevel"/>
    <w:tmpl w:val="BE16F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296298"/>
    <w:multiLevelType w:val="hybridMultilevel"/>
    <w:tmpl w:val="52EC945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3A4519"/>
    <w:multiLevelType w:val="hybridMultilevel"/>
    <w:tmpl w:val="49582F0C"/>
    <w:lvl w:ilvl="0" w:tplc="9AC044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077901"/>
    <w:multiLevelType w:val="multilevel"/>
    <w:tmpl w:val="B024F824"/>
    <w:lvl w:ilvl="0">
      <w:start w:val="1"/>
      <w:numFmt w:val="decimal"/>
      <w:lvlText w:val="Điều %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1585290">
    <w:abstractNumId w:val="1"/>
  </w:num>
  <w:num w:numId="2" w16cid:durableId="1339229785">
    <w:abstractNumId w:val="6"/>
  </w:num>
  <w:num w:numId="3" w16cid:durableId="830487861">
    <w:abstractNumId w:val="3"/>
  </w:num>
  <w:num w:numId="4" w16cid:durableId="1359433580">
    <w:abstractNumId w:val="0"/>
  </w:num>
  <w:num w:numId="5" w16cid:durableId="1595671762">
    <w:abstractNumId w:val="21"/>
  </w:num>
  <w:num w:numId="6" w16cid:durableId="639651725">
    <w:abstractNumId w:val="9"/>
  </w:num>
  <w:num w:numId="7" w16cid:durableId="1127969802">
    <w:abstractNumId w:val="18"/>
  </w:num>
  <w:num w:numId="8" w16cid:durableId="522017469">
    <w:abstractNumId w:val="15"/>
  </w:num>
  <w:num w:numId="9" w16cid:durableId="745804157">
    <w:abstractNumId w:val="19"/>
  </w:num>
  <w:num w:numId="10" w16cid:durableId="1857381640">
    <w:abstractNumId w:val="22"/>
  </w:num>
  <w:num w:numId="11" w16cid:durableId="1615135374">
    <w:abstractNumId w:val="17"/>
  </w:num>
  <w:num w:numId="12" w16cid:durableId="1934318897">
    <w:abstractNumId w:val="4"/>
  </w:num>
  <w:num w:numId="13" w16cid:durableId="1061245711">
    <w:abstractNumId w:val="11"/>
  </w:num>
  <w:num w:numId="14" w16cid:durableId="261574207">
    <w:abstractNumId w:val="14"/>
  </w:num>
  <w:num w:numId="15" w16cid:durableId="2026705988">
    <w:abstractNumId w:val="26"/>
  </w:num>
  <w:num w:numId="16" w16cid:durableId="43062567">
    <w:abstractNumId w:val="8"/>
  </w:num>
  <w:num w:numId="17" w16cid:durableId="1925650106">
    <w:abstractNumId w:val="12"/>
  </w:num>
  <w:num w:numId="18" w16cid:durableId="314845595">
    <w:abstractNumId w:val="16"/>
  </w:num>
  <w:num w:numId="19" w16cid:durableId="140075714">
    <w:abstractNumId w:val="7"/>
  </w:num>
  <w:num w:numId="20" w16cid:durableId="1421029379">
    <w:abstractNumId w:val="20"/>
  </w:num>
  <w:num w:numId="21" w16cid:durableId="1483229144">
    <w:abstractNumId w:val="10"/>
  </w:num>
  <w:num w:numId="22" w16cid:durableId="1782987721">
    <w:abstractNumId w:val="25"/>
  </w:num>
  <w:num w:numId="23" w16cid:durableId="1478064311">
    <w:abstractNumId w:val="24"/>
  </w:num>
  <w:num w:numId="24" w16cid:durableId="2072190396">
    <w:abstractNumId w:val="23"/>
  </w:num>
  <w:num w:numId="25" w16cid:durableId="509563599">
    <w:abstractNumId w:val="2"/>
  </w:num>
  <w:num w:numId="26" w16cid:durableId="1969116828">
    <w:abstractNumId w:val="13"/>
  </w:num>
  <w:num w:numId="27" w16cid:durableId="1454861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2F"/>
    <w:rsid w:val="00006796"/>
    <w:rsid w:val="00010BA9"/>
    <w:rsid w:val="00010E20"/>
    <w:rsid w:val="00020F15"/>
    <w:rsid w:val="0002530E"/>
    <w:rsid w:val="00025D69"/>
    <w:rsid w:val="0002651F"/>
    <w:rsid w:val="00027DF7"/>
    <w:rsid w:val="000363C6"/>
    <w:rsid w:val="00056BF1"/>
    <w:rsid w:val="00061F3C"/>
    <w:rsid w:val="00063153"/>
    <w:rsid w:val="00066CDD"/>
    <w:rsid w:val="00067E58"/>
    <w:rsid w:val="00071901"/>
    <w:rsid w:val="000749F8"/>
    <w:rsid w:val="00075CB0"/>
    <w:rsid w:val="00077CED"/>
    <w:rsid w:val="00083AEB"/>
    <w:rsid w:val="00085B31"/>
    <w:rsid w:val="0009268F"/>
    <w:rsid w:val="0009649D"/>
    <w:rsid w:val="000A08F2"/>
    <w:rsid w:val="000A597A"/>
    <w:rsid w:val="000A6C58"/>
    <w:rsid w:val="000A6F58"/>
    <w:rsid w:val="000A79FB"/>
    <w:rsid w:val="000B0FFB"/>
    <w:rsid w:val="000B59CB"/>
    <w:rsid w:val="000D0288"/>
    <w:rsid w:val="000D5665"/>
    <w:rsid w:val="000F3DEE"/>
    <w:rsid w:val="00107845"/>
    <w:rsid w:val="00121C3D"/>
    <w:rsid w:val="00123645"/>
    <w:rsid w:val="001243CB"/>
    <w:rsid w:val="001263DD"/>
    <w:rsid w:val="00127E1D"/>
    <w:rsid w:val="0013197A"/>
    <w:rsid w:val="00137D84"/>
    <w:rsid w:val="00137FF2"/>
    <w:rsid w:val="00140529"/>
    <w:rsid w:val="00146183"/>
    <w:rsid w:val="0015518B"/>
    <w:rsid w:val="00156D38"/>
    <w:rsid w:val="001571D2"/>
    <w:rsid w:val="00161514"/>
    <w:rsid w:val="001625C9"/>
    <w:rsid w:val="00162D64"/>
    <w:rsid w:val="00165C3E"/>
    <w:rsid w:val="00173DE2"/>
    <w:rsid w:val="001746EA"/>
    <w:rsid w:val="0017598B"/>
    <w:rsid w:val="00176E45"/>
    <w:rsid w:val="00191691"/>
    <w:rsid w:val="00192436"/>
    <w:rsid w:val="00194677"/>
    <w:rsid w:val="001B41E1"/>
    <w:rsid w:val="001B51CF"/>
    <w:rsid w:val="001B6185"/>
    <w:rsid w:val="001B66CD"/>
    <w:rsid w:val="001C4F4B"/>
    <w:rsid w:val="001D0DEC"/>
    <w:rsid w:val="001D138D"/>
    <w:rsid w:val="001E601C"/>
    <w:rsid w:val="001F4850"/>
    <w:rsid w:val="00202752"/>
    <w:rsid w:val="002031E8"/>
    <w:rsid w:val="0021161B"/>
    <w:rsid w:val="0021196C"/>
    <w:rsid w:val="002131E9"/>
    <w:rsid w:val="0022579A"/>
    <w:rsid w:val="002304C5"/>
    <w:rsid w:val="002306C1"/>
    <w:rsid w:val="00242CB8"/>
    <w:rsid w:val="00244548"/>
    <w:rsid w:val="00245ECB"/>
    <w:rsid w:val="00250985"/>
    <w:rsid w:val="00254A84"/>
    <w:rsid w:val="002556D4"/>
    <w:rsid w:val="00265886"/>
    <w:rsid w:val="00265D02"/>
    <w:rsid w:val="00280439"/>
    <w:rsid w:val="002952EB"/>
    <w:rsid w:val="002A4237"/>
    <w:rsid w:val="002B1577"/>
    <w:rsid w:val="002B5381"/>
    <w:rsid w:val="002C32A9"/>
    <w:rsid w:val="002D56AE"/>
    <w:rsid w:val="002E0A82"/>
    <w:rsid w:val="002E26AA"/>
    <w:rsid w:val="002E6F8F"/>
    <w:rsid w:val="002F615B"/>
    <w:rsid w:val="002F7B7A"/>
    <w:rsid w:val="00311F29"/>
    <w:rsid w:val="00313FF6"/>
    <w:rsid w:val="003172D2"/>
    <w:rsid w:val="00317DC2"/>
    <w:rsid w:val="0032425D"/>
    <w:rsid w:val="0032601A"/>
    <w:rsid w:val="00331CFE"/>
    <w:rsid w:val="00333000"/>
    <w:rsid w:val="00336C9E"/>
    <w:rsid w:val="00344657"/>
    <w:rsid w:val="00344C0C"/>
    <w:rsid w:val="003466BE"/>
    <w:rsid w:val="00347680"/>
    <w:rsid w:val="0035396B"/>
    <w:rsid w:val="00365E21"/>
    <w:rsid w:val="003710B3"/>
    <w:rsid w:val="003817C2"/>
    <w:rsid w:val="00382EED"/>
    <w:rsid w:val="00386415"/>
    <w:rsid w:val="0039163B"/>
    <w:rsid w:val="00393640"/>
    <w:rsid w:val="003A4784"/>
    <w:rsid w:val="003A6671"/>
    <w:rsid w:val="003B4DBC"/>
    <w:rsid w:val="003B5B05"/>
    <w:rsid w:val="003B6E57"/>
    <w:rsid w:val="003D3866"/>
    <w:rsid w:val="003D62F3"/>
    <w:rsid w:val="003D7440"/>
    <w:rsid w:val="003E0039"/>
    <w:rsid w:val="003E2C96"/>
    <w:rsid w:val="003E5C91"/>
    <w:rsid w:val="003F3FDC"/>
    <w:rsid w:val="0041435F"/>
    <w:rsid w:val="004147EF"/>
    <w:rsid w:val="00421B7B"/>
    <w:rsid w:val="004260FC"/>
    <w:rsid w:val="00427801"/>
    <w:rsid w:val="00431A3C"/>
    <w:rsid w:val="004455E3"/>
    <w:rsid w:val="00447EBD"/>
    <w:rsid w:val="00453AE2"/>
    <w:rsid w:val="004607E4"/>
    <w:rsid w:val="0048129C"/>
    <w:rsid w:val="004859EA"/>
    <w:rsid w:val="00486D3C"/>
    <w:rsid w:val="00493C9F"/>
    <w:rsid w:val="004A35F6"/>
    <w:rsid w:val="004A3E9F"/>
    <w:rsid w:val="004B00A3"/>
    <w:rsid w:val="004B086D"/>
    <w:rsid w:val="004B5362"/>
    <w:rsid w:val="004B59EA"/>
    <w:rsid w:val="004C0C0C"/>
    <w:rsid w:val="004C2651"/>
    <w:rsid w:val="004C2BCD"/>
    <w:rsid w:val="004C60AC"/>
    <w:rsid w:val="004E093D"/>
    <w:rsid w:val="004F4B72"/>
    <w:rsid w:val="004F7A2A"/>
    <w:rsid w:val="00500A56"/>
    <w:rsid w:val="005028EB"/>
    <w:rsid w:val="00506787"/>
    <w:rsid w:val="00507B51"/>
    <w:rsid w:val="00511BCC"/>
    <w:rsid w:val="00520CE9"/>
    <w:rsid w:val="00527778"/>
    <w:rsid w:val="00534820"/>
    <w:rsid w:val="00551A88"/>
    <w:rsid w:val="0057145E"/>
    <w:rsid w:val="00574C02"/>
    <w:rsid w:val="005920F7"/>
    <w:rsid w:val="005968FE"/>
    <w:rsid w:val="005B0FC7"/>
    <w:rsid w:val="005B391F"/>
    <w:rsid w:val="005C0DE9"/>
    <w:rsid w:val="005E397B"/>
    <w:rsid w:val="005E611E"/>
    <w:rsid w:val="005E639D"/>
    <w:rsid w:val="005F0AEC"/>
    <w:rsid w:val="005F5530"/>
    <w:rsid w:val="00617059"/>
    <w:rsid w:val="006222DB"/>
    <w:rsid w:val="006225F1"/>
    <w:rsid w:val="00624F9E"/>
    <w:rsid w:val="0062547F"/>
    <w:rsid w:val="0063703B"/>
    <w:rsid w:val="00650B5D"/>
    <w:rsid w:val="00653F1E"/>
    <w:rsid w:val="00661CCD"/>
    <w:rsid w:val="006628DD"/>
    <w:rsid w:val="006647F7"/>
    <w:rsid w:val="00684423"/>
    <w:rsid w:val="00685602"/>
    <w:rsid w:val="00685AD6"/>
    <w:rsid w:val="00685DB7"/>
    <w:rsid w:val="006910E3"/>
    <w:rsid w:val="00692B9D"/>
    <w:rsid w:val="00697739"/>
    <w:rsid w:val="006A148B"/>
    <w:rsid w:val="006A699F"/>
    <w:rsid w:val="006B2796"/>
    <w:rsid w:val="006B7FFA"/>
    <w:rsid w:val="006C1D8C"/>
    <w:rsid w:val="006C2365"/>
    <w:rsid w:val="006C4FBB"/>
    <w:rsid w:val="006C6550"/>
    <w:rsid w:val="006D3711"/>
    <w:rsid w:val="006D6BCD"/>
    <w:rsid w:val="006D6C18"/>
    <w:rsid w:val="006E1C3B"/>
    <w:rsid w:val="006F5944"/>
    <w:rsid w:val="00705A77"/>
    <w:rsid w:val="0070748A"/>
    <w:rsid w:val="00722F8F"/>
    <w:rsid w:val="00735831"/>
    <w:rsid w:val="007376E0"/>
    <w:rsid w:val="007420B5"/>
    <w:rsid w:val="00750233"/>
    <w:rsid w:val="00755E37"/>
    <w:rsid w:val="007573A2"/>
    <w:rsid w:val="00770D45"/>
    <w:rsid w:val="00787B4C"/>
    <w:rsid w:val="00790431"/>
    <w:rsid w:val="00795465"/>
    <w:rsid w:val="007960F9"/>
    <w:rsid w:val="007A29B6"/>
    <w:rsid w:val="007A5F26"/>
    <w:rsid w:val="007B1C03"/>
    <w:rsid w:val="007D33FC"/>
    <w:rsid w:val="007D4A6C"/>
    <w:rsid w:val="007E2886"/>
    <w:rsid w:val="007E4C47"/>
    <w:rsid w:val="007E7002"/>
    <w:rsid w:val="007F66B6"/>
    <w:rsid w:val="00801CE7"/>
    <w:rsid w:val="00801DE8"/>
    <w:rsid w:val="0081225A"/>
    <w:rsid w:val="00816369"/>
    <w:rsid w:val="00817C18"/>
    <w:rsid w:val="00822AD5"/>
    <w:rsid w:val="00822FA8"/>
    <w:rsid w:val="0082332C"/>
    <w:rsid w:val="00823A83"/>
    <w:rsid w:val="00825E08"/>
    <w:rsid w:val="00832872"/>
    <w:rsid w:val="00834153"/>
    <w:rsid w:val="0084176D"/>
    <w:rsid w:val="0084450B"/>
    <w:rsid w:val="008460FE"/>
    <w:rsid w:val="008517AD"/>
    <w:rsid w:val="00851AFE"/>
    <w:rsid w:val="00851D30"/>
    <w:rsid w:val="008544B0"/>
    <w:rsid w:val="00856B73"/>
    <w:rsid w:val="0085756E"/>
    <w:rsid w:val="00857EAF"/>
    <w:rsid w:val="00863A6D"/>
    <w:rsid w:val="008648D1"/>
    <w:rsid w:val="008741DC"/>
    <w:rsid w:val="00885037"/>
    <w:rsid w:val="0089401C"/>
    <w:rsid w:val="008967D8"/>
    <w:rsid w:val="008978EF"/>
    <w:rsid w:val="008B0628"/>
    <w:rsid w:val="008B7640"/>
    <w:rsid w:val="008B7858"/>
    <w:rsid w:val="008C31D4"/>
    <w:rsid w:val="008C7828"/>
    <w:rsid w:val="008D0E6D"/>
    <w:rsid w:val="008E3619"/>
    <w:rsid w:val="008E4409"/>
    <w:rsid w:val="008F0E8F"/>
    <w:rsid w:val="008F7150"/>
    <w:rsid w:val="00900DBC"/>
    <w:rsid w:val="00901123"/>
    <w:rsid w:val="009043DE"/>
    <w:rsid w:val="009154A9"/>
    <w:rsid w:val="00916BC8"/>
    <w:rsid w:val="00933411"/>
    <w:rsid w:val="009366F0"/>
    <w:rsid w:val="00940015"/>
    <w:rsid w:val="0094060B"/>
    <w:rsid w:val="00947B5D"/>
    <w:rsid w:val="00954D7D"/>
    <w:rsid w:val="009614D4"/>
    <w:rsid w:val="009658D8"/>
    <w:rsid w:val="009674D3"/>
    <w:rsid w:val="0096782D"/>
    <w:rsid w:val="009729B4"/>
    <w:rsid w:val="009806CF"/>
    <w:rsid w:val="00987D48"/>
    <w:rsid w:val="00994071"/>
    <w:rsid w:val="00994EA3"/>
    <w:rsid w:val="009A109C"/>
    <w:rsid w:val="009A571B"/>
    <w:rsid w:val="009B03A4"/>
    <w:rsid w:val="009B08F2"/>
    <w:rsid w:val="009B61EE"/>
    <w:rsid w:val="009C2013"/>
    <w:rsid w:val="009C2A4B"/>
    <w:rsid w:val="009F2A5F"/>
    <w:rsid w:val="009F644C"/>
    <w:rsid w:val="00A07BDF"/>
    <w:rsid w:val="00A16F44"/>
    <w:rsid w:val="00A17240"/>
    <w:rsid w:val="00A27420"/>
    <w:rsid w:val="00A459A0"/>
    <w:rsid w:val="00A64D22"/>
    <w:rsid w:val="00A65D11"/>
    <w:rsid w:val="00A67390"/>
    <w:rsid w:val="00A70548"/>
    <w:rsid w:val="00A85303"/>
    <w:rsid w:val="00A9033C"/>
    <w:rsid w:val="00A964B4"/>
    <w:rsid w:val="00AA00C6"/>
    <w:rsid w:val="00AA5C33"/>
    <w:rsid w:val="00AB5A31"/>
    <w:rsid w:val="00AC06DA"/>
    <w:rsid w:val="00AC2B98"/>
    <w:rsid w:val="00AC4943"/>
    <w:rsid w:val="00AD2198"/>
    <w:rsid w:val="00AF0404"/>
    <w:rsid w:val="00AF29F2"/>
    <w:rsid w:val="00B1714F"/>
    <w:rsid w:val="00B1751B"/>
    <w:rsid w:val="00B2058A"/>
    <w:rsid w:val="00B23125"/>
    <w:rsid w:val="00B31E72"/>
    <w:rsid w:val="00B330B8"/>
    <w:rsid w:val="00B340BD"/>
    <w:rsid w:val="00B36344"/>
    <w:rsid w:val="00B409B9"/>
    <w:rsid w:val="00B42446"/>
    <w:rsid w:val="00B45D27"/>
    <w:rsid w:val="00B64E47"/>
    <w:rsid w:val="00B65407"/>
    <w:rsid w:val="00B67FBF"/>
    <w:rsid w:val="00B7133F"/>
    <w:rsid w:val="00B81104"/>
    <w:rsid w:val="00B846D8"/>
    <w:rsid w:val="00B93097"/>
    <w:rsid w:val="00B943B1"/>
    <w:rsid w:val="00B9492F"/>
    <w:rsid w:val="00BA0B60"/>
    <w:rsid w:val="00BA1131"/>
    <w:rsid w:val="00BB0ECF"/>
    <w:rsid w:val="00BC0B18"/>
    <w:rsid w:val="00BC292A"/>
    <w:rsid w:val="00BC36DE"/>
    <w:rsid w:val="00BC37C2"/>
    <w:rsid w:val="00BC59F9"/>
    <w:rsid w:val="00BC680A"/>
    <w:rsid w:val="00BD154D"/>
    <w:rsid w:val="00BD7557"/>
    <w:rsid w:val="00BE0E3F"/>
    <w:rsid w:val="00C00D0D"/>
    <w:rsid w:val="00C05AEE"/>
    <w:rsid w:val="00C074C7"/>
    <w:rsid w:val="00C176BA"/>
    <w:rsid w:val="00C25264"/>
    <w:rsid w:val="00C36841"/>
    <w:rsid w:val="00C3695D"/>
    <w:rsid w:val="00C452E6"/>
    <w:rsid w:val="00C45BC0"/>
    <w:rsid w:val="00C47E59"/>
    <w:rsid w:val="00C52FB7"/>
    <w:rsid w:val="00C5319B"/>
    <w:rsid w:val="00C557C1"/>
    <w:rsid w:val="00C64670"/>
    <w:rsid w:val="00C65CFD"/>
    <w:rsid w:val="00C65D5B"/>
    <w:rsid w:val="00C710B3"/>
    <w:rsid w:val="00C75C2B"/>
    <w:rsid w:val="00C77DE1"/>
    <w:rsid w:val="00C83B52"/>
    <w:rsid w:val="00C90693"/>
    <w:rsid w:val="00C93124"/>
    <w:rsid w:val="00C9564E"/>
    <w:rsid w:val="00CA4EF0"/>
    <w:rsid w:val="00CB09B5"/>
    <w:rsid w:val="00CB09CD"/>
    <w:rsid w:val="00CB546C"/>
    <w:rsid w:val="00CB56FB"/>
    <w:rsid w:val="00CB7550"/>
    <w:rsid w:val="00CC453E"/>
    <w:rsid w:val="00CC6B74"/>
    <w:rsid w:val="00CC7066"/>
    <w:rsid w:val="00CD20B1"/>
    <w:rsid w:val="00CD3468"/>
    <w:rsid w:val="00CD38B0"/>
    <w:rsid w:val="00CD57B8"/>
    <w:rsid w:val="00CE1F87"/>
    <w:rsid w:val="00D01CEA"/>
    <w:rsid w:val="00D16147"/>
    <w:rsid w:val="00D21F07"/>
    <w:rsid w:val="00D26957"/>
    <w:rsid w:val="00D27BC5"/>
    <w:rsid w:val="00D31EAF"/>
    <w:rsid w:val="00D34A92"/>
    <w:rsid w:val="00D51927"/>
    <w:rsid w:val="00D57631"/>
    <w:rsid w:val="00D61B61"/>
    <w:rsid w:val="00D66D43"/>
    <w:rsid w:val="00D671A8"/>
    <w:rsid w:val="00D72DBC"/>
    <w:rsid w:val="00D83EB1"/>
    <w:rsid w:val="00D84C61"/>
    <w:rsid w:val="00D8738B"/>
    <w:rsid w:val="00D9411B"/>
    <w:rsid w:val="00D94F79"/>
    <w:rsid w:val="00D96925"/>
    <w:rsid w:val="00DA46F2"/>
    <w:rsid w:val="00DA4829"/>
    <w:rsid w:val="00DC6B13"/>
    <w:rsid w:val="00DD393E"/>
    <w:rsid w:val="00DD4C97"/>
    <w:rsid w:val="00DE00F0"/>
    <w:rsid w:val="00DE24AB"/>
    <w:rsid w:val="00DF1034"/>
    <w:rsid w:val="00DF2BE0"/>
    <w:rsid w:val="00E03763"/>
    <w:rsid w:val="00E05B23"/>
    <w:rsid w:val="00E149B1"/>
    <w:rsid w:val="00E318C6"/>
    <w:rsid w:val="00E31DB0"/>
    <w:rsid w:val="00E32291"/>
    <w:rsid w:val="00E33B11"/>
    <w:rsid w:val="00E44065"/>
    <w:rsid w:val="00E46E96"/>
    <w:rsid w:val="00E474D1"/>
    <w:rsid w:val="00E559A9"/>
    <w:rsid w:val="00E65C17"/>
    <w:rsid w:val="00E720C2"/>
    <w:rsid w:val="00E74529"/>
    <w:rsid w:val="00E75429"/>
    <w:rsid w:val="00E9195D"/>
    <w:rsid w:val="00E94940"/>
    <w:rsid w:val="00EA10A3"/>
    <w:rsid w:val="00EA2134"/>
    <w:rsid w:val="00EB061C"/>
    <w:rsid w:val="00ED2DE4"/>
    <w:rsid w:val="00ED5460"/>
    <w:rsid w:val="00ED62E4"/>
    <w:rsid w:val="00EF10F8"/>
    <w:rsid w:val="00EF1E67"/>
    <w:rsid w:val="00EF2CAB"/>
    <w:rsid w:val="00EF46E2"/>
    <w:rsid w:val="00F01966"/>
    <w:rsid w:val="00F03645"/>
    <w:rsid w:val="00F04B04"/>
    <w:rsid w:val="00F153E1"/>
    <w:rsid w:val="00F16DE4"/>
    <w:rsid w:val="00F2064F"/>
    <w:rsid w:val="00F21BFD"/>
    <w:rsid w:val="00F25A67"/>
    <w:rsid w:val="00F278DF"/>
    <w:rsid w:val="00F313F7"/>
    <w:rsid w:val="00F32B9F"/>
    <w:rsid w:val="00F46543"/>
    <w:rsid w:val="00F471A3"/>
    <w:rsid w:val="00F61139"/>
    <w:rsid w:val="00F67198"/>
    <w:rsid w:val="00F7021D"/>
    <w:rsid w:val="00F85306"/>
    <w:rsid w:val="00F863F8"/>
    <w:rsid w:val="00F864A9"/>
    <w:rsid w:val="00F93F37"/>
    <w:rsid w:val="00FB5FE9"/>
    <w:rsid w:val="00FB7CE9"/>
    <w:rsid w:val="00FC1136"/>
    <w:rsid w:val="00FC44EB"/>
    <w:rsid w:val="00FC6975"/>
    <w:rsid w:val="00FD4B9F"/>
    <w:rsid w:val="00FF7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CF04"/>
  <w15:docId w15:val="{EA5862E7-B9FD-4445-93E7-9CD1B1AC4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6"/>
        <w:szCs w:val="26"/>
        <w:lang w:val="en-US" w:eastAsia="en-US" w:bidi="ar-SA"/>
        <w14:ligatures w14:val="standardContextual"/>
      </w:rPr>
    </w:rPrDefault>
    <w:pPrDefault>
      <w:pPr>
        <w:spacing w:after="120"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25D"/>
    <w:pPr>
      <w:spacing w:after="0" w:line="360" w:lineRule="auto"/>
      <w:ind w:firstLine="0"/>
    </w:pPr>
    <w:rPr>
      <w:rFonts w:eastAsia="Times New Roman"/>
      <w:kern w:val="0"/>
      <w:szCs w:val="24"/>
      <w14:ligatures w14:val="none"/>
    </w:rPr>
  </w:style>
  <w:style w:type="paragraph" w:styleId="Heading1">
    <w:name w:val="heading 1"/>
    <w:basedOn w:val="Normal"/>
    <w:next w:val="Normal"/>
    <w:link w:val="Heading1Char"/>
    <w:uiPriority w:val="9"/>
    <w:qFormat/>
    <w:rsid w:val="0002530E"/>
    <w:pPr>
      <w:keepNext/>
      <w:keepLines/>
      <w:jc w:val="center"/>
      <w:outlineLvl w:val="0"/>
    </w:pPr>
    <w:rPr>
      <w:rFonts w:eastAsiaTheme="majorEastAsia" w:cstheme="majorBidi"/>
      <w:b/>
      <w:kern w:val="2"/>
      <w:szCs w:val="40"/>
      <w14:ligatures w14:val="standardContextual"/>
    </w:rPr>
  </w:style>
  <w:style w:type="paragraph" w:styleId="Heading2">
    <w:name w:val="heading 2"/>
    <w:basedOn w:val="Normal"/>
    <w:next w:val="Normal"/>
    <w:link w:val="Heading2Char"/>
    <w:uiPriority w:val="9"/>
    <w:unhideWhenUsed/>
    <w:qFormat/>
    <w:rsid w:val="0032425D"/>
    <w:pPr>
      <w:keepNext/>
      <w:keepLines/>
      <w:ind w:firstLine="567"/>
      <w:outlineLvl w:val="1"/>
    </w:pPr>
    <w:rPr>
      <w:rFonts w:eastAsiaTheme="majorEastAsia" w:cstheme="majorBidi"/>
      <w:b/>
      <w:kern w:val="2"/>
      <w:szCs w:val="32"/>
      <w14:ligatures w14:val="standardContextual"/>
    </w:rPr>
  </w:style>
  <w:style w:type="paragraph" w:styleId="Heading3">
    <w:name w:val="heading 3"/>
    <w:basedOn w:val="Normal"/>
    <w:next w:val="Normal"/>
    <w:link w:val="Heading3Char"/>
    <w:uiPriority w:val="9"/>
    <w:unhideWhenUsed/>
    <w:qFormat/>
    <w:rsid w:val="0002530E"/>
    <w:pPr>
      <w:keepNext/>
      <w:keepLines/>
      <w:ind w:firstLine="567"/>
      <w:outlineLvl w:val="2"/>
    </w:pPr>
    <w:rPr>
      <w:rFonts w:eastAsiaTheme="majorEastAsia" w:cstheme="majorBidi"/>
      <w:b/>
      <w:i/>
      <w:kern w:val="2"/>
      <w:szCs w:val="28"/>
      <w14:ligatures w14:val="standardContextual"/>
    </w:rPr>
  </w:style>
  <w:style w:type="paragraph" w:styleId="Heading4">
    <w:name w:val="heading 4"/>
    <w:basedOn w:val="Normal"/>
    <w:next w:val="Normal"/>
    <w:link w:val="Heading4Char"/>
    <w:uiPriority w:val="9"/>
    <w:unhideWhenUsed/>
    <w:qFormat/>
    <w:rsid w:val="00B409B9"/>
    <w:pPr>
      <w:keepNext/>
      <w:keepLines/>
      <w:ind w:firstLine="567"/>
      <w:outlineLvl w:val="3"/>
    </w:pPr>
    <w:rPr>
      <w:rFonts w:eastAsiaTheme="majorEastAsia" w:cstheme="majorBidi"/>
      <w:i/>
      <w:iCs/>
      <w:kern w:val="2"/>
      <w:szCs w:val="26"/>
      <w14:ligatures w14:val="standardContextual"/>
    </w:rPr>
  </w:style>
  <w:style w:type="paragraph" w:styleId="Heading5">
    <w:name w:val="heading 5"/>
    <w:basedOn w:val="Normal"/>
    <w:next w:val="Normal"/>
    <w:link w:val="Heading5Char"/>
    <w:uiPriority w:val="9"/>
    <w:semiHidden/>
    <w:unhideWhenUsed/>
    <w:qFormat/>
    <w:rsid w:val="00B9492F"/>
    <w:pPr>
      <w:keepNext/>
      <w:keepLines/>
      <w:spacing w:before="80" w:after="40" w:line="312" w:lineRule="auto"/>
      <w:ind w:firstLine="567"/>
      <w:outlineLvl w:val="4"/>
    </w:pPr>
    <w:rPr>
      <w:rFonts w:asciiTheme="minorHAnsi" w:eastAsiaTheme="majorEastAsia" w:hAnsiTheme="minorHAnsi" w:cstheme="majorBidi"/>
      <w:color w:val="0F4761" w:themeColor="accent1" w:themeShade="BF"/>
      <w:kern w:val="2"/>
      <w:szCs w:val="26"/>
      <w14:ligatures w14:val="standardContextual"/>
    </w:rPr>
  </w:style>
  <w:style w:type="paragraph" w:styleId="Heading6">
    <w:name w:val="heading 6"/>
    <w:basedOn w:val="Normal"/>
    <w:next w:val="Normal"/>
    <w:link w:val="Heading6Char"/>
    <w:uiPriority w:val="9"/>
    <w:semiHidden/>
    <w:unhideWhenUsed/>
    <w:qFormat/>
    <w:rsid w:val="00B9492F"/>
    <w:pPr>
      <w:keepNext/>
      <w:keepLines/>
      <w:spacing w:before="40" w:line="312" w:lineRule="auto"/>
      <w:ind w:firstLine="567"/>
      <w:outlineLvl w:val="5"/>
    </w:pPr>
    <w:rPr>
      <w:rFonts w:asciiTheme="minorHAnsi" w:eastAsiaTheme="majorEastAsia" w:hAnsiTheme="minorHAnsi" w:cstheme="majorBidi"/>
      <w:i/>
      <w:iCs/>
      <w:color w:val="595959" w:themeColor="text1" w:themeTint="A6"/>
      <w:kern w:val="2"/>
      <w:szCs w:val="26"/>
      <w14:ligatures w14:val="standardContextual"/>
    </w:rPr>
  </w:style>
  <w:style w:type="paragraph" w:styleId="Heading7">
    <w:name w:val="heading 7"/>
    <w:basedOn w:val="Normal"/>
    <w:next w:val="Normal"/>
    <w:link w:val="Heading7Char"/>
    <w:uiPriority w:val="9"/>
    <w:semiHidden/>
    <w:unhideWhenUsed/>
    <w:qFormat/>
    <w:rsid w:val="00B9492F"/>
    <w:pPr>
      <w:keepNext/>
      <w:keepLines/>
      <w:spacing w:before="40" w:line="312" w:lineRule="auto"/>
      <w:ind w:firstLine="567"/>
      <w:outlineLvl w:val="6"/>
    </w:pPr>
    <w:rPr>
      <w:rFonts w:asciiTheme="minorHAnsi" w:eastAsiaTheme="majorEastAsia" w:hAnsiTheme="minorHAnsi" w:cstheme="majorBidi"/>
      <w:color w:val="595959" w:themeColor="text1" w:themeTint="A6"/>
      <w:kern w:val="2"/>
      <w:szCs w:val="26"/>
      <w14:ligatures w14:val="standardContextual"/>
    </w:rPr>
  </w:style>
  <w:style w:type="paragraph" w:styleId="Heading8">
    <w:name w:val="heading 8"/>
    <w:basedOn w:val="Normal"/>
    <w:next w:val="Normal"/>
    <w:link w:val="Heading8Char"/>
    <w:uiPriority w:val="9"/>
    <w:semiHidden/>
    <w:unhideWhenUsed/>
    <w:qFormat/>
    <w:rsid w:val="00B9492F"/>
    <w:pPr>
      <w:keepNext/>
      <w:keepLines/>
      <w:spacing w:line="312" w:lineRule="auto"/>
      <w:ind w:firstLine="567"/>
      <w:outlineLvl w:val="7"/>
    </w:pPr>
    <w:rPr>
      <w:rFonts w:asciiTheme="minorHAnsi" w:eastAsiaTheme="majorEastAsia" w:hAnsiTheme="minorHAnsi" w:cstheme="majorBidi"/>
      <w:i/>
      <w:iCs/>
      <w:color w:val="272727" w:themeColor="text1" w:themeTint="D8"/>
      <w:kern w:val="2"/>
      <w:szCs w:val="26"/>
      <w14:ligatures w14:val="standardContextual"/>
    </w:rPr>
  </w:style>
  <w:style w:type="paragraph" w:styleId="Heading9">
    <w:name w:val="heading 9"/>
    <w:basedOn w:val="Normal"/>
    <w:next w:val="Normal"/>
    <w:link w:val="Heading9Char"/>
    <w:uiPriority w:val="9"/>
    <w:semiHidden/>
    <w:unhideWhenUsed/>
    <w:qFormat/>
    <w:rsid w:val="00B9492F"/>
    <w:pPr>
      <w:keepNext/>
      <w:keepLines/>
      <w:spacing w:line="312" w:lineRule="auto"/>
      <w:ind w:firstLine="567"/>
      <w:outlineLvl w:val="8"/>
    </w:pPr>
    <w:rPr>
      <w:rFonts w:asciiTheme="minorHAnsi" w:eastAsiaTheme="majorEastAsia" w:hAnsiTheme="minorHAnsi" w:cstheme="majorBidi"/>
      <w:color w:val="272727" w:themeColor="text1" w:themeTint="D8"/>
      <w:kern w:val="2"/>
      <w:szCs w:val="26"/>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530E"/>
    <w:rPr>
      <w:rFonts w:eastAsiaTheme="majorEastAsia" w:cstheme="majorBidi"/>
      <w:b/>
      <w:szCs w:val="40"/>
    </w:rPr>
  </w:style>
  <w:style w:type="character" w:customStyle="1" w:styleId="Heading2Char">
    <w:name w:val="Heading 2 Char"/>
    <w:basedOn w:val="DefaultParagraphFont"/>
    <w:link w:val="Heading2"/>
    <w:uiPriority w:val="9"/>
    <w:rsid w:val="0032425D"/>
    <w:rPr>
      <w:rFonts w:eastAsiaTheme="majorEastAsia" w:cstheme="majorBidi"/>
      <w:b/>
      <w:szCs w:val="32"/>
    </w:rPr>
  </w:style>
  <w:style w:type="character" w:customStyle="1" w:styleId="Heading3Char">
    <w:name w:val="Heading 3 Char"/>
    <w:basedOn w:val="DefaultParagraphFont"/>
    <w:link w:val="Heading3"/>
    <w:uiPriority w:val="9"/>
    <w:rsid w:val="0002530E"/>
    <w:rPr>
      <w:rFonts w:eastAsiaTheme="majorEastAsia" w:cstheme="majorBidi"/>
      <w:b/>
      <w:i/>
      <w:szCs w:val="28"/>
    </w:rPr>
  </w:style>
  <w:style w:type="character" w:customStyle="1" w:styleId="Heading4Char">
    <w:name w:val="Heading 4 Char"/>
    <w:basedOn w:val="DefaultParagraphFont"/>
    <w:link w:val="Heading4"/>
    <w:uiPriority w:val="9"/>
    <w:rsid w:val="00B409B9"/>
    <w:rPr>
      <w:rFonts w:eastAsiaTheme="majorEastAsia" w:cstheme="majorBidi"/>
      <w:i/>
      <w:iCs/>
    </w:rPr>
  </w:style>
  <w:style w:type="character" w:customStyle="1" w:styleId="Heading5Char">
    <w:name w:val="Heading 5 Char"/>
    <w:basedOn w:val="DefaultParagraphFont"/>
    <w:link w:val="Heading5"/>
    <w:uiPriority w:val="9"/>
    <w:semiHidden/>
    <w:rsid w:val="00B949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949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949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949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949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9492F"/>
    <w:pPr>
      <w:spacing w:after="80"/>
      <w:ind w:firstLine="567"/>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949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2F"/>
    <w:pPr>
      <w:numPr>
        <w:ilvl w:val="1"/>
      </w:numPr>
      <w:spacing w:after="160" w:line="312" w:lineRule="auto"/>
      <w:ind w:firstLine="567"/>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B949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9492F"/>
    <w:pPr>
      <w:spacing w:before="160" w:after="160" w:line="312" w:lineRule="auto"/>
      <w:ind w:firstLine="567"/>
      <w:jc w:val="center"/>
    </w:pPr>
    <w:rPr>
      <w:rFonts w:eastAsiaTheme="minorHAnsi"/>
      <w:i/>
      <w:iCs/>
      <w:color w:val="404040" w:themeColor="text1" w:themeTint="BF"/>
      <w:kern w:val="2"/>
      <w:szCs w:val="26"/>
      <w14:ligatures w14:val="standardContextual"/>
    </w:rPr>
  </w:style>
  <w:style w:type="character" w:customStyle="1" w:styleId="QuoteChar">
    <w:name w:val="Quote Char"/>
    <w:basedOn w:val="DefaultParagraphFont"/>
    <w:link w:val="Quote"/>
    <w:uiPriority w:val="29"/>
    <w:rsid w:val="00B9492F"/>
    <w:rPr>
      <w:i/>
      <w:iCs/>
      <w:color w:val="404040" w:themeColor="text1" w:themeTint="BF"/>
    </w:rPr>
  </w:style>
  <w:style w:type="paragraph" w:styleId="ListParagraph">
    <w:name w:val="List Paragraph"/>
    <w:basedOn w:val="Normal"/>
    <w:uiPriority w:val="34"/>
    <w:qFormat/>
    <w:rsid w:val="00B9492F"/>
    <w:pPr>
      <w:spacing w:after="120" w:line="312" w:lineRule="auto"/>
      <w:ind w:left="720" w:firstLine="567"/>
      <w:contextualSpacing/>
    </w:pPr>
    <w:rPr>
      <w:rFonts w:eastAsiaTheme="minorHAnsi"/>
      <w:kern w:val="2"/>
      <w:szCs w:val="26"/>
      <w14:ligatures w14:val="standardContextual"/>
    </w:rPr>
  </w:style>
  <w:style w:type="character" w:styleId="IntenseEmphasis">
    <w:name w:val="Intense Emphasis"/>
    <w:basedOn w:val="DefaultParagraphFont"/>
    <w:uiPriority w:val="21"/>
    <w:qFormat/>
    <w:rsid w:val="00B9492F"/>
    <w:rPr>
      <w:i/>
      <w:iCs/>
      <w:color w:val="0F4761" w:themeColor="accent1" w:themeShade="BF"/>
    </w:rPr>
  </w:style>
  <w:style w:type="paragraph" w:styleId="IntenseQuote">
    <w:name w:val="Intense Quote"/>
    <w:basedOn w:val="Normal"/>
    <w:next w:val="Normal"/>
    <w:link w:val="IntenseQuoteChar"/>
    <w:uiPriority w:val="30"/>
    <w:qFormat/>
    <w:rsid w:val="00B9492F"/>
    <w:pPr>
      <w:pBdr>
        <w:top w:val="single" w:sz="4" w:space="10" w:color="0F4761" w:themeColor="accent1" w:themeShade="BF"/>
        <w:bottom w:val="single" w:sz="4" w:space="10" w:color="0F4761" w:themeColor="accent1" w:themeShade="BF"/>
      </w:pBdr>
      <w:spacing w:before="360" w:after="360" w:line="312" w:lineRule="auto"/>
      <w:ind w:left="864" w:right="864" w:firstLine="567"/>
      <w:jc w:val="center"/>
    </w:pPr>
    <w:rPr>
      <w:rFonts w:eastAsiaTheme="minorHAnsi"/>
      <w:i/>
      <w:iCs/>
      <w:color w:val="0F4761" w:themeColor="accent1" w:themeShade="BF"/>
      <w:kern w:val="2"/>
      <w:szCs w:val="26"/>
      <w14:ligatures w14:val="standardContextual"/>
    </w:rPr>
  </w:style>
  <w:style w:type="character" w:customStyle="1" w:styleId="IntenseQuoteChar">
    <w:name w:val="Intense Quote Char"/>
    <w:basedOn w:val="DefaultParagraphFont"/>
    <w:link w:val="IntenseQuote"/>
    <w:uiPriority w:val="30"/>
    <w:rsid w:val="00B9492F"/>
    <w:rPr>
      <w:i/>
      <w:iCs/>
      <w:color w:val="0F4761" w:themeColor="accent1" w:themeShade="BF"/>
    </w:rPr>
  </w:style>
  <w:style w:type="character" w:styleId="IntenseReference">
    <w:name w:val="Intense Reference"/>
    <w:basedOn w:val="DefaultParagraphFont"/>
    <w:uiPriority w:val="32"/>
    <w:qFormat/>
    <w:rsid w:val="00B9492F"/>
    <w:rPr>
      <w:b/>
      <w:bCs/>
      <w:smallCaps/>
      <w:color w:val="0F4761" w:themeColor="accent1" w:themeShade="BF"/>
      <w:spacing w:val="5"/>
    </w:rPr>
  </w:style>
  <w:style w:type="paragraph" w:styleId="NormalWeb">
    <w:name w:val="Normal (Web)"/>
    <w:basedOn w:val="Normal"/>
    <w:uiPriority w:val="99"/>
    <w:unhideWhenUsed/>
    <w:rsid w:val="00994071"/>
    <w:pPr>
      <w:spacing w:before="100" w:beforeAutospacing="1" w:after="100" w:afterAutospacing="1"/>
    </w:pPr>
    <w:rPr>
      <w:sz w:val="24"/>
    </w:rPr>
  </w:style>
  <w:style w:type="table" w:styleId="TableGrid">
    <w:name w:val="Table Grid"/>
    <w:basedOn w:val="TableNormal"/>
    <w:uiPriority w:val="59"/>
    <w:rsid w:val="00994071"/>
    <w:pPr>
      <w:spacing w:after="0" w:line="240" w:lineRule="auto"/>
      <w:ind w:firstLine="0"/>
      <w:jc w:val="left"/>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cholicamoan">
    <w:name w:val="A1 cho lời cam đoan"/>
    <w:aliases w:val="phần"/>
    <w:basedOn w:val="Normal"/>
    <w:autoRedefine/>
    <w:rsid w:val="00BC0B18"/>
    <w:pPr>
      <w:tabs>
        <w:tab w:val="left" w:pos="993"/>
      </w:tabs>
      <w:spacing w:before="120"/>
      <w:ind w:firstLine="567"/>
      <w:jc w:val="center"/>
      <w:outlineLvl w:val="0"/>
    </w:pPr>
    <w:rPr>
      <w:b/>
      <w:szCs w:val="32"/>
    </w:rPr>
  </w:style>
  <w:style w:type="paragraph" w:styleId="Header">
    <w:name w:val="header"/>
    <w:basedOn w:val="Normal"/>
    <w:link w:val="HeaderChar"/>
    <w:uiPriority w:val="99"/>
    <w:unhideWhenUsed/>
    <w:rsid w:val="00E474D1"/>
    <w:pPr>
      <w:tabs>
        <w:tab w:val="center" w:pos="4680"/>
        <w:tab w:val="right" w:pos="9360"/>
      </w:tabs>
    </w:pPr>
  </w:style>
  <w:style w:type="character" w:customStyle="1" w:styleId="HeaderChar">
    <w:name w:val="Header Char"/>
    <w:basedOn w:val="DefaultParagraphFont"/>
    <w:link w:val="Header"/>
    <w:uiPriority w:val="99"/>
    <w:rsid w:val="00E474D1"/>
    <w:rPr>
      <w:rFonts w:ascii=".VnTime" w:eastAsia="Times New Roman" w:hAnsi=".VnTime"/>
      <w:kern w:val="0"/>
      <w:sz w:val="28"/>
      <w:szCs w:val="24"/>
      <w14:ligatures w14:val="none"/>
    </w:rPr>
  </w:style>
  <w:style w:type="paragraph" w:styleId="Footer">
    <w:name w:val="footer"/>
    <w:basedOn w:val="Normal"/>
    <w:link w:val="FooterChar"/>
    <w:uiPriority w:val="99"/>
    <w:unhideWhenUsed/>
    <w:rsid w:val="00E474D1"/>
    <w:pPr>
      <w:tabs>
        <w:tab w:val="center" w:pos="4680"/>
        <w:tab w:val="right" w:pos="9360"/>
      </w:tabs>
    </w:pPr>
  </w:style>
  <w:style w:type="character" w:customStyle="1" w:styleId="FooterChar">
    <w:name w:val="Footer Char"/>
    <w:basedOn w:val="DefaultParagraphFont"/>
    <w:link w:val="Footer"/>
    <w:uiPriority w:val="99"/>
    <w:rsid w:val="00E474D1"/>
    <w:rPr>
      <w:rFonts w:ascii=".VnTime" w:eastAsia="Times New Roman" w:hAnsi=".VnTime"/>
      <w:kern w:val="0"/>
      <w:sz w:val="28"/>
      <w:szCs w:val="24"/>
      <w14:ligatures w14:val="none"/>
    </w:rPr>
  </w:style>
  <w:style w:type="paragraph" w:customStyle="1" w:styleId="A3mc1">
    <w:name w:val="A3 mục 1"/>
    <w:basedOn w:val="A1cholicamoan"/>
    <w:rsid w:val="00CB56FB"/>
  </w:style>
  <w:style w:type="paragraph" w:customStyle="1" w:styleId="A4mc11">
    <w:name w:val="A4 mục 1.1"/>
    <w:basedOn w:val="Normal"/>
    <w:rsid w:val="008F7150"/>
    <w:pPr>
      <w:spacing w:before="120"/>
      <w:ind w:firstLine="567"/>
    </w:pPr>
    <w:rPr>
      <w:rFonts w:eastAsiaTheme="minorHAnsi"/>
      <w:b/>
      <w:i/>
      <w:szCs w:val="28"/>
    </w:rPr>
  </w:style>
  <w:style w:type="paragraph" w:styleId="FootnoteText">
    <w:name w:val="footnote text"/>
    <w:basedOn w:val="Normal"/>
    <w:link w:val="FootnoteTextChar"/>
    <w:uiPriority w:val="99"/>
    <w:unhideWhenUsed/>
    <w:rsid w:val="009F2A5F"/>
    <w:rPr>
      <w:rFonts w:eastAsiaTheme="minorHAnsi" w:cstheme="minorBidi"/>
      <w:sz w:val="20"/>
      <w:szCs w:val="20"/>
      <w:lang w:val="en-SG"/>
    </w:rPr>
  </w:style>
  <w:style w:type="character" w:customStyle="1" w:styleId="FootnoteTextChar">
    <w:name w:val="Footnote Text Char"/>
    <w:basedOn w:val="DefaultParagraphFont"/>
    <w:link w:val="FootnoteText"/>
    <w:uiPriority w:val="99"/>
    <w:rsid w:val="009F2A5F"/>
    <w:rPr>
      <w:rFonts w:cstheme="minorBidi"/>
      <w:kern w:val="0"/>
      <w:sz w:val="20"/>
      <w:szCs w:val="20"/>
      <w:lang w:val="en-SG"/>
      <w14:ligatures w14:val="none"/>
    </w:rPr>
  </w:style>
  <w:style w:type="character" w:styleId="FootnoteReference">
    <w:name w:val="footnote reference"/>
    <w:basedOn w:val="DefaultParagraphFont"/>
    <w:uiPriority w:val="99"/>
    <w:unhideWhenUsed/>
    <w:rsid w:val="009F2A5F"/>
    <w:rPr>
      <w:vertAlign w:val="superscript"/>
    </w:rPr>
  </w:style>
  <w:style w:type="character" w:styleId="Hyperlink">
    <w:name w:val="Hyperlink"/>
    <w:basedOn w:val="DefaultParagraphFont"/>
    <w:uiPriority w:val="99"/>
    <w:unhideWhenUsed/>
    <w:rsid w:val="005E611E"/>
    <w:rPr>
      <w:color w:val="467886" w:themeColor="hyperlink"/>
      <w:u w:val="single"/>
    </w:rPr>
  </w:style>
  <w:style w:type="character" w:styleId="Strong">
    <w:name w:val="Strong"/>
    <w:basedOn w:val="DefaultParagraphFont"/>
    <w:uiPriority w:val="22"/>
    <w:qFormat/>
    <w:rsid w:val="00382EED"/>
    <w:rPr>
      <w:b/>
      <w:bCs/>
    </w:rPr>
  </w:style>
  <w:style w:type="paragraph" w:styleId="NoSpacing">
    <w:name w:val="No Spacing"/>
    <w:uiPriority w:val="1"/>
    <w:rsid w:val="00382EED"/>
    <w:pPr>
      <w:spacing w:after="0" w:line="240" w:lineRule="auto"/>
      <w:ind w:firstLine="0"/>
      <w:jc w:val="left"/>
    </w:pPr>
    <w:rPr>
      <w:rFonts w:eastAsia="Calibri"/>
      <w:kern w:val="0"/>
      <w:szCs w:val="22"/>
      <w14:ligatures w14:val="none"/>
    </w:rPr>
  </w:style>
  <w:style w:type="paragraph" w:customStyle="1" w:styleId="achng">
    <w:name w:val="a chương"/>
    <w:basedOn w:val="Normal"/>
    <w:rsid w:val="008B7858"/>
    <w:rPr>
      <w:b/>
      <w:caps/>
    </w:rPr>
  </w:style>
  <w:style w:type="paragraph" w:customStyle="1" w:styleId="a1">
    <w:name w:val="a.1"/>
    <w:basedOn w:val="Normal"/>
    <w:rsid w:val="008B7858"/>
    <w:pPr>
      <w:tabs>
        <w:tab w:val="left" w:pos="993"/>
      </w:tabs>
      <w:spacing w:before="120"/>
      <w:ind w:firstLine="567"/>
      <w:outlineLvl w:val="0"/>
    </w:pPr>
    <w:rPr>
      <w:b/>
      <w:szCs w:val="26"/>
    </w:rPr>
  </w:style>
  <w:style w:type="paragraph" w:styleId="TOC1">
    <w:name w:val="toc 1"/>
    <w:basedOn w:val="Normal"/>
    <w:next w:val="Normal"/>
    <w:autoRedefine/>
    <w:uiPriority w:val="39"/>
    <w:unhideWhenUsed/>
    <w:rsid w:val="00D96925"/>
    <w:pPr>
      <w:spacing w:after="100"/>
    </w:pPr>
  </w:style>
  <w:style w:type="paragraph" w:styleId="TOC2">
    <w:name w:val="toc 2"/>
    <w:basedOn w:val="Normal"/>
    <w:next w:val="Normal"/>
    <w:autoRedefine/>
    <w:uiPriority w:val="39"/>
    <w:unhideWhenUsed/>
    <w:rsid w:val="00624F9E"/>
    <w:pPr>
      <w:tabs>
        <w:tab w:val="right" w:leader="dot" w:pos="8789"/>
      </w:tabs>
      <w:spacing w:after="100"/>
    </w:pPr>
    <w:rPr>
      <w:noProof/>
      <w:szCs w:val="26"/>
    </w:rPr>
  </w:style>
  <w:style w:type="paragraph" w:styleId="TOC3">
    <w:name w:val="toc 3"/>
    <w:basedOn w:val="Normal"/>
    <w:next w:val="Normal"/>
    <w:autoRedefine/>
    <w:uiPriority w:val="39"/>
    <w:unhideWhenUsed/>
    <w:rsid w:val="00D96925"/>
    <w:pPr>
      <w:spacing w:after="100"/>
      <w:ind w:left="560"/>
    </w:pPr>
  </w:style>
  <w:style w:type="paragraph" w:styleId="TOC4">
    <w:name w:val="toc 4"/>
    <w:basedOn w:val="Normal"/>
    <w:next w:val="Normal"/>
    <w:autoRedefine/>
    <w:uiPriority w:val="39"/>
    <w:unhideWhenUsed/>
    <w:rsid w:val="00D96925"/>
    <w:pPr>
      <w:spacing w:after="100"/>
      <w:ind w:left="840"/>
    </w:pPr>
  </w:style>
  <w:style w:type="paragraph" w:styleId="BalloonText">
    <w:name w:val="Balloon Text"/>
    <w:basedOn w:val="Normal"/>
    <w:link w:val="BalloonTextChar"/>
    <w:uiPriority w:val="99"/>
    <w:semiHidden/>
    <w:unhideWhenUsed/>
    <w:rsid w:val="002E0A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A82"/>
    <w:rPr>
      <w:rFonts w:ascii="Segoe UI" w:eastAsia="Times New Roman" w:hAnsi="Segoe UI" w:cs="Segoe UI"/>
      <w:kern w:val="0"/>
      <w:sz w:val="18"/>
      <w:szCs w:val="18"/>
      <w14:ligatures w14:val="none"/>
    </w:rPr>
  </w:style>
  <w:style w:type="character" w:customStyle="1" w:styleId="relative">
    <w:name w:val="relative"/>
    <w:basedOn w:val="DefaultParagraphFont"/>
    <w:rsid w:val="00B330B8"/>
  </w:style>
  <w:style w:type="paragraph" w:styleId="Revision">
    <w:name w:val="Revision"/>
    <w:hidden/>
    <w:uiPriority w:val="99"/>
    <w:semiHidden/>
    <w:rsid w:val="00365E21"/>
    <w:pPr>
      <w:spacing w:after="0" w:line="240" w:lineRule="auto"/>
      <w:ind w:firstLine="0"/>
      <w:jc w:val="left"/>
    </w:pPr>
    <w:rPr>
      <w:rFonts w:eastAsia="Times New Roman"/>
      <w:kern w:val="0"/>
      <w:szCs w:val="24"/>
      <w14:ligatures w14:val="none"/>
    </w:rPr>
  </w:style>
  <w:style w:type="paragraph" w:styleId="TOCHeading">
    <w:name w:val="TOC Heading"/>
    <w:basedOn w:val="Heading1"/>
    <w:next w:val="Normal"/>
    <w:uiPriority w:val="39"/>
    <w:semiHidden/>
    <w:unhideWhenUsed/>
    <w:qFormat/>
    <w:rsid w:val="00624F9E"/>
    <w:pPr>
      <w:spacing w:before="480" w:line="276" w:lineRule="auto"/>
      <w:jc w:val="left"/>
      <w:outlineLvl w:val="9"/>
    </w:pPr>
    <w:rPr>
      <w:rFonts w:asciiTheme="majorHAnsi" w:hAnsiTheme="majorHAnsi"/>
      <w:bCs/>
      <w:color w:val="0F4761" w:themeColor="accent1" w:themeShade="BF"/>
      <w:kern w:val="0"/>
      <w:sz w:val="28"/>
      <w:szCs w:val="28"/>
      <w:lang w:eastAsia="ja-JP"/>
      <w14:ligatures w14:val="none"/>
    </w:rPr>
  </w:style>
  <w:style w:type="paragraph" w:customStyle="1" w:styleId="Bng">
    <w:name w:val="Bảng"/>
    <w:basedOn w:val="Normal"/>
    <w:qFormat/>
    <w:rsid w:val="00534820"/>
    <w:pPr>
      <w:jc w:val="center"/>
    </w:pPr>
    <w:rPr>
      <w:b/>
      <w:i/>
    </w:rPr>
  </w:style>
  <w:style w:type="paragraph" w:styleId="TableofFigures">
    <w:name w:val="table of figures"/>
    <w:basedOn w:val="Normal"/>
    <w:next w:val="Normal"/>
    <w:uiPriority w:val="99"/>
    <w:unhideWhenUsed/>
    <w:rsid w:val="00A96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95678">
      <w:bodyDiv w:val="1"/>
      <w:marLeft w:val="0"/>
      <w:marRight w:val="0"/>
      <w:marTop w:val="0"/>
      <w:marBottom w:val="0"/>
      <w:divBdr>
        <w:top w:val="none" w:sz="0" w:space="0" w:color="auto"/>
        <w:left w:val="none" w:sz="0" w:space="0" w:color="auto"/>
        <w:bottom w:val="none" w:sz="0" w:space="0" w:color="auto"/>
        <w:right w:val="none" w:sz="0" w:space="0" w:color="auto"/>
      </w:divBdr>
    </w:div>
    <w:div w:id="56899857">
      <w:bodyDiv w:val="1"/>
      <w:marLeft w:val="0"/>
      <w:marRight w:val="0"/>
      <w:marTop w:val="0"/>
      <w:marBottom w:val="0"/>
      <w:divBdr>
        <w:top w:val="none" w:sz="0" w:space="0" w:color="auto"/>
        <w:left w:val="none" w:sz="0" w:space="0" w:color="auto"/>
        <w:bottom w:val="none" w:sz="0" w:space="0" w:color="auto"/>
        <w:right w:val="none" w:sz="0" w:space="0" w:color="auto"/>
      </w:divBdr>
    </w:div>
    <w:div w:id="60758251">
      <w:bodyDiv w:val="1"/>
      <w:marLeft w:val="0"/>
      <w:marRight w:val="0"/>
      <w:marTop w:val="0"/>
      <w:marBottom w:val="0"/>
      <w:divBdr>
        <w:top w:val="none" w:sz="0" w:space="0" w:color="auto"/>
        <w:left w:val="none" w:sz="0" w:space="0" w:color="auto"/>
        <w:bottom w:val="none" w:sz="0" w:space="0" w:color="auto"/>
        <w:right w:val="none" w:sz="0" w:space="0" w:color="auto"/>
      </w:divBdr>
    </w:div>
    <w:div w:id="62072619">
      <w:bodyDiv w:val="1"/>
      <w:marLeft w:val="0"/>
      <w:marRight w:val="0"/>
      <w:marTop w:val="0"/>
      <w:marBottom w:val="0"/>
      <w:divBdr>
        <w:top w:val="none" w:sz="0" w:space="0" w:color="auto"/>
        <w:left w:val="none" w:sz="0" w:space="0" w:color="auto"/>
        <w:bottom w:val="none" w:sz="0" w:space="0" w:color="auto"/>
        <w:right w:val="none" w:sz="0" w:space="0" w:color="auto"/>
      </w:divBdr>
    </w:div>
    <w:div w:id="85612194">
      <w:bodyDiv w:val="1"/>
      <w:marLeft w:val="0"/>
      <w:marRight w:val="0"/>
      <w:marTop w:val="0"/>
      <w:marBottom w:val="0"/>
      <w:divBdr>
        <w:top w:val="none" w:sz="0" w:space="0" w:color="auto"/>
        <w:left w:val="none" w:sz="0" w:space="0" w:color="auto"/>
        <w:bottom w:val="none" w:sz="0" w:space="0" w:color="auto"/>
        <w:right w:val="none" w:sz="0" w:space="0" w:color="auto"/>
      </w:divBdr>
    </w:div>
    <w:div w:id="219487643">
      <w:bodyDiv w:val="1"/>
      <w:marLeft w:val="0"/>
      <w:marRight w:val="0"/>
      <w:marTop w:val="0"/>
      <w:marBottom w:val="0"/>
      <w:divBdr>
        <w:top w:val="none" w:sz="0" w:space="0" w:color="auto"/>
        <w:left w:val="none" w:sz="0" w:space="0" w:color="auto"/>
        <w:bottom w:val="none" w:sz="0" w:space="0" w:color="auto"/>
        <w:right w:val="none" w:sz="0" w:space="0" w:color="auto"/>
      </w:divBdr>
      <w:divsChild>
        <w:div w:id="1756627868">
          <w:marLeft w:val="0"/>
          <w:marRight w:val="0"/>
          <w:marTop w:val="0"/>
          <w:marBottom w:val="0"/>
          <w:divBdr>
            <w:top w:val="none" w:sz="0" w:space="0" w:color="auto"/>
            <w:left w:val="none" w:sz="0" w:space="0" w:color="auto"/>
            <w:bottom w:val="none" w:sz="0" w:space="0" w:color="auto"/>
            <w:right w:val="none" w:sz="0" w:space="0" w:color="auto"/>
          </w:divBdr>
        </w:div>
      </w:divsChild>
    </w:div>
    <w:div w:id="464782105">
      <w:bodyDiv w:val="1"/>
      <w:marLeft w:val="0"/>
      <w:marRight w:val="0"/>
      <w:marTop w:val="0"/>
      <w:marBottom w:val="0"/>
      <w:divBdr>
        <w:top w:val="none" w:sz="0" w:space="0" w:color="auto"/>
        <w:left w:val="none" w:sz="0" w:space="0" w:color="auto"/>
        <w:bottom w:val="none" w:sz="0" w:space="0" w:color="auto"/>
        <w:right w:val="none" w:sz="0" w:space="0" w:color="auto"/>
      </w:divBdr>
    </w:div>
    <w:div w:id="678965839">
      <w:bodyDiv w:val="1"/>
      <w:marLeft w:val="0"/>
      <w:marRight w:val="0"/>
      <w:marTop w:val="0"/>
      <w:marBottom w:val="0"/>
      <w:divBdr>
        <w:top w:val="none" w:sz="0" w:space="0" w:color="auto"/>
        <w:left w:val="none" w:sz="0" w:space="0" w:color="auto"/>
        <w:bottom w:val="none" w:sz="0" w:space="0" w:color="auto"/>
        <w:right w:val="none" w:sz="0" w:space="0" w:color="auto"/>
      </w:divBdr>
    </w:div>
    <w:div w:id="728572870">
      <w:bodyDiv w:val="1"/>
      <w:marLeft w:val="0"/>
      <w:marRight w:val="0"/>
      <w:marTop w:val="0"/>
      <w:marBottom w:val="0"/>
      <w:divBdr>
        <w:top w:val="none" w:sz="0" w:space="0" w:color="auto"/>
        <w:left w:val="none" w:sz="0" w:space="0" w:color="auto"/>
        <w:bottom w:val="none" w:sz="0" w:space="0" w:color="auto"/>
        <w:right w:val="none" w:sz="0" w:space="0" w:color="auto"/>
      </w:divBdr>
    </w:div>
    <w:div w:id="914826676">
      <w:bodyDiv w:val="1"/>
      <w:marLeft w:val="0"/>
      <w:marRight w:val="0"/>
      <w:marTop w:val="0"/>
      <w:marBottom w:val="0"/>
      <w:divBdr>
        <w:top w:val="none" w:sz="0" w:space="0" w:color="auto"/>
        <w:left w:val="none" w:sz="0" w:space="0" w:color="auto"/>
        <w:bottom w:val="none" w:sz="0" w:space="0" w:color="auto"/>
        <w:right w:val="none" w:sz="0" w:space="0" w:color="auto"/>
      </w:divBdr>
    </w:div>
    <w:div w:id="918251468">
      <w:bodyDiv w:val="1"/>
      <w:marLeft w:val="0"/>
      <w:marRight w:val="0"/>
      <w:marTop w:val="0"/>
      <w:marBottom w:val="0"/>
      <w:divBdr>
        <w:top w:val="none" w:sz="0" w:space="0" w:color="auto"/>
        <w:left w:val="none" w:sz="0" w:space="0" w:color="auto"/>
        <w:bottom w:val="none" w:sz="0" w:space="0" w:color="auto"/>
        <w:right w:val="none" w:sz="0" w:space="0" w:color="auto"/>
      </w:divBdr>
    </w:div>
    <w:div w:id="1295021507">
      <w:bodyDiv w:val="1"/>
      <w:marLeft w:val="0"/>
      <w:marRight w:val="0"/>
      <w:marTop w:val="0"/>
      <w:marBottom w:val="0"/>
      <w:divBdr>
        <w:top w:val="none" w:sz="0" w:space="0" w:color="auto"/>
        <w:left w:val="none" w:sz="0" w:space="0" w:color="auto"/>
        <w:bottom w:val="none" w:sz="0" w:space="0" w:color="auto"/>
        <w:right w:val="none" w:sz="0" w:space="0" w:color="auto"/>
      </w:divBdr>
    </w:div>
    <w:div w:id="1570454628">
      <w:bodyDiv w:val="1"/>
      <w:marLeft w:val="0"/>
      <w:marRight w:val="0"/>
      <w:marTop w:val="0"/>
      <w:marBottom w:val="0"/>
      <w:divBdr>
        <w:top w:val="none" w:sz="0" w:space="0" w:color="auto"/>
        <w:left w:val="none" w:sz="0" w:space="0" w:color="auto"/>
        <w:bottom w:val="none" w:sz="0" w:space="0" w:color="auto"/>
        <w:right w:val="none" w:sz="0" w:space="0" w:color="auto"/>
      </w:divBdr>
    </w:div>
    <w:div w:id="1600332351">
      <w:bodyDiv w:val="1"/>
      <w:marLeft w:val="0"/>
      <w:marRight w:val="0"/>
      <w:marTop w:val="0"/>
      <w:marBottom w:val="0"/>
      <w:divBdr>
        <w:top w:val="none" w:sz="0" w:space="0" w:color="auto"/>
        <w:left w:val="none" w:sz="0" w:space="0" w:color="auto"/>
        <w:bottom w:val="none" w:sz="0" w:space="0" w:color="auto"/>
        <w:right w:val="none" w:sz="0" w:space="0" w:color="auto"/>
      </w:divBdr>
    </w:div>
    <w:div w:id="1702705080">
      <w:bodyDiv w:val="1"/>
      <w:marLeft w:val="0"/>
      <w:marRight w:val="0"/>
      <w:marTop w:val="0"/>
      <w:marBottom w:val="0"/>
      <w:divBdr>
        <w:top w:val="none" w:sz="0" w:space="0" w:color="auto"/>
        <w:left w:val="none" w:sz="0" w:space="0" w:color="auto"/>
        <w:bottom w:val="none" w:sz="0" w:space="0" w:color="auto"/>
        <w:right w:val="none" w:sz="0" w:space="0" w:color="auto"/>
      </w:divBdr>
    </w:div>
    <w:div w:id="1860272028">
      <w:bodyDiv w:val="1"/>
      <w:marLeft w:val="0"/>
      <w:marRight w:val="0"/>
      <w:marTop w:val="0"/>
      <w:marBottom w:val="0"/>
      <w:divBdr>
        <w:top w:val="none" w:sz="0" w:space="0" w:color="auto"/>
        <w:left w:val="none" w:sz="0" w:space="0" w:color="auto"/>
        <w:bottom w:val="none" w:sz="0" w:space="0" w:color="auto"/>
        <w:right w:val="none" w:sz="0" w:space="0" w:color="auto"/>
      </w:divBdr>
    </w:div>
    <w:div w:id="2130974501">
      <w:bodyDiv w:val="1"/>
      <w:marLeft w:val="0"/>
      <w:marRight w:val="0"/>
      <w:marTop w:val="0"/>
      <w:marBottom w:val="0"/>
      <w:divBdr>
        <w:top w:val="none" w:sz="0" w:space="0" w:color="auto"/>
        <w:left w:val="none" w:sz="0" w:space="0" w:color="auto"/>
        <w:bottom w:val="none" w:sz="0" w:space="0" w:color="auto"/>
        <w:right w:val="none" w:sz="0" w:space="0" w:color="auto"/>
      </w:divBdr>
      <w:divsChild>
        <w:div w:id="295573996">
          <w:marLeft w:val="0"/>
          <w:marRight w:val="0"/>
          <w:marTop w:val="0"/>
          <w:marBottom w:val="0"/>
          <w:divBdr>
            <w:top w:val="none" w:sz="0" w:space="0" w:color="auto"/>
            <w:left w:val="none" w:sz="0" w:space="0" w:color="auto"/>
            <w:bottom w:val="none" w:sz="0" w:space="0" w:color="auto"/>
            <w:right w:val="none" w:sz="0" w:space="0" w:color="auto"/>
          </w:divBdr>
          <w:divsChild>
            <w:div w:id="1278488446">
              <w:marLeft w:val="0"/>
              <w:marRight w:val="0"/>
              <w:marTop w:val="0"/>
              <w:marBottom w:val="0"/>
              <w:divBdr>
                <w:top w:val="none" w:sz="0" w:space="0" w:color="auto"/>
                <w:left w:val="none" w:sz="0" w:space="0" w:color="auto"/>
                <w:bottom w:val="none" w:sz="0" w:space="0" w:color="auto"/>
                <w:right w:val="none" w:sz="0" w:space="0" w:color="auto"/>
              </w:divBdr>
              <w:divsChild>
                <w:div w:id="502673126">
                  <w:marLeft w:val="0"/>
                  <w:marRight w:val="0"/>
                  <w:marTop w:val="0"/>
                  <w:marBottom w:val="0"/>
                  <w:divBdr>
                    <w:top w:val="none" w:sz="0" w:space="0" w:color="auto"/>
                    <w:left w:val="none" w:sz="0" w:space="0" w:color="auto"/>
                    <w:bottom w:val="none" w:sz="0" w:space="0" w:color="auto"/>
                    <w:right w:val="none" w:sz="0" w:space="0" w:color="auto"/>
                  </w:divBdr>
                  <w:divsChild>
                    <w:div w:id="1699771708">
                      <w:marLeft w:val="0"/>
                      <w:marRight w:val="0"/>
                      <w:marTop w:val="0"/>
                      <w:marBottom w:val="0"/>
                      <w:divBdr>
                        <w:top w:val="none" w:sz="0" w:space="0" w:color="auto"/>
                        <w:left w:val="none" w:sz="0" w:space="0" w:color="auto"/>
                        <w:bottom w:val="none" w:sz="0" w:space="0" w:color="auto"/>
                        <w:right w:val="none" w:sz="0" w:space="0" w:color="auto"/>
                      </w:divBdr>
                      <w:divsChild>
                        <w:div w:id="1316295678">
                          <w:marLeft w:val="0"/>
                          <w:marRight w:val="0"/>
                          <w:marTop w:val="0"/>
                          <w:marBottom w:val="0"/>
                          <w:divBdr>
                            <w:top w:val="none" w:sz="0" w:space="0" w:color="auto"/>
                            <w:left w:val="none" w:sz="0" w:space="0" w:color="auto"/>
                            <w:bottom w:val="none" w:sz="0" w:space="0" w:color="auto"/>
                            <w:right w:val="none" w:sz="0" w:space="0" w:color="auto"/>
                          </w:divBdr>
                          <w:divsChild>
                            <w:div w:id="1483962538">
                              <w:marLeft w:val="0"/>
                              <w:marRight w:val="0"/>
                              <w:marTop w:val="0"/>
                              <w:marBottom w:val="0"/>
                              <w:divBdr>
                                <w:top w:val="none" w:sz="0" w:space="0" w:color="auto"/>
                                <w:left w:val="none" w:sz="0" w:space="0" w:color="auto"/>
                                <w:bottom w:val="none" w:sz="0" w:space="0" w:color="auto"/>
                                <w:right w:val="none" w:sz="0" w:space="0" w:color="auto"/>
                              </w:divBdr>
                              <w:divsChild>
                                <w:div w:id="1274433080">
                                  <w:marLeft w:val="0"/>
                                  <w:marRight w:val="0"/>
                                  <w:marTop w:val="0"/>
                                  <w:marBottom w:val="0"/>
                                  <w:divBdr>
                                    <w:top w:val="none" w:sz="0" w:space="0" w:color="auto"/>
                                    <w:left w:val="none" w:sz="0" w:space="0" w:color="auto"/>
                                    <w:bottom w:val="none" w:sz="0" w:space="0" w:color="auto"/>
                                    <w:right w:val="none" w:sz="0" w:space="0" w:color="auto"/>
                                  </w:divBdr>
                                  <w:divsChild>
                                    <w:div w:id="105821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01247">
                          <w:marLeft w:val="0"/>
                          <w:marRight w:val="0"/>
                          <w:marTop w:val="0"/>
                          <w:marBottom w:val="0"/>
                          <w:divBdr>
                            <w:top w:val="none" w:sz="0" w:space="0" w:color="auto"/>
                            <w:left w:val="none" w:sz="0" w:space="0" w:color="auto"/>
                            <w:bottom w:val="none" w:sz="0" w:space="0" w:color="auto"/>
                            <w:right w:val="none" w:sz="0" w:space="0" w:color="auto"/>
                          </w:divBdr>
                          <w:divsChild>
                            <w:div w:id="1409110017">
                              <w:marLeft w:val="0"/>
                              <w:marRight w:val="0"/>
                              <w:marTop w:val="0"/>
                              <w:marBottom w:val="0"/>
                              <w:divBdr>
                                <w:top w:val="none" w:sz="0" w:space="0" w:color="auto"/>
                                <w:left w:val="none" w:sz="0" w:space="0" w:color="auto"/>
                                <w:bottom w:val="none" w:sz="0" w:space="0" w:color="auto"/>
                                <w:right w:val="none" w:sz="0" w:space="0" w:color="auto"/>
                              </w:divBdr>
                              <w:divsChild>
                                <w:div w:id="202069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iaoducthoidai.vn/bao-dam-quyen-loi-cong-bang-giua-nha-giao-trong-va-ngoai-cong-lap-post685106.html"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giaoducthoidai.vn/bao-dam-quyen-loi-cong-bang-giua-nha-giao-trong-va-ngoai-cong-lap-post68510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1F6C6-4E8C-4AC0-822E-10564DCF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88</Pages>
  <Words>24963</Words>
  <Characters>142292</Characters>
  <Application>Microsoft Office Word</Application>
  <DocSecurity>0</DocSecurity>
  <Lines>1185</Lines>
  <Paragraphs>333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THÙY MAI</dc:creator>
  <cp:keywords/>
  <dc:description/>
  <cp:lastModifiedBy>MT HOAHONG</cp:lastModifiedBy>
  <cp:revision>19</cp:revision>
  <cp:lastPrinted>2026-01-31T07:56:00Z</cp:lastPrinted>
  <dcterms:created xsi:type="dcterms:W3CDTF">2025-10-27T21:34:00Z</dcterms:created>
  <dcterms:modified xsi:type="dcterms:W3CDTF">2026-01-31T08:35:00Z</dcterms:modified>
</cp:coreProperties>
</file>