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BE2" w:rsidRPr="00146E1D" w:rsidRDefault="00146E1D" w:rsidP="001734E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E1D">
        <w:rPr>
          <w:rFonts w:ascii="Times New Roman" w:hAnsi="Times New Roman" w:cs="Times New Roman"/>
          <w:b/>
          <w:sz w:val="28"/>
          <w:szCs w:val="28"/>
        </w:rPr>
        <w:t>BẢN THÔNG TIN TÓM TẮT LUẬN VĂN THẠC SĨ</w:t>
      </w:r>
    </w:p>
    <w:p w:rsidR="00146E1D" w:rsidRDefault="00146E1D" w:rsidP="001734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46E1D" w:rsidRPr="00146E1D" w:rsidRDefault="00146E1D" w:rsidP="001734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: </w:t>
      </w:r>
      <w:r w:rsidRPr="00146E1D">
        <w:rPr>
          <w:rFonts w:ascii="Times New Roman" w:hAnsi="Times New Roman" w:cs="Times New Roman"/>
          <w:b/>
          <w:sz w:val="28"/>
          <w:szCs w:val="28"/>
        </w:rPr>
        <w:t>HOÀNG THỊ THU HẰNG</w:t>
      </w:r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E1D" w:rsidRPr="00146E1D" w:rsidRDefault="00146E1D" w:rsidP="001734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tế</w:t>
      </w:r>
      <w:proofErr w:type="spellEnd"/>
    </w:p>
    <w:p w:rsidR="00146E1D" w:rsidRPr="00146E1D" w:rsidRDefault="00146E1D" w:rsidP="001734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46E1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>:</w:t>
      </w:r>
      <w:r w:rsidR="00FD340B">
        <w:rPr>
          <w:rFonts w:ascii="Times New Roman" w:hAnsi="Times New Roman" w:cs="Times New Roman"/>
          <w:sz w:val="28"/>
          <w:szCs w:val="28"/>
        </w:rPr>
        <w:t xml:space="preserve"> 202</w:t>
      </w:r>
      <w:r w:rsidR="001734ED">
        <w:rPr>
          <w:rFonts w:ascii="Times New Roman" w:hAnsi="Times New Roman" w:cs="Times New Roman"/>
          <w:sz w:val="28"/>
          <w:szCs w:val="28"/>
        </w:rPr>
        <w:t>2</w:t>
      </w:r>
      <w:r w:rsidR="00FD340B">
        <w:rPr>
          <w:rFonts w:ascii="Times New Roman" w:hAnsi="Times New Roman" w:cs="Times New Roman"/>
          <w:sz w:val="28"/>
          <w:szCs w:val="28"/>
        </w:rPr>
        <w:t>-202</w:t>
      </w:r>
      <w:r w:rsidR="001734ED">
        <w:rPr>
          <w:rFonts w:ascii="Times New Roman" w:hAnsi="Times New Roman" w:cs="Times New Roman"/>
          <w:sz w:val="28"/>
          <w:szCs w:val="28"/>
        </w:rPr>
        <w:t>4</w:t>
      </w:r>
    </w:p>
    <w:p w:rsidR="00146E1D" w:rsidRPr="00FD340B" w:rsidRDefault="00146E1D" w:rsidP="001734E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: </w:t>
      </w:r>
      <w:r w:rsidRPr="00FD340B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luật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sản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bảo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đảm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vay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tín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tiễn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tại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Chi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cục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chi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cục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dự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huyện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Đông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Anh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phố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Hà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="00FD340B" w:rsidRPr="00FD340B">
        <w:rPr>
          <w:rFonts w:ascii="Times New Roman" w:hAnsi="Times New Roman" w:cs="Times New Roman"/>
          <w:b/>
          <w:sz w:val="28"/>
          <w:szCs w:val="28"/>
        </w:rPr>
        <w:t>.”</w:t>
      </w:r>
    </w:p>
    <w:p w:rsidR="00146E1D" w:rsidRPr="00146E1D" w:rsidRDefault="00146E1D" w:rsidP="001734ED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vay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D340B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dung,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vay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Mác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Lênin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Minh,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XHCN,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6E1D" w:rsidRPr="00146E1D" w:rsidRDefault="00146E1D" w:rsidP="001734ED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vay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tiễn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cục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Anh,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vay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tiễn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cục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Anh,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>.</w:t>
      </w:r>
    </w:p>
    <w:p w:rsidR="00146E1D" w:rsidRDefault="00146E1D" w:rsidP="001734ED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146E1D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Anh.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vay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tiễn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cục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Anh,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E1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146E1D">
        <w:rPr>
          <w:rFonts w:ascii="Times New Roman" w:hAnsi="Times New Roman" w:cs="Times New Roman"/>
          <w:sz w:val="28"/>
          <w:szCs w:val="28"/>
        </w:rPr>
        <w:t>.</w:t>
      </w:r>
    </w:p>
    <w:p w:rsidR="001734ED" w:rsidRDefault="00FD340B" w:rsidP="001734ED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D340B" w:rsidRPr="00FD340B" w:rsidRDefault="00FD340B" w:rsidP="001734ED">
      <w:pPr>
        <w:spacing w:line="276" w:lineRule="auto"/>
        <w:ind w:left="5760"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giả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</w:p>
    <w:p w:rsidR="00FD340B" w:rsidRDefault="00FD340B" w:rsidP="001734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340B" w:rsidRDefault="00FD340B" w:rsidP="001734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340B" w:rsidRDefault="00FD340B" w:rsidP="001734ED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734ED" w:rsidRDefault="001734ED" w:rsidP="001734ED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340B" w:rsidRPr="00FD340B" w:rsidRDefault="00FD340B" w:rsidP="001734ED">
      <w:pPr>
        <w:spacing w:line="276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D340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Hoàng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FD340B">
        <w:rPr>
          <w:rFonts w:ascii="Times New Roman" w:hAnsi="Times New Roman" w:cs="Times New Roman"/>
          <w:b/>
          <w:sz w:val="28"/>
          <w:szCs w:val="28"/>
        </w:rPr>
        <w:t xml:space="preserve"> Thu </w:t>
      </w:r>
      <w:proofErr w:type="spellStart"/>
      <w:r w:rsidRPr="00FD340B">
        <w:rPr>
          <w:rFonts w:ascii="Times New Roman" w:hAnsi="Times New Roman" w:cs="Times New Roman"/>
          <w:b/>
          <w:sz w:val="28"/>
          <w:szCs w:val="28"/>
        </w:rPr>
        <w:t>Hằng</w:t>
      </w:r>
      <w:proofErr w:type="spellEnd"/>
    </w:p>
    <w:p w:rsidR="00146E1D" w:rsidRPr="00146E1D" w:rsidRDefault="00146E1D" w:rsidP="001734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46E1D" w:rsidRPr="00146E1D" w:rsidRDefault="00146E1D" w:rsidP="001734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46E1D" w:rsidRPr="00146E1D" w:rsidSect="001734ED">
      <w:pgSz w:w="11907" w:h="16840" w:code="9"/>
      <w:pgMar w:top="1135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1D"/>
    <w:rsid w:val="00146E1D"/>
    <w:rsid w:val="001734ED"/>
    <w:rsid w:val="00535EA9"/>
    <w:rsid w:val="00BB5BE2"/>
    <w:rsid w:val="00FD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393EA"/>
  <w15:chartTrackingRefBased/>
  <w15:docId w15:val="{0C4379F1-A7FF-44D2-9258-A308D4B8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theme="minorBidi"/>
        <w:sz w:val="1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5EA9"/>
    <w:pPr>
      <w:spacing w:after="120" w:line="324" w:lineRule="auto"/>
      <w:contextualSpacing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EA9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5EA9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2025-10-14T14:23:00Z</dcterms:created>
  <dcterms:modified xsi:type="dcterms:W3CDTF">2025-10-14T14:23:00Z</dcterms:modified>
</cp:coreProperties>
</file>